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72E7" w14:textId="77777777" w:rsidR="00414747" w:rsidRDefault="00414747" w:rsidP="005F72E1">
      <w:pPr>
        <w:pStyle w:val="Header"/>
        <w:jc w:val="center"/>
        <w:rPr>
          <w:rFonts w:ascii="Arial" w:hAnsi="Arial" w:cs="Arial"/>
          <w:b/>
          <w:noProof/>
          <w:sz w:val="28"/>
          <w:szCs w:val="28"/>
          <w:lang w:eastAsia="en-GB"/>
        </w:rPr>
      </w:pPr>
    </w:p>
    <w:p w14:paraId="61DCFD1C" w14:textId="2D0C7620" w:rsidR="005F72E1" w:rsidRPr="005F72E1" w:rsidRDefault="005F72E1" w:rsidP="005F72E1">
      <w:pPr>
        <w:pStyle w:val="Header"/>
        <w:jc w:val="center"/>
        <w:rPr>
          <w:rFonts w:ascii="Arial" w:hAnsi="Arial" w:cs="Arial"/>
          <w:b/>
          <w:noProof/>
          <w:sz w:val="28"/>
          <w:szCs w:val="28"/>
          <w:lang w:eastAsia="en-GB"/>
        </w:rPr>
      </w:pPr>
      <w:r w:rsidRPr="005F72E1">
        <w:rPr>
          <w:rFonts w:ascii="Arial" w:hAnsi="Arial" w:cs="Arial"/>
          <w:b/>
          <w:noProof/>
          <w:sz w:val="28"/>
          <w:szCs w:val="28"/>
          <w:lang w:eastAsia="en-GB"/>
        </w:rPr>
        <w:t xml:space="preserve">Privacy Notice </w:t>
      </w:r>
    </w:p>
    <w:p w14:paraId="75E70C76" w14:textId="60EC01C7" w:rsidR="005F72E1" w:rsidRPr="005F72E1" w:rsidRDefault="005F72E1" w:rsidP="005F72E1">
      <w:pPr>
        <w:pStyle w:val="Header"/>
        <w:jc w:val="center"/>
        <w:rPr>
          <w:rFonts w:ascii="Arial" w:hAnsi="Arial" w:cs="Arial"/>
          <w:b/>
          <w:noProof/>
          <w:sz w:val="28"/>
          <w:szCs w:val="28"/>
          <w:lang w:eastAsia="en-GB"/>
        </w:rPr>
      </w:pPr>
      <w:r w:rsidRPr="005F72E1">
        <w:rPr>
          <w:rFonts w:ascii="Arial" w:hAnsi="Arial" w:cs="Arial"/>
          <w:b/>
          <w:noProof/>
          <w:sz w:val="28"/>
          <w:szCs w:val="28"/>
          <w:lang w:eastAsia="en-GB"/>
        </w:rPr>
        <w:t xml:space="preserve">Familial Hypercholesterolaemia (FH) </w:t>
      </w:r>
      <w:r w:rsidR="00BA7E4A" w:rsidRPr="0023648A">
        <w:rPr>
          <w:rFonts w:ascii="Arial" w:hAnsi="Arial" w:cs="Arial"/>
          <w:b/>
          <w:noProof/>
          <w:sz w:val="28"/>
          <w:szCs w:val="28"/>
          <w:lang w:eastAsia="en-GB"/>
        </w:rPr>
        <w:t>Identification Service</w:t>
      </w:r>
    </w:p>
    <w:p w14:paraId="5478AA49" w14:textId="77777777" w:rsidR="00A42E57" w:rsidRDefault="00A42E57" w:rsidP="00A42E57">
      <w:pPr>
        <w:tabs>
          <w:tab w:val="center" w:pos="4513"/>
          <w:tab w:val="right" w:pos="9026"/>
        </w:tabs>
        <w:spacing w:after="0" w:line="240" w:lineRule="auto"/>
        <w:rPr>
          <w:rFonts w:ascii="Arial" w:hAnsi="Arial" w:cs="Arial"/>
          <w:b/>
          <w:noProof/>
          <w:sz w:val="28"/>
          <w:szCs w:val="28"/>
          <w:lang w:eastAsia="en-GB"/>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9"/>
        <w:gridCol w:w="8363"/>
      </w:tblGrid>
      <w:tr w:rsidR="005F72E1" w:rsidRPr="00F57033" w14:paraId="66AA6F7C" w14:textId="77777777" w:rsidTr="00591475">
        <w:trPr>
          <w:trHeight w:val="2598"/>
        </w:trPr>
        <w:tc>
          <w:tcPr>
            <w:tcW w:w="10632" w:type="dxa"/>
            <w:gridSpan w:val="2"/>
            <w:noWrap/>
          </w:tcPr>
          <w:p w14:paraId="6A7CE5B6" w14:textId="6A45729F" w:rsidR="005F72E1" w:rsidRPr="00F57033" w:rsidRDefault="005F72E1" w:rsidP="005F72E1">
            <w:pPr>
              <w:spacing w:after="0"/>
              <w:outlineLvl w:val="1"/>
              <w:rPr>
                <w:rStyle w:val="Hyperlink"/>
                <w:rFonts w:ascii="Arial" w:hAnsi="Arial" w:cs="Arial"/>
                <w:sz w:val="24"/>
                <w:szCs w:val="24"/>
                <w:lang w:eastAsia="en-GB"/>
              </w:rPr>
            </w:pPr>
            <w:r w:rsidRPr="00F57033">
              <w:rPr>
                <w:rFonts w:ascii="Arial" w:hAnsi="Arial" w:cs="Arial"/>
                <w:sz w:val="24"/>
                <w:szCs w:val="24"/>
                <w:lang w:eastAsia="en-GB"/>
              </w:rPr>
              <w:t xml:space="preserve">This notice supplements the Norfolk and Norwich University Hospitals Foundation Trust </w:t>
            </w:r>
            <w:r w:rsidR="00A258B1" w:rsidRPr="00F57033">
              <w:rPr>
                <w:rFonts w:ascii="Arial" w:hAnsi="Arial" w:cs="Arial"/>
                <w:sz w:val="24"/>
                <w:szCs w:val="24"/>
                <w:lang w:eastAsia="en-GB"/>
              </w:rPr>
              <w:t xml:space="preserve">(the Trust) </w:t>
            </w:r>
            <w:r w:rsidRPr="00F57033">
              <w:rPr>
                <w:rFonts w:ascii="Arial" w:hAnsi="Arial" w:cs="Arial"/>
                <w:sz w:val="24"/>
                <w:szCs w:val="24"/>
                <w:lang w:eastAsia="en-GB"/>
              </w:rPr>
              <w:t xml:space="preserve">main Patient Privacy Notice which is available on the internet web pages at:  </w:t>
            </w:r>
            <w:hyperlink r:id="rId11" w:history="1">
              <w:r w:rsidRPr="00F57033">
                <w:rPr>
                  <w:rStyle w:val="Hyperlink"/>
                  <w:rFonts w:ascii="Arial" w:hAnsi="Arial" w:cs="Arial"/>
                  <w:sz w:val="24"/>
                  <w:szCs w:val="24"/>
                  <w:lang w:eastAsia="en-GB"/>
                </w:rPr>
                <w:t>https://www.nnuh.nhs.uk/privacy-notice/</w:t>
              </w:r>
            </w:hyperlink>
          </w:p>
          <w:p w14:paraId="54857944" w14:textId="77777777" w:rsidR="005F72E1" w:rsidRPr="00F57033" w:rsidRDefault="005F72E1" w:rsidP="005F72E1">
            <w:pPr>
              <w:pStyle w:val="Header"/>
              <w:rPr>
                <w:rFonts w:ascii="Arial" w:hAnsi="Arial" w:cs="Arial"/>
                <w:sz w:val="24"/>
                <w:szCs w:val="24"/>
                <w:lang w:eastAsia="en-GB"/>
              </w:rPr>
            </w:pPr>
          </w:p>
          <w:p w14:paraId="1F8A131A" w14:textId="28E4819F" w:rsidR="005F72E1" w:rsidRPr="00F57033" w:rsidRDefault="005F72E1" w:rsidP="005F72E1">
            <w:pPr>
              <w:pStyle w:val="Header"/>
              <w:rPr>
                <w:rFonts w:ascii="Arial" w:hAnsi="Arial" w:cs="Arial"/>
                <w:b/>
                <w:noProof/>
                <w:sz w:val="24"/>
                <w:szCs w:val="24"/>
                <w:lang w:eastAsia="en-GB"/>
              </w:rPr>
            </w:pPr>
            <w:r w:rsidRPr="00F57033">
              <w:rPr>
                <w:rFonts w:ascii="Arial" w:hAnsi="Arial" w:cs="Arial"/>
                <w:sz w:val="24"/>
                <w:szCs w:val="24"/>
                <w:lang w:eastAsia="en-GB"/>
              </w:rPr>
              <w:t xml:space="preserve">The reason for providing this notice is to make you aware of how your information will be used in relation to </w:t>
            </w:r>
            <w:r w:rsidRPr="00F57033">
              <w:rPr>
                <w:rFonts w:ascii="Arial" w:hAnsi="Arial" w:cs="Arial"/>
                <w:sz w:val="24"/>
                <w:szCs w:val="24"/>
              </w:rPr>
              <w:t xml:space="preserve">the </w:t>
            </w:r>
            <w:r w:rsidRPr="00F57033">
              <w:rPr>
                <w:rFonts w:ascii="Arial" w:hAnsi="Arial" w:cs="Arial"/>
                <w:b/>
                <w:noProof/>
                <w:sz w:val="24"/>
                <w:szCs w:val="24"/>
                <w:lang w:eastAsia="en-GB"/>
              </w:rPr>
              <w:t xml:space="preserve">Familial Hypercholesterolaemia (FH) </w:t>
            </w:r>
            <w:r w:rsidR="00612010" w:rsidRPr="0023648A">
              <w:rPr>
                <w:rFonts w:ascii="Arial" w:hAnsi="Arial" w:cs="Arial"/>
                <w:b/>
                <w:noProof/>
                <w:sz w:val="24"/>
                <w:szCs w:val="24"/>
                <w:lang w:eastAsia="en-GB"/>
              </w:rPr>
              <w:t>Identification</w:t>
            </w:r>
            <w:r w:rsidRPr="0023648A">
              <w:rPr>
                <w:rFonts w:ascii="Arial" w:hAnsi="Arial" w:cs="Arial"/>
                <w:b/>
                <w:noProof/>
                <w:sz w:val="24"/>
                <w:szCs w:val="24"/>
                <w:lang w:eastAsia="en-GB"/>
              </w:rPr>
              <w:t xml:space="preserve"> </w:t>
            </w:r>
            <w:r w:rsidR="00612010" w:rsidRPr="0023648A">
              <w:rPr>
                <w:rFonts w:ascii="Arial" w:hAnsi="Arial" w:cs="Arial"/>
                <w:b/>
                <w:noProof/>
                <w:sz w:val="24"/>
                <w:szCs w:val="24"/>
                <w:lang w:eastAsia="en-GB"/>
              </w:rPr>
              <w:t>Service</w:t>
            </w:r>
            <w:r w:rsidRPr="00F57033">
              <w:rPr>
                <w:rFonts w:ascii="Arial" w:hAnsi="Arial" w:cs="Arial"/>
                <w:b/>
                <w:noProof/>
                <w:sz w:val="24"/>
                <w:szCs w:val="24"/>
                <w:lang w:eastAsia="en-GB"/>
              </w:rPr>
              <w:t xml:space="preserve"> </w:t>
            </w:r>
            <w:r w:rsidRPr="00F57033">
              <w:rPr>
                <w:rFonts w:ascii="Arial" w:hAnsi="Arial" w:cs="Arial"/>
                <w:bCs/>
                <w:noProof/>
                <w:sz w:val="24"/>
                <w:szCs w:val="24"/>
                <w:lang w:eastAsia="en-GB"/>
              </w:rPr>
              <w:t>run by the Trust</w:t>
            </w:r>
            <w:r w:rsidR="00612010" w:rsidRPr="00F57033">
              <w:rPr>
                <w:rFonts w:ascii="Arial" w:hAnsi="Arial" w:cs="Arial"/>
                <w:bCs/>
                <w:noProof/>
                <w:sz w:val="24"/>
                <w:szCs w:val="24"/>
                <w:lang w:eastAsia="en-GB"/>
              </w:rPr>
              <w:t>.</w:t>
            </w:r>
          </w:p>
          <w:p w14:paraId="0F0B876B" w14:textId="77777777" w:rsidR="005F72E1" w:rsidRPr="00F57033" w:rsidRDefault="005F72E1" w:rsidP="005F72E1">
            <w:pPr>
              <w:spacing w:after="0" w:line="240" w:lineRule="auto"/>
              <w:rPr>
                <w:rStyle w:val="Hyperlink"/>
                <w:rFonts w:ascii="Arial" w:hAnsi="Arial" w:cs="Arial"/>
                <w:color w:val="auto"/>
                <w:sz w:val="24"/>
                <w:szCs w:val="24"/>
                <w:u w:val="none"/>
              </w:rPr>
            </w:pPr>
          </w:p>
          <w:p w14:paraId="43E2963D" w14:textId="5DA144C1" w:rsidR="005F72E1" w:rsidRPr="00F57033" w:rsidRDefault="005F72E1" w:rsidP="005F72E1">
            <w:pPr>
              <w:spacing w:after="0" w:line="240" w:lineRule="auto"/>
              <w:rPr>
                <w:rFonts w:ascii="Arial" w:hAnsi="Arial" w:cs="Arial"/>
                <w:color w:val="0000FF"/>
                <w:sz w:val="24"/>
                <w:szCs w:val="24"/>
                <w:u w:val="single"/>
                <w:lang w:eastAsia="en-GB"/>
              </w:rPr>
            </w:pPr>
            <w:r w:rsidRPr="00F57033">
              <w:rPr>
                <w:rStyle w:val="Hyperlink"/>
                <w:rFonts w:ascii="Arial" w:hAnsi="Arial" w:cs="Arial"/>
                <w:color w:val="auto"/>
                <w:sz w:val="24"/>
                <w:szCs w:val="24"/>
                <w:u w:val="none"/>
              </w:rPr>
              <w:t>Please contact us if you have any questions regarding the below.</w:t>
            </w:r>
          </w:p>
        </w:tc>
      </w:tr>
      <w:tr w:rsidR="005F72E1" w:rsidRPr="00F57033" w14:paraId="59C516CF" w14:textId="77777777" w:rsidTr="00591475">
        <w:trPr>
          <w:trHeight w:val="300"/>
        </w:trPr>
        <w:tc>
          <w:tcPr>
            <w:tcW w:w="2269" w:type="dxa"/>
            <w:shd w:val="clear" w:color="auto" w:fill="4472C4" w:themeFill="accent1"/>
            <w:noWrap/>
          </w:tcPr>
          <w:p w14:paraId="3383D345" w14:textId="77777777" w:rsidR="005F72E1" w:rsidRPr="00F57033" w:rsidRDefault="005F72E1" w:rsidP="005F72E1">
            <w:pPr>
              <w:spacing w:after="0" w:line="240" w:lineRule="auto"/>
              <w:rPr>
                <w:rFonts w:ascii="Arial" w:hAnsi="Arial" w:cs="Arial"/>
                <w:b/>
                <w:color w:val="FFFFFF" w:themeColor="background1"/>
                <w:sz w:val="24"/>
                <w:szCs w:val="24"/>
                <w:lang w:eastAsia="en-GB"/>
              </w:rPr>
            </w:pPr>
            <w:r w:rsidRPr="00F57033">
              <w:rPr>
                <w:rFonts w:ascii="Arial" w:hAnsi="Arial" w:cs="Arial"/>
                <w:b/>
                <w:color w:val="FFFFFF" w:themeColor="background1"/>
                <w:sz w:val="24"/>
                <w:szCs w:val="24"/>
                <w:lang w:eastAsia="en-GB"/>
              </w:rPr>
              <w:t xml:space="preserve">1) </w:t>
            </w:r>
            <w:proofErr w:type="gramStart"/>
            <w:r w:rsidRPr="00F57033">
              <w:rPr>
                <w:rFonts w:ascii="Arial" w:hAnsi="Arial" w:cs="Arial"/>
                <w:b/>
                <w:color w:val="FFFFFF" w:themeColor="background1"/>
                <w:sz w:val="24"/>
                <w:szCs w:val="24"/>
                <w:lang w:eastAsia="en-GB"/>
              </w:rPr>
              <w:t>Controller</w:t>
            </w:r>
            <w:proofErr w:type="gramEnd"/>
            <w:r w:rsidRPr="00F57033">
              <w:rPr>
                <w:rFonts w:ascii="Arial" w:hAnsi="Arial" w:cs="Arial"/>
                <w:b/>
                <w:color w:val="FFFFFF" w:themeColor="background1"/>
                <w:sz w:val="24"/>
                <w:szCs w:val="24"/>
                <w:lang w:eastAsia="en-GB"/>
              </w:rPr>
              <w:t xml:space="preserve"> contact details</w:t>
            </w:r>
          </w:p>
          <w:p w14:paraId="634CD522" w14:textId="77777777" w:rsidR="005F72E1" w:rsidRPr="00F57033" w:rsidRDefault="005F72E1" w:rsidP="005F72E1">
            <w:pPr>
              <w:spacing w:after="0" w:line="240" w:lineRule="auto"/>
              <w:rPr>
                <w:rFonts w:ascii="Arial" w:hAnsi="Arial" w:cs="Arial"/>
                <w:b/>
                <w:color w:val="FFFFFF" w:themeColor="background1"/>
                <w:sz w:val="24"/>
                <w:szCs w:val="24"/>
                <w:lang w:eastAsia="en-GB"/>
              </w:rPr>
            </w:pPr>
          </w:p>
          <w:p w14:paraId="159955BE" w14:textId="77777777" w:rsidR="005F72E1" w:rsidRPr="00F57033" w:rsidRDefault="005F72E1" w:rsidP="005F72E1">
            <w:pPr>
              <w:spacing w:after="0" w:line="240" w:lineRule="auto"/>
              <w:rPr>
                <w:rFonts w:ascii="Arial" w:hAnsi="Arial" w:cs="Arial"/>
                <w:b/>
                <w:color w:val="FFFFFF" w:themeColor="background1"/>
                <w:sz w:val="24"/>
                <w:szCs w:val="24"/>
                <w:lang w:eastAsia="en-GB"/>
              </w:rPr>
            </w:pPr>
          </w:p>
        </w:tc>
        <w:tc>
          <w:tcPr>
            <w:tcW w:w="8363" w:type="dxa"/>
            <w:noWrap/>
          </w:tcPr>
          <w:p w14:paraId="367B0C14" w14:textId="77777777" w:rsidR="005F72E1" w:rsidRPr="00F57033" w:rsidRDefault="005F72E1" w:rsidP="005F72E1">
            <w:pPr>
              <w:spacing w:after="0" w:line="240" w:lineRule="auto"/>
              <w:rPr>
                <w:rFonts w:ascii="Arial" w:hAnsi="Arial" w:cs="Arial"/>
                <w:color w:val="000000"/>
                <w:sz w:val="24"/>
                <w:szCs w:val="24"/>
                <w:lang w:eastAsia="en-GB"/>
              </w:rPr>
            </w:pPr>
            <w:r w:rsidRPr="00F57033">
              <w:rPr>
                <w:rFonts w:ascii="Arial" w:hAnsi="Arial" w:cs="Arial"/>
                <w:color w:val="000000"/>
                <w:sz w:val="24"/>
                <w:szCs w:val="24"/>
                <w:lang w:eastAsia="en-GB"/>
              </w:rPr>
              <w:t xml:space="preserve">Norfolk and Norwich University Hospital </w:t>
            </w:r>
          </w:p>
          <w:p w14:paraId="298B1BA1" w14:textId="77777777" w:rsidR="005F72E1" w:rsidRPr="00F57033" w:rsidRDefault="005F72E1" w:rsidP="005F72E1">
            <w:pPr>
              <w:spacing w:after="0" w:line="240" w:lineRule="auto"/>
              <w:rPr>
                <w:rFonts w:ascii="Arial" w:hAnsi="Arial" w:cs="Arial"/>
                <w:color w:val="000000"/>
                <w:sz w:val="24"/>
                <w:szCs w:val="24"/>
                <w:lang w:eastAsia="en-GB"/>
              </w:rPr>
            </w:pPr>
            <w:r w:rsidRPr="00F57033">
              <w:rPr>
                <w:rFonts w:ascii="Arial" w:hAnsi="Arial" w:cs="Arial"/>
                <w:color w:val="000000"/>
                <w:sz w:val="24"/>
                <w:szCs w:val="24"/>
                <w:lang w:eastAsia="en-GB"/>
              </w:rPr>
              <w:t xml:space="preserve">Colney Lane </w:t>
            </w:r>
          </w:p>
          <w:p w14:paraId="58AFCA73" w14:textId="77777777" w:rsidR="005F72E1" w:rsidRPr="00F57033" w:rsidRDefault="005F72E1" w:rsidP="005F72E1">
            <w:pPr>
              <w:spacing w:after="0" w:line="240" w:lineRule="auto"/>
              <w:rPr>
                <w:rFonts w:ascii="Arial" w:hAnsi="Arial" w:cs="Arial"/>
                <w:color w:val="000000"/>
                <w:sz w:val="24"/>
                <w:szCs w:val="24"/>
                <w:lang w:eastAsia="en-GB"/>
              </w:rPr>
            </w:pPr>
            <w:r w:rsidRPr="00F57033">
              <w:rPr>
                <w:rFonts w:ascii="Arial" w:hAnsi="Arial" w:cs="Arial"/>
                <w:color w:val="000000"/>
                <w:sz w:val="24"/>
                <w:szCs w:val="24"/>
                <w:lang w:eastAsia="en-GB"/>
              </w:rPr>
              <w:t xml:space="preserve">Norwich </w:t>
            </w:r>
          </w:p>
          <w:p w14:paraId="6AF68B3F" w14:textId="77777777" w:rsidR="005F72E1" w:rsidRPr="00F57033" w:rsidRDefault="005F72E1" w:rsidP="005F72E1">
            <w:pPr>
              <w:spacing w:after="0" w:line="240" w:lineRule="auto"/>
              <w:rPr>
                <w:rFonts w:ascii="Arial" w:hAnsi="Arial" w:cs="Arial"/>
                <w:color w:val="000000"/>
                <w:sz w:val="24"/>
                <w:szCs w:val="24"/>
                <w:lang w:eastAsia="en-GB"/>
              </w:rPr>
            </w:pPr>
            <w:r w:rsidRPr="00F57033">
              <w:rPr>
                <w:rFonts w:ascii="Arial" w:hAnsi="Arial" w:cs="Arial"/>
                <w:color w:val="000000"/>
                <w:sz w:val="24"/>
                <w:szCs w:val="24"/>
                <w:lang w:eastAsia="en-GB"/>
              </w:rPr>
              <w:t>NR4 7UY</w:t>
            </w:r>
          </w:p>
          <w:p w14:paraId="0F48D831" w14:textId="77777777" w:rsidR="005F72E1" w:rsidRPr="00F57033" w:rsidRDefault="005F72E1" w:rsidP="005F72E1">
            <w:pPr>
              <w:spacing w:after="0" w:line="240" w:lineRule="auto"/>
              <w:rPr>
                <w:rFonts w:ascii="Arial" w:hAnsi="Arial" w:cs="Arial"/>
                <w:color w:val="1F497D"/>
                <w:sz w:val="24"/>
                <w:szCs w:val="24"/>
              </w:rPr>
            </w:pPr>
          </w:p>
          <w:p w14:paraId="789A7D47" w14:textId="77777777" w:rsidR="005F72E1" w:rsidRPr="00F57033" w:rsidRDefault="005F72E1" w:rsidP="005F72E1">
            <w:pPr>
              <w:spacing w:after="0" w:line="240" w:lineRule="auto"/>
              <w:rPr>
                <w:rFonts w:ascii="Arial" w:hAnsi="Arial" w:cs="Arial"/>
                <w:sz w:val="24"/>
                <w:szCs w:val="24"/>
                <w:lang w:eastAsia="en-GB"/>
              </w:rPr>
            </w:pPr>
            <w:hyperlink r:id="rId12" w:history="1">
              <w:r w:rsidRPr="00F57033">
                <w:rPr>
                  <w:rFonts w:ascii="Arial" w:hAnsi="Arial" w:cs="Arial"/>
                  <w:color w:val="0000FF"/>
                  <w:sz w:val="24"/>
                  <w:szCs w:val="24"/>
                  <w:u w:val="single"/>
                </w:rPr>
                <w:t>Norfolk and Norwich University Hospitals NHS Foundation Trust (nnuh.nhs.uk)</w:t>
              </w:r>
            </w:hyperlink>
          </w:p>
        </w:tc>
      </w:tr>
      <w:tr w:rsidR="005F72E1" w:rsidRPr="00F57033" w14:paraId="121EF79A" w14:textId="77777777" w:rsidTr="00591475">
        <w:trPr>
          <w:trHeight w:val="685"/>
        </w:trPr>
        <w:tc>
          <w:tcPr>
            <w:tcW w:w="2269" w:type="dxa"/>
            <w:shd w:val="clear" w:color="auto" w:fill="4472C4" w:themeFill="accent1"/>
            <w:noWrap/>
          </w:tcPr>
          <w:p w14:paraId="6772F381" w14:textId="3B06A9A6" w:rsidR="005F72E1" w:rsidRPr="00F57033" w:rsidRDefault="005F72E1" w:rsidP="005F72E1">
            <w:pPr>
              <w:spacing w:after="0" w:line="240" w:lineRule="auto"/>
              <w:rPr>
                <w:rFonts w:ascii="Arial" w:hAnsi="Arial" w:cs="Arial"/>
                <w:b/>
                <w:color w:val="FFFFFF" w:themeColor="background1"/>
                <w:sz w:val="24"/>
                <w:szCs w:val="24"/>
                <w:lang w:eastAsia="en-GB"/>
              </w:rPr>
            </w:pPr>
            <w:r w:rsidRPr="00F57033">
              <w:rPr>
                <w:rFonts w:ascii="Arial" w:hAnsi="Arial" w:cs="Arial"/>
                <w:b/>
                <w:color w:val="FFFFFF" w:themeColor="background1"/>
                <w:sz w:val="24"/>
                <w:szCs w:val="24"/>
                <w:lang w:eastAsia="en-GB"/>
              </w:rPr>
              <w:t>2) Data Protection Officer contact details</w:t>
            </w:r>
          </w:p>
        </w:tc>
        <w:tc>
          <w:tcPr>
            <w:tcW w:w="8363" w:type="dxa"/>
            <w:noWrap/>
          </w:tcPr>
          <w:p w14:paraId="3FF49313" w14:textId="77777777" w:rsidR="005F72E1" w:rsidRPr="00F57033" w:rsidRDefault="005F72E1" w:rsidP="005F72E1">
            <w:pPr>
              <w:spacing w:after="0" w:line="240" w:lineRule="auto"/>
              <w:rPr>
                <w:rFonts w:ascii="Arial" w:hAnsi="Arial" w:cs="Arial"/>
                <w:sz w:val="24"/>
                <w:szCs w:val="24"/>
                <w:lang w:eastAsia="en-GB"/>
              </w:rPr>
            </w:pPr>
          </w:p>
          <w:p w14:paraId="24BB195E" w14:textId="77777777" w:rsidR="005F72E1" w:rsidRPr="00F57033" w:rsidRDefault="005F72E1" w:rsidP="005F72E1">
            <w:pPr>
              <w:spacing w:after="0" w:line="240" w:lineRule="auto"/>
              <w:rPr>
                <w:rFonts w:ascii="Arial" w:hAnsi="Arial" w:cs="Arial"/>
                <w:sz w:val="24"/>
                <w:szCs w:val="24"/>
                <w:lang w:eastAsia="en-GB"/>
              </w:rPr>
            </w:pPr>
            <w:hyperlink r:id="rId13" w:history="1">
              <w:r w:rsidRPr="00F57033">
                <w:rPr>
                  <w:rStyle w:val="Hyperlink"/>
                  <w:rFonts w:ascii="Arial" w:hAnsi="Arial" w:cs="Arial"/>
                  <w:sz w:val="24"/>
                  <w:szCs w:val="24"/>
                  <w:lang w:eastAsia="en-GB"/>
                </w:rPr>
                <w:t>Info.gov@nnuh.nhs.uk</w:t>
              </w:r>
            </w:hyperlink>
            <w:r w:rsidRPr="00F57033">
              <w:rPr>
                <w:rFonts w:ascii="Arial" w:hAnsi="Arial" w:cs="Arial"/>
                <w:sz w:val="24"/>
                <w:szCs w:val="24"/>
                <w:lang w:eastAsia="en-GB"/>
              </w:rPr>
              <w:t xml:space="preserve"> </w:t>
            </w:r>
          </w:p>
          <w:p w14:paraId="38C90058" w14:textId="77777777" w:rsidR="005F72E1" w:rsidRPr="00F57033" w:rsidRDefault="005F72E1" w:rsidP="005F72E1">
            <w:pPr>
              <w:spacing w:after="0" w:line="240" w:lineRule="auto"/>
              <w:rPr>
                <w:rFonts w:ascii="Arial" w:hAnsi="Arial" w:cs="Arial"/>
                <w:color w:val="339966"/>
                <w:sz w:val="24"/>
                <w:szCs w:val="24"/>
                <w:lang w:eastAsia="en-GB"/>
              </w:rPr>
            </w:pPr>
          </w:p>
        </w:tc>
      </w:tr>
      <w:tr w:rsidR="005F72E1" w:rsidRPr="00F57033" w14:paraId="60ABC7ED" w14:textId="77777777" w:rsidTr="00591475">
        <w:trPr>
          <w:trHeight w:val="2908"/>
        </w:trPr>
        <w:tc>
          <w:tcPr>
            <w:tcW w:w="2269" w:type="dxa"/>
            <w:shd w:val="clear" w:color="auto" w:fill="4472C4" w:themeFill="accent1"/>
            <w:noWrap/>
          </w:tcPr>
          <w:p w14:paraId="490D9B4C" w14:textId="6C06F0C3" w:rsidR="005F72E1" w:rsidRPr="00F57033" w:rsidRDefault="005F72E1" w:rsidP="005F72E1">
            <w:pPr>
              <w:spacing w:after="0" w:line="240" w:lineRule="auto"/>
              <w:rPr>
                <w:rFonts w:ascii="Arial" w:hAnsi="Arial" w:cs="Arial"/>
                <w:b/>
                <w:color w:val="FFFFFF" w:themeColor="background1"/>
                <w:sz w:val="24"/>
                <w:szCs w:val="24"/>
                <w:lang w:eastAsia="en-GB"/>
              </w:rPr>
            </w:pPr>
            <w:r w:rsidRPr="00F57033">
              <w:rPr>
                <w:rFonts w:ascii="Arial" w:hAnsi="Arial" w:cs="Arial"/>
                <w:b/>
                <w:color w:val="FFFFFF" w:themeColor="background1"/>
                <w:sz w:val="24"/>
                <w:szCs w:val="24"/>
                <w:lang w:eastAsia="en-GB"/>
              </w:rPr>
              <w:t xml:space="preserve">3) Purpose of the </w:t>
            </w:r>
            <w:r w:rsidR="009866BD" w:rsidRPr="00F57033">
              <w:rPr>
                <w:rFonts w:ascii="Arial" w:hAnsi="Arial" w:cs="Arial"/>
                <w:b/>
                <w:color w:val="FFFFFF" w:themeColor="background1"/>
                <w:sz w:val="24"/>
                <w:szCs w:val="24"/>
                <w:lang w:eastAsia="en-GB"/>
              </w:rPr>
              <w:t xml:space="preserve">intended activities </w:t>
            </w:r>
          </w:p>
        </w:tc>
        <w:tc>
          <w:tcPr>
            <w:tcW w:w="8363" w:type="dxa"/>
            <w:noWrap/>
            <w:vAlign w:val="center"/>
          </w:tcPr>
          <w:p w14:paraId="773A6617" w14:textId="650709DA" w:rsidR="00772D24" w:rsidRPr="00F57033" w:rsidRDefault="005F72E1" w:rsidP="00A538D4">
            <w:pPr>
              <w:spacing w:after="0" w:line="259" w:lineRule="auto"/>
              <w:rPr>
                <w:rFonts w:ascii="Arial" w:eastAsia="Calibri" w:hAnsi="Arial" w:cs="Arial"/>
                <w:sz w:val="24"/>
                <w:szCs w:val="24"/>
              </w:rPr>
            </w:pPr>
            <w:r w:rsidRPr="00F57033">
              <w:rPr>
                <w:rFonts w:ascii="Arial" w:eastAsia="Calibri" w:hAnsi="Arial" w:cs="Arial"/>
                <w:sz w:val="24"/>
                <w:szCs w:val="24"/>
              </w:rPr>
              <w:t xml:space="preserve">The </w:t>
            </w:r>
            <w:r w:rsidR="00772D24" w:rsidRPr="00F57033">
              <w:rPr>
                <w:rFonts w:ascii="Arial" w:eastAsia="Calibri" w:hAnsi="Arial" w:cs="Arial"/>
                <w:sz w:val="24"/>
                <w:szCs w:val="24"/>
              </w:rPr>
              <w:t>Trust has been commissioned</w:t>
            </w:r>
            <w:r w:rsidRPr="00F57033">
              <w:rPr>
                <w:rFonts w:ascii="Arial" w:eastAsia="Calibri" w:hAnsi="Arial" w:cs="Arial"/>
                <w:sz w:val="24"/>
                <w:szCs w:val="24"/>
              </w:rPr>
              <w:t xml:space="preserve"> </w:t>
            </w:r>
            <w:r w:rsidR="00AD2D43" w:rsidRPr="00F57033">
              <w:rPr>
                <w:rFonts w:ascii="Arial" w:eastAsia="Calibri" w:hAnsi="Arial" w:cs="Arial"/>
                <w:sz w:val="24"/>
                <w:szCs w:val="24"/>
              </w:rPr>
              <w:t>by the Norfolk and Waveney</w:t>
            </w:r>
            <w:r w:rsidR="00AD2D43" w:rsidRPr="0023648A">
              <w:rPr>
                <w:rFonts w:ascii="Arial" w:eastAsia="Calibri" w:hAnsi="Arial" w:cs="Arial"/>
                <w:sz w:val="24"/>
                <w:szCs w:val="24"/>
              </w:rPr>
              <w:t xml:space="preserve"> </w:t>
            </w:r>
            <w:r w:rsidR="00AD2D43" w:rsidRPr="00F57033">
              <w:rPr>
                <w:rFonts w:ascii="Arial" w:eastAsia="Calibri" w:hAnsi="Arial" w:cs="Arial"/>
                <w:sz w:val="24"/>
                <w:szCs w:val="24"/>
              </w:rPr>
              <w:t>Integrated Care Board t</w:t>
            </w:r>
            <w:r w:rsidRPr="00F57033">
              <w:rPr>
                <w:rFonts w:ascii="Arial" w:eastAsia="Calibri" w:hAnsi="Arial" w:cs="Arial"/>
                <w:sz w:val="24"/>
                <w:szCs w:val="24"/>
              </w:rPr>
              <w:t xml:space="preserve">o expand </w:t>
            </w:r>
            <w:r w:rsidR="00333F16" w:rsidRPr="00F57033">
              <w:rPr>
                <w:rFonts w:ascii="Arial" w:eastAsia="Calibri" w:hAnsi="Arial" w:cs="Arial"/>
                <w:sz w:val="24"/>
                <w:szCs w:val="24"/>
              </w:rPr>
              <w:t xml:space="preserve">local </w:t>
            </w:r>
            <w:r w:rsidRPr="00F57033">
              <w:rPr>
                <w:rFonts w:ascii="Arial" w:eastAsia="Calibri" w:hAnsi="Arial" w:cs="Arial"/>
                <w:sz w:val="24"/>
                <w:szCs w:val="24"/>
              </w:rPr>
              <w:t>access to genetic testing for FH, which causes early heart attacks and affects at least 150,000 people in England</w:t>
            </w:r>
            <w:r w:rsidR="00772D24" w:rsidRPr="00F57033">
              <w:rPr>
                <w:rFonts w:ascii="Arial" w:eastAsia="Calibri" w:hAnsi="Arial" w:cs="Arial"/>
                <w:sz w:val="24"/>
                <w:szCs w:val="24"/>
              </w:rPr>
              <w:t>:</w:t>
            </w:r>
          </w:p>
          <w:p w14:paraId="2A0B8FF9" w14:textId="68DEFFAD" w:rsidR="005F72E1" w:rsidRPr="00F57033" w:rsidRDefault="00772D24" w:rsidP="00772D24">
            <w:pPr>
              <w:pStyle w:val="ListParagraph"/>
              <w:numPr>
                <w:ilvl w:val="0"/>
                <w:numId w:val="17"/>
              </w:numPr>
              <w:spacing w:after="0"/>
              <w:rPr>
                <w:rFonts w:ascii="Arial" w:hAnsi="Arial" w:cs="Arial"/>
                <w:sz w:val="24"/>
                <w:szCs w:val="24"/>
              </w:rPr>
            </w:pPr>
            <w:r w:rsidRPr="00F57033">
              <w:rPr>
                <w:rFonts w:ascii="Arial" w:hAnsi="Arial" w:cs="Arial"/>
                <w:sz w:val="24"/>
                <w:szCs w:val="24"/>
              </w:rPr>
              <w:t>To</w:t>
            </w:r>
            <w:r w:rsidR="005F72E1" w:rsidRPr="00F57033">
              <w:rPr>
                <w:rFonts w:ascii="Arial" w:hAnsi="Arial" w:cs="Arial"/>
                <w:sz w:val="24"/>
                <w:szCs w:val="24"/>
              </w:rPr>
              <w:t xml:space="preserve"> enable the diagnosis and treatment of those at genetic risk of sudden cardiac death.</w:t>
            </w:r>
          </w:p>
          <w:p w14:paraId="1A67991B" w14:textId="713F5B3B" w:rsidR="00772D24" w:rsidRPr="00F57033" w:rsidRDefault="00772D24" w:rsidP="00772D24">
            <w:pPr>
              <w:pStyle w:val="ListParagraph"/>
              <w:numPr>
                <w:ilvl w:val="0"/>
                <w:numId w:val="17"/>
              </w:numPr>
              <w:spacing w:after="0"/>
              <w:rPr>
                <w:rFonts w:ascii="Arial" w:hAnsi="Arial" w:cs="Arial"/>
                <w:sz w:val="24"/>
                <w:szCs w:val="24"/>
              </w:rPr>
            </w:pPr>
            <w:r w:rsidRPr="00F57033">
              <w:rPr>
                <w:rFonts w:ascii="Arial" w:hAnsi="Arial" w:cs="Arial"/>
                <w:sz w:val="24"/>
                <w:szCs w:val="24"/>
              </w:rPr>
              <w:t>Identify and contact patients who are at risk of FH</w:t>
            </w:r>
          </w:p>
          <w:p w14:paraId="50CB4B05" w14:textId="7C3FF155" w:rsidR="00772D24" w:rsidRPr="00F57033" w:rsidRDefault="00772D24" w:rsidP="00AD2D43">
            <w:pPr>
              <w:pStyle w:val="ListParagraph"/>
              <w:numPr>
                <w:ilvl w:val="0"/>
                <w:numId w:val="17"/>
              </w:numPr>
              <w:spacing w:after="0"/>
              <w:rPr>
                <w:rFonts w:ascii="Arial" w:hAnsi="Arial" w:cs="Arial"/>
                <w:sz w:val="24"/>
                <w:szCs w:val="24"/>
              </w:rPr>
            </w:pPr>
            <w:r w:rsidRPr="00F57033">
              <w:rPr>
                <w:rFonts w:ascii="Arial" w:hAnsi="Arial" w:cs="Arial"/>
                <w:sz w:val="24"/>
                <w:szCs w:val="24"/>
              </w:rPr>
              <w:t>Increase the % of FH</w:t>
            </w:r>
            <w:r w:rsidR="00AD2D43" w:rsidRPr="00F57033">
              <w:rPr>
                <w:rFonts w:ascii="Arial" w:hAnsi="Arial" w:cs="Arial"/>
                <w:sz w:val="24"/>
                <w:szCs w:val="24"/>
              </w:rPr>
              <w:t xml:space="preserve"> patients</w:t>
            </w:r>
            <w:r w:rsidRPr="00F57033">
              <w:rPr>
                <w:rFonts w:ascii="Arial" w:hAnsi="Arial" w:cs="Arial"/>
                <w:sz w:val="24"/>
                <w:szCs w:val="24"/>
              </w:rPr>
              <w:t xml:space="preserve"> identified </w:t>
            </w:r>
            <w:r w:rsidR="00B463AA">
              <w:rPr>
                <w:rFonts w:ascii="Arial" w:hAnsi="Arial" w:cs="Arial"/>
                <w:sz w:val="24"/>
                <w:szCs w:val="24"/>
              </w:rPr>
              <w:t>locally</w:t>
            </w:r>
          </w:p>
          <w:p w14:paraId="559C6FA9" w14:textId="367D7FFC" w:rsidR="00AD2D43" w:rsidRPr="00F57033" w:rsidRDefault="00AD2D43" w:rsidP="00AD2D43">
            <w:pPr>
              <w:pStyle w:val="ListParagraph"/>
              <w:numPr>
                <w:ilvl w:val="0"/>
                <w:numId w:val="17"/>
              </w:numPr>
              <w:spacing w:after="0"/>
              <w:rPr>
                <w:rFonts w:ascii="Arial" w:hAnsi="Arial" w:cs="Arial"/>
                <w:sz w:val="24"/>
                <w:szCs w:val="24"/>
              </w:rPr>
            </w:pPr>
            <w:r w:rsidRPr="00F57033">
              <w:rPr>
                <w:rFonts w:ascii="Arial" w:hAnsi="Arial" w:cs="Arial"/>
                <w:sz w:val="24"/>
                <w:szCs w:val="24"/>
              </w:rPr>
              <w:t>Identify ~4,000 patients across Norfolk and Waveney (N&amp;W) who are at risk of FH via Primary Care</w:t>
            </w:r>
          </w:p>
          <w:p w14:paraId="6FEC8B60" w14:textId="470DCACE" w:rsidR="00C242E1" w:rsidRPr="00F57033" w:rsidRDefault="00AD2D43" w:rsidP="004D5DA5">
            <w:pPr>
              <w:pStyle w:val="ListParagraph"/>
              <w:numPr>
                <w:ilvl w:val="0"/>
                <w:numId w:val="17"/>
              </w:numPr>
              <w:spacing w:after="0"/>
              <w:rPr>
                <w:rFonts w:ascii="Arial" w:hAnsi="Arial" w:cs="Arial"/>
                <w:sz w:val="24"/>
                <w:szCs w:val="24"/>
              </w:rPr>
            </w:pPr>
            <w:r w:rsidRPr="00F57033">
              <w:rPr>
                <w:rFonts w:ascii="Arial" w:hAnsi="Arial" w:cs="Arial"/>
                <w:sz w:val="24"/>
                <w:szCs w:val="24"/>
              </w:rPr>
              <w:t xml:space="preserve">Cascade </w:t>
            </w:r>
            <w:r w:rsidR="00591475" w:rsidRPr="00F57033">
              <w:rPr>
                <w:rFonts w:ascii="Arial" w:hAnsi="Arial" w:cs="Arial"/>
                <w:sz w:val="24"/>
                <w:szCs w:val="24"/>
              </w:rPr>
              <w:t xml:space="preserve">screening </w:t>
            </w:r>
            <w:r w:rsidRPr="00F57033">
              <w:rPr>
                <w:rFonts w:ascii="Arial" w:hAnsi="Arial" w:cs="Arial"/>
                <w:sz w:val="24"/>
                <w:szCs w:val="24"/>
              </w:rPr>
              <w:t xml:space="preserve">testing </w:t>
            </w:r>
            <w:r w:rsidR="00632761" w:rsidRPr="00F57033">
              <w:rPr>
                <w:rFonts w:ascii="Arial" w:hAnsi="Arial" w:cs="Arial"/>
                <w:sz w:val="24"/>
                <w:szCs w:val="24"/>
              </w:rPr>
              <w:t>and contacting potentially</w:t>
            </w:r>
            <w:r w:rsidRPr="00F57033">
              <w:rPr>
                <w:rFonts w:ascii="Arial" w:hAnsi="Arial" w:cs="Arial"/>
                <w:sz w:val="24"/>
                <w:szCs w:val="24"/>
              </w:rPr>
              <w:t xml:space="preserve"> affected relatives</w:t>
            </w:r>
          </w:p>
        </w:tc>
      </w:tr>
      <w:tr w:rsidR="005F72E1" w:rsidRPr="00F57033" w14:paraId="50A5F0F4" w14:textId="77777777" w:rsidTr="009C705C">
        <w:trPr>
          <w:trHeight w:val="70"/>
        </w:trPr>
        <w:tc>
          <w:tcPr>
            <w:tcW w:w="2269" w:type="dxa"/>
            <w:shd w:val="clear" w:color="auto" w:fill="4472C4" w:themeFill="accent1"/>
            <w:noWrap/>
          </w:tcPr>
          <w:p w14:paraId="3921B839" w14:textId="77777777" w:rsidR="005F72E1" w:rsidRPr="00F57033" w:rsidRDefault="005F72E1" w:rsidP="005F72E1">
            <w:pPr>
              <w:spacing w:after="0" w:line="240" w:lineRule="auto"/>
              <w:rPr>
                <w:rFonts w:ascii="Arial" w:hAnsi="Arial" w:cs="Arial"/>
                <w:b/>
                <w:color w:val="FFFFFF" w:themeColor="background1"/>
                <w:sz w:val="24"/>
                <w:szCs w:val="24"/>
                <w:lang w:eastAsia="en-GB"/>
              </w:rPr>
            </w:pPr>
            <w:r w:rsidRPr="00F57033">
              <w:rPr>
                <w:rFonts w:ascii="Arial" w:hAnsi="Arial" w:cs="Arial"/>
                <w:b/>
                <w:color w:val="FFFFFF" w:themeColor="background1"/>
                <w:sz w:val="24"/>
                <w:szCs w:val="24"/>
                <w:lang w:eastAsia="en-GB"/>
              </w:rPr>
              <w:t>4) Lawful basis for processing</w:t>
            </w:r>
          </w:p>
          <w:p w14:paraId="5DA5367A" w14:textId="77777777" w:rsidR="005F72E1" w:rsidRPr="00F57033" w:rsidRDefault="005F72E1" w:rsidP="005F72E1">
            <w:pPr>
              <w:spacing w:after="0"/>
              <w:rPr>
                <w:rFonts w:ascii="Arial" w:hAnsi="Arial" w:cs="Arial"/>
                <w:color w:val="FFFFFF" w:themeColor="background1"/>
                <w:sz w:val="24"/>
                <w:szCs w:val="24"/>
                <w:lang w:eastAsia="en-GB"/>
              </w:rPr>
            </w:pPr>
          </w:p>
          <w:p w14:paraId="2627C302" w14:textId="77777777" w:rsidR="005F72E1" w:rsidRPr="00F57033" w:rsidRDefault="005F72E1" w:rsidP="005F72E1">
            <w:pPr>
              <w:spacing w:after="0"/>
              <w:rPr>
                <w:rFonts w:ascii="Arial" w:hAnsi="Arial" w:cs="Arial"/>
                <w:color w:val="FFFFFF" w:themeColor="background1"/>
                <w:sz w:val="24"/>
                <w:szCs w:val="24"/>
                <w:lang w:eastAsia="en-GB"/>
              </w:rPr>
            </w:pPr>
          </w:p>
          <w:p w14:paraId="5E70F1A7" w14:textId="77777777" w:rsidR="005F72E1" w:rsidRPr="00F57033" w:rsidRDefault="005F72E1" w:rsidP="005F72E1">
            <w:pPr>
              <w:spacing w:after="0"/>
              <w:rPr>
                <w:rFonts w:ascii="Arial" w:hAnsi="Arial" w:cs="Arial"/>
                <w:color w:val="FFFFFF" w:themeColor="background1"/>
                <w:sz w:val="24"/>
                <w:szCs w:val="24"/>
                <w:lang w:eastAsia="en-GB"/>
              </w:rPr>
            </w:pPr>
          </w:p>
          <w:p w14:paraId="2DF369E9" w14:textId="77777777" w:rsidR="005F72E1" w:rsidRPr="00F57033" w:rsidRDefault="005F72E1" w:rsidP="005F72E1">
            <w:pPr>
              <w:spacing w:after="0"/>
              <w:rPr>
                <w:rFonts w:ascii="Arial" w:hAnsi="Arial" w:cs="Arial"/>
                <w:color w:val="FFFFFF" w:themeColor="background1"/>
                <w:sz w:val="24"/>
                <w:szCs w:val="24"/>
                <w:lang w:eastAsia="en-GB"/>
              </w:rPr>
            </w:pPr>
          </w:p>
          <w:p w14:paraId="6E32EC1B" w14:textId="77777777" w:rsidR="005F72E1" w:rsidRPr="00F57033" w:rsidRDefault="005F72E1" w:rsidP="005F72E1">
            <w:pPr>
              <w:spacing w:after="0"/>
              <w:rPr>
                <w:rFonts w:ascii="Arial" w:hAnsi="Arial" w:cs="Arial"/>
                <w:color w:val="FFFFFF" w:themeColor="background1"/>
                <w:sz w:val="24"/>
                <w:szCs w:val="24"/>
                <w:lang w:eastAsia="en-GB"/>
              </w:rPr>
            </w:pPr>
          </w:p>
          <w:p w14:paraId="3298A732" w14:textId="77777777" w:rsidR="005F72E1" w:rsidRPr="00F57033" w:rsidRDefault="005F72E1" w:rsidP="005F72E1">
            <w:pPr>
              <w:spacing w:after="0"/>
              <w:rPr>
                <w:rFonts w:ascii="Arial" w:hAnsi="Arial" w:cs="Arial"/>
                <w:color w:val="FFFFFF" w:themeColor="background1"/>
                <w:sz w:val="24"/>
                <w:szCs w:val="24"/>
                <w:lang w:eastAsia="en-GB"/>
              </w:rPr>
            </w:pPr>
          </w:p>
          <w:p w14:paraId="2552E57C" w14:textId="77777777" w:rsidR="005F72E1" w:rsidRPr="00F57033" w:rsidRDefault="005F72E1" w:rsidP="005F72E1">
            <w:pPr>
              <w:spacing w:after="0"/>
              <w:rPr>
                <w:rFonts w:ascii="Arial" w:hAnsi="Arial" w:cs="Arial"/>
                <w:color w:val="FFFFFF" w:themeColor="background1"/>
                <w:sz w:val="24"/>
                <w:szCs w:val="24"/>
                <w:lang w:eastAsia="en-GB"/>
              </w:rPr>
            </w:pPr>
          </w:p>
          <w:p w14:paraId="783A81FD" w14:textId="77777777" w:rsidR="005F72E1" w:rsidRPr="00F57033" w:rsidRDefault="005F72E1" w:rsidP="005F72E1">
            <w:pPr>
              <w:tabs>
                <w:tab w:val="left" w:pos="2280"/>
              </w:tabs>
              <w:spacing w:after="0"/>
              <w:rPr>
                <w:rFonts w:ascii="Arial" w:hAnsi="Arial" w:cs="Arial"/>
                <w:color w:val="FFFFFF" w:themeColor="background1"/>
                <w:sz w:val="24"/>
                <w:szCs w:val="24"/>
                <w:lang w:eastAsia="en-GB"/>
              </w:rPr>
            </w:pPr>
          </w:p>
        </w:tc>
        <w:tc>
          <w:tcPr>
            <w:tcW w:w="8363" w:type="dxa"/>
            <w:noWrap/>
          </w:tcPr>
          <w:p w14:paraId="5D070A0C" w14:textId="367076A9" w:rsidR="00AD2D43" w:rsidRPr="00F57033" w:rsidRDefault="00AD2D43" w:rsidP="00AD2D43">
            <w:pPr>
              <w:spacing w:before="120" w:after="0" w:line="240" w:lineRule="auto"/>
              <w:rPr>
                <w:rFonts w:ascii="Arial" w:hAnsi="Arial" w:cs="Arial"/>
                <w:color w:val="000000"/>
                <w:sz w:val="24"/>
                <w:szCs w:val="24"/>
                <w:lang w:eastAsia="en-GB"/>
              </w:rPr>
            </w:pPr>
            <w:r w:rsidRPr="00F57033">
              <w:rPr>
                <w:rFonts w:ascii="Arial" w:hAnsi="Arial" w:cs="Arial"/>
                <w:color w:val="000000"/>
                <w:sz w:val="24"/>
                <w:szCs w:val="24"/>
                <w:lang w:eastAsia="en-GB"/>
              </w:rPr>
              <w:t xml:space="preserve">The data protection lawful reasons for collecting or using personal information in relation to the purposes are: </w:t>
            </w:r>
          </w:p>
          <w:p w14:paraId="44669213" w14:textId="46DB1024" w:rsidR="005F72E1" w:rsidRPr="00F57033" w:rsidRDefault="005F72E1" w:rsidP="00AD2D43">
            <w:pPr>
              <w:pStyle w:val="ListParagraph"/>
              <w:numPr>
                <w:ilvl w:val="0"/>
                <w:numId w:val="18"/>
              </w:numPr>
              <w:spacing w:before="120" w:after="0" w:line="240" w:lineRule="auto"/>
              <w:rPr>
                <w:rFonts w:ascii="Arial" w:hAnsi="Arial" w:cs="Arial"/>
                <w:color w:val="000000"/>
                <w:sz w:val="24"/>
                <w:szCs w:val="24"/>
              </w:rPr>
            </w:pPr>
            <w:r w:rsidRPr="00F57033">
              <w:rPr>
                <w:rFonts w:ascii="Arial" w:hAnsi="Arial" w:cs="Arial"/>
                <w:b/>
                <w:color w:val="000000"/>
                <w:sz w:val="24"/>
                <w:szCs w:val="24"/>
                <w:lang w:eastAsia="en-GB"/>
              </w:rPr>
              <w:t>Article 6(1)(e); ‘</w:t>
            </w:r>
            <w:r w:rsidRPr="00F57033">
              <w:rPr>
                <w:rFonts w:ascii="Arial" w:hAnsi="Arial" w:cs="Arial"/>
                <w:color w:val="000000"/>
                <w:sz w:val="24"/>
                <w:szCs w:val="24"/>
              </w:rPr>
              <w:t>necessary… in the exercise of official authority vested in the controller’ the processing is necessary to perform a task in the public interest’</w:t>
            </w:r>
          </w:p>
          <w:p w14:paraId="2DFEC98E" w14:textId="77777777" w:rsidR="005F72E1" w:rsidRPr="00F57033" w:rsidRDefault="005F72E1" w:rsidP="005F72E1">
            <w:pPr>
              <w:spacing w:after="0" w:line="240" w:lineRule="auto"/>
              <w:rPr>
                <w:rFonts w:ascii="Arial" w:hAnsi="Arial" w:cs="Arial"/>
                <w:color w:val="000000"/>
                <w:sz w:val="24"/>
                <w:szCs w:val="24"/>
              </w:rPr>
            </w:pPr>
          </w:p>
          <w:p w14:paraId="22872095" w14:textId="77777777" w:rsidR="005F72E1" w:rsidRPr="00F57033" w:rsidRDefault="005F72E1" w:rsidP="005F72E1">
            <w:pPr>
              <w:spacing w:after="0" w:line="240" w:lineRule="auto"/>
              <w:ind w:left="720"/>
              <w:rPr>
                <w:rFonts w:ascii="Arial" w:hAnsi="Arial" w:cs="Arial"/>
                <w:color w:val="000000"/>
                <w:sz w:val="24"/>
                <w:szCs w:val="24"/>
              </w:rPr>
            </w:pPr>
            <w:r w:rsidRPr="00F57033">
              <w:rPr>
                <w:rFonts w:ascii="Arial" w:hAnsi="Arial" w:cs="Arial"/>
                <w:color w:val="000000"/>
                <w:sz w:val="24"/>
                <w:szCs w:val="24"/>
              </w:rPr>
              <w:t xml:space="preserve">and </w:t>
            </w:r>
          </w:p>
          <w:p w14:paraId="683EEA0D" w14:textId="5AE1A500" w:rsidR="005F72E1" w:rsidRPr="009C705C" w:rsidRDefault="005F72E1" w:rsidP="005F72E1">
            <w:pPr>
              <w:pStyle w:val="ListParagraph"/>
              <w:numPr>
                <w:ilvl w:val="0"/>
                <w:numId w:val="16"/>
              </w:numPr>
              <w:spacing w:before="120" w:after="0" w:line="240" w:lineRule="auto"/>
              <w:ind w:left="714" w:hanging="357"/>
              <w:contextualSpacing w:val="0"/>
              <w:rPr>
                <w:rFonts w:ascii="Arial" w:hAnsi="Arial" w:cs="Arial"/>
                <w:b/>
                <w:color w:val="000000"/>
                <w:sz w:val="24"/>
                <w:szCs w:val="24"/>
                <w:lang w:eastAsia="en-GB"/>
              </w:rPr>
            </w:pPr>
            <w:r w:rsidRPr="00F57033">
              <w:rPr>
                <w:rFonts w:ascii="Arial" w:hAnsi="Arial" w:cs="Arial"/>
                <w:b/>
                <w:color w:val="000000"/>
                <w:sz w:val="24"/>
                <w:szCs w:val="24"/>
                <w:lang w:eastAsia="en-GB"/>
              </w:rPr>
              <w:t xml:space="preserve">Article 9(2)(h) </w:t>
            </w:r>
            <w:r w:rsidRPr="00F57033">
              <w:rPr>
                <w:rFonts w:ascii="Arial" w:hAnsi="Arial" w:cs="Arial"/>
                <w:bCs/>
                <w:color w:val="000000"/>
                <w:sz w:val="24"/>
                <w:szCs w:val="24"/>
                <w:lang w:eastAsia="en-GB"/>
              </w:rPr>
              <w:t>‘necessary for the purposes of preventative or occupational medicine for the assessment of the working capacity of the employee, medical diagnosis, the provision of health or social care or treatment or the</w:t>
            </w:r>
            <w:r w:rsidRPr="00F57033">
              <w:rPr>
                <w:rFonts w:ascii="Arial" w:hAnsi="Arial" w:cs="Arial"/>
                <w:b/>
                <w:color w:val="000000"/>
                <w:sz w:val="24"/>
                <w:szCs w:val="24"/>
                <w:lang w:eastAsia="en-GB"/>
              </w:rPr>
              <w:t xml:space="preserve"> management of health or social care systems and services’</w:t>
            </w:r>
          </w:p>
        </w:tc>
      </w:tr>
      <w:tr w:rsidR="00071888" w:rsidRPr="00F57033" w14:paraId="17A7A589" w14:textId="77777777" w:rsidTr="00591475">
        <w:trPr>
          <w:trHeight w:val="970"/>
        </w:trPr>
        <w:tc>
          <w:tcPr>
            <w:tcW w:w="2269" w:type="dxa"/>
            <w:shd w:val="clear" w:color="auto" w:fill="4472C4" w:themeFill="accent1"/>
            <w:noWrap/>
          </w:tcPr>
          <w:p w14:paraId="6565E8A9" w14:textId="3F2E2016" w:rsidR="00071888" w:rsidRPr="00F57033" w:rsidRDefault="00071888" w:rsidP="005F72E1">
            <w:pPr>
              <w:spacing w:after="0" w:line="240" w:lineRule="auto"/>
              <w:rPr>
                <w:rFonts w:ascii="Arial" w:hAnsi="Arial" w:cs="Arial"/>
                <w:b/>
                <w:color w:val="FFFFFF" w:themeColor="background1"/>
                <w:sz w:val="24"/>
                <w:szCs w:val="24"/>
                <w:lang w:eastAsia="en-GB"/>
              </w:rPr>
            </w:pPr>
            <w:r w:rsidRPr="00F57033">
              <w:rPr>
                <w:rFonts w:ascii="Arial" w:hAnsi="Arial" w:cs="Arial"/>
                <w:b/>
                <w:color w:val="FFFFFF" w:themeColor="background1"/>
                <w:sz w:val="24"/>
                <w:szCs w:val="24"/>
                <w:lang w:eastAsia="en-GB"/>
              </w:rPr>
              <w:lastRenderedPageBreak/>
              <w:t>Where we receive personal information from</w:t>
            </w:r>
          </w:p>
        </w:tc>
        <w:tc>
          <w:tcPr>
            <w:tcW w:w="8363" w:type="dxa"/>
            <w:noWrap/>
          </w:tcPr>
          <w:p w14:paraId="3DA345B6" w14:textId="77777777" w:rsidR="00071888" w:rsidRPr="00F57033" w:rsidRDefault="00071888" w:rsidP="009C705C">
            <w:pPr>
              <w:pStyle w:val="ListParagraph"/>
              <w:numPr>
                <w:ilvl w:val="0"/>
                <w:numId w:val="16"/>
              </w:numPr>
              <w:spacing w:before="120" w:after="0" w:line="240" w:lineRule="auto"/>
              <w:ind w:left="714" w:hanging="357"/>
              <w:contextualSpacing w:val="0"/>
              <w:rPr>
                <w:rFonts w:ascii="Arial" w:hAnsi="Arial" w:cs="Arial"/>
                <w:color w:val="000000"/>
                <w:sz w:val="24"/>
                <w:szCs w:val="24"/>
                <w:lang w:eastAsia="en-GB"/>
              </w:rPr>
            </w:pPr>
            <w:r w:rsidRPr="00F57033">
              <w:rPr>
                <w:rFonts w:ascii="Arial" w:hAnsi="Arial" w:cs="Arial"/>
                <w:color w:val="000000"/>
                <w:sz w:val="24"/>
                <w:szCs w:val="24"/>
                <w:lang w:eastAsia="en-GB"/>
              </w:rPr>
              <w:t>From the GPs</w:t>
            </w:r>
          </w:p>
          <w:p w14:paraId="1C52E4C7" w14:textId="57952568" w:rsidR="00071888" w:rsidRPr="00F57033" w:rsidRDefault="00071888" w:rsidP="009C705C">
            <w:pPr>
              <w:pStyle w:val="ListParagraph"/>
              <w:numPr>
                <w:ilvl w:val="0"/>
                <w:numId w:val="16"/>
              </w:numPr>
              <w:spacing w:before="120" w:after="0" w:line="240" w:lineRule="auto"/>
              <w:ind w:left="714" w:hanging="357"/>
              <w:contextualSpacing w:val="0"/>
              <w:rPr>
                <w:rFonts w:ascii="Arial" w:hAnsi="Arial" w:cs="Arial"/>
                <w:color w:val="000000"/>
                <w:sz w:val="24"/>
                <w:szCs w:val="24"/>
                <w:lang w:eastAsia="en-GB"/>
              </w:rPr>
            </w:pPr>
            <w:r w:rsidRPr="00F57033">
              <w:rPr>
                <w:rFonts w:ascii="Arial" w:hAnsi="Arial" w:cs="Arial"/>
                <w:color w:val="000000"/>
                <w:sz w:val="24"/>
                <w:szCs w:val="24"/>
                <w:lang w:eastAsia="en-GB"/>
              </w:rPr>
              <w:t xml:space="preserve">Directly from patients at risk </w:t>
            </w:r>
          </w:p>
          <w:p w14:paraId="119B8E1D" w14:textId="0F91F2DD" w:rsidR="00071888" w:rsidRPr="00F57033" w:rsidRDefault="00071888" w:rsidP="009C705C">
            <w:pPr>
              <w:pStyle w:val="ListParagraph"/>
              <w:numPr>
                <w:ilvl w:val="0"/>
                <w:numId w:val="16"/>
              </w:numPr>
              <w:spacing w:before="120" w:after="0" w:line="240" w:lineRule="auto"/>
              <w:ind w:left="714" w:hanging="357"/>
              <w:contextualSpacing w:val="0"/>
              <w:rPr>
                <w:rFonts w:ascii="Arial" w:hAnsi="Arial" w:cs="Arial"/>
                <w:color w:val="000000"/>
                <w:sz w:val="24"/>
                <w:szCs w:val="24"/>
                <w:lang w:eastAsia="en-GB"/>
              </w:rPr>
            </w:pPr>
            <w:r w:rsidRPr="00F57033">
              <w:rPr>
                <w:rFonts w:ascii="Arial" w:hAnsi="Arial" w:cs="Arial"/>
                <w:color w:val="000000"/>
                <w:sz w:val="24"/>
                <w:szCs w:val="24"/>
                <w:lang w:eastAsia="en-GB"/>
              </w:rPr>
              <w:t>Indirectly about relatives from identified patients at risk</w:t>
            </w:r>
          </w:p>
        </w:tc>
      </w:tr>
      <w:tr w:rsidR="00632761" w:rsidRPr="00F57033" w14:paraId="4DB71412" w14:textId="77777777" w:rsidTr="00591475">
        <w:trPr>
          <w:trHeight w:val="1536"/>
        </w:trPr>
        <w:tc>
          <w:tcPr>
            <w:tcW w:w="2269" w:type="dxa"/>
            <w:shd w:val="clear" w:color="auto" w:fill="4472C4" w:themeFill="accent1"/>
            <w:noWrap/>
          </w:tcPr>
          <w:p w14:paraId="75C988E8" w14:textId="1CB33307" w:rsidR="00632761" w:rsidRPr="00F57033" w:rsidRDefault="00632761" w:rsidP="005F72E1">
            <w:pPr>
              <w:spacing w:after="0" w:line="240" w:lineRule="auto"/>
              <w:rPr>
                <w:rFonts w:ascii="Arial" w:hAnsi="Arial" w:cs="Arial"/>
                <w:b/>
                <w:color w:val="FFFFFF" w:themeColor="background1"/>
                <w:sz w:val="24"/>
                <w:szCs w:val="24"/>
                <w:lang w:eastAsia="en-GB"/>
              </w:rPr>
            </w:pPr>
            <w:r w:rsidRPr="00F57033">
              <w:rPr>
                <w:rFonts w:ascii="Arial" w:hAnsi="Arial" w:cs="Arial"/>
                <w:b/>
                <w:color w:val="FFFFFF" w:themeColor="background1"/>
                <w:sz w:val="24"/>
                <w:szCs w:val="24"/>
                <w:lang w:eastAsia="en-GB"/>
              </w:rPr>
              <w:t>The information we shall be using</w:t>
            </w:r>
          </w:p>
        </w:tc>
        <w:tc>
          <w:tcPr>
            <w:tcW w:w="8363" w:type="dxa"/>
            <w:noWrap/>
          </w:tcPr>
          <w:p w14:paraId="04BF5832" w14:textId="77777777" w:rsidR="00632761" w:rsidRPr="00F57033" w:rsidRDefault="00632761" w:rsidP="00A538D4">
            <w:pPr>
              <w:pStyle w:val="ListParagraph"/>
              <w:numPr>
                <w:ilvl w:val="0"/>
                <w:numId w:val="15"/>
              </w:numPr>
              <w:spacing w:before="120" w:after="0" w:line="240" w:lineRule="auto"/>
              <w:ind w:left="714" w:hanging="357"/>
              <w:contextualSpacing w:val="0"/>
              <w:rPr>
                <w:rFonts w:ascii="Arial" w:hAnsi="Arial" w:cs="Arial"/>
                <w:b/>
                <w:bCs/>
                <w:color w:val="000000"/>
                <w:sz w:val="24"/>
                <w:szCs w:val="24"/>
                <w:lang w:eastAsia="en-GB"/>
              </w:rPr>
            </w:pPr>
            <w:r w:rsidRPr="00F57033">
              <w:rPr>
                <w:rFonts w:ascii="Arial" w:hAnsi="Arial" w:cs="Arial"/>
                <w:b/>
                <w:bCs/>
                <w:color w:val="000000"/>
                <w:sz w:val="24"/>
                <w:szCs w:val="24"/>
                <w:lang w:eastAsia="en-GB"/>
              </w:rPr>
              <w:t>Personal Data</w:t>
            </w:r>
          </w:p>
          <w:p w14:paraId="6004F6AC" w14:textId="0EB158E1" w:rsidR="00333F16" w:rsidRPr="00F57033" w:rsidRDefault="00333F16" w:rsidP="009C705C">
            <w:pPr>
              <w:pStyle w:val="ListParagraph"/>
              <w:numPr>
                <w:ilvl w:val="1"/>
                <w:numId w:val="15"/>
              </w:numPr>
              <w:spacing w:before="100" w:after="0" w:line="240" w:lineRule="auto"/>
              <w:ind w:left="1332" w:hanging="357"/>
              <w:contextualSpacing w:val="0"/>
              <w:rPr>
                <w:rFonts w:ascii="Arial" w:hAnsi="Arial" w:cs="Arial"/>
                <w:color w:val="000000"/>
                <w:sz w:val="24"/>
                <w:szCs w:val="24"/>
                <w:lang w:eastAsia="en-GB"/>
              </w:rPr>
            </w:pPr>
            <w:r w:rsidRPr="00F57033">
              <w:rPr>
                <w:rFonts w:ascii="Arial" w:hAnsi="Arial" w:cs="Arial"/>
                <w:color w:val="000000"/>
                <w:sz w:val="24"/>
                <w:szCs w:val="24"/>
                <w:lang w:eastAsia="en-GB"/>
              </w:rPr>
              <w:t>First name and Last name</w:t>
            </w:r>
          </w:p>
          <w:p w14:paraId="3978049E" w14:textId="77777777" w:rsidR="00333F16" w:rsidRPr="00F57033" w:rsidRDefault="00333F16" w:rsidP="009C705C">
            <w:pPr>
              <w:pStyle w:val="ListParagraph"/>
              <w:numPr>
                <w:ilvl w:val="1"/>
                <w:numId w:val="15"/>
              </w:numPr>
              <w:spacing w:before="100" w:after="0" w:line="240" w:lineRule="auto"/>
              <w:ind w:left="1332" w:hanging="357"/>
              <w:contextualSpacing w:val="0"/>
              <w:rPr>
                <w:rFonts w:ascii="Arial" w:hAnsi="Arial" w:cs="Arial"/>
                <w:color w:val="000000"/>
                <w:sz w:val="24"/>
                <w:szCs w:val="24"/>
                <w:lang w:eastAsia="en-GB"/>
              </w:rPr>
            </w:pPr>
            <w:r w:rsidRPr="00F57033">
              <w:rPr>
                <w:rFonts w:ascii="Arial" w:hAnsi="Arial" w:cs="Arial"/>
                <w:color w:val="000000"/>
                <w:sz w:val="24"/>
                <w:szCs w:val="24"/>
                <w:lang w:eastAsia="en-GB"/>
              </w:rPr>
              <w:t>Email address</w:t>
            </w:r>
          </w:p>
          <w:p w14:paraId="19D641DC" w14:textId="4E242942" w:rsidR="00333F16" w:rsidRPr="00F57033" w:rsidRDefault="00333F16" w:rsidP="009C705C">
            <w:pPr>
              <w:pStyle w:val="ListParagraph"/>
              <w:numPr>
                <w:ilvl w:val="1"/>
                <w:numId w:val="15"/>
              </w:numPr>
              <w:spacing w:before="100" w:after="0" w:line="240" w:lineRule="auto"/>
              <w:ind w:left="1332" w:hanging="357"/>
              <w:contextualSpacing w:val="0"/>
              <w:rPr>
                <w:rFonts w:ascii="Arial" w:hAnsi="Arial" w:cs="Arial"/>
                <w:color w:val="000000"/>
                <w:sz w:val="24"/>
                <w:szCs w:val="24"/>
                <w:lang w:eastAsia="en-GB"/>
              </w:rPr>
            </w:pPr>
            <w:r w:rsidRPr="00F57033">
              <w:rPr>
                <w:rFonts w:ascii="Arial" w:hAnsi="Arial" w:cs="Arial"/>
                <w:color w:val="000000"/>
                <w:sz w:val="24"/>
                <w:szCs w:val="24"/>
                <w:lang w:eastAsia="en-GB"/>
              </w:rPr>
              <w:t xml:space="preserve">Address </w:t>
            </w:r>
          </w:p>
          <w:p w14:paraId="4BA95C41" w14:textId="77777777" w:rsidR="00333F16" w:rsidRPr="00F57033" w:rsidRDefault="00333F16" w:rsidP="009C705C">
            <w:pPr>
              <w:pStyle w:val="ListParagraph"/>
              <w:numPr>
                <w:ilvl w:val="1"/>
                <w:numId w:val="15"/>
              </w:numPr>
              <w:spacing w:before="100" w:after="0" w:line="240" w:lineRule="auto"/>
              <w:ind w:left="1332" w:hanging="357"/>
              <w:contextualSpacing w:val="0"/>
              <w:rPr>
                <w:rFonts w:ascii="Arial" w:hAnsi="Arial" w:cs="Arial"/>
                <w:color w:val="000000"/>
                <w:sz w:val="24"/>
                <w:szCs w:val="24"/>
                <w:lang w:eastAsia="en-GB"/>
              </w:rPr>
            </w:pPr>
            <w:r w:rsidRPr="00F57033">
              <w:rPr>
                <w:rFonts w:ascii="Arial" w:hAnsi="Arial" w:cs="Arial"/>
                <w:color w:val="000000"/>
                <w:sz w:val="24"/>
                <w:szCs w:val="24"/>
                <w:lang w:eastAsia="en-GB"/>
              </w:rPr>
              <w:t>Phone number</w:t>
            </w:r>
          </w:p>
          <w:p w14:paraId="3B450075" w14:textId="77777777" w:rsidR="00333F16" w:rsidRPr="00F57033" w:rsidRDefault="00333F16" w:rsidP="009C705C">
            <w:pPr>
              <w:pStyle w:val="ListParagraph"/>
              <w:numPr>
                <w:ilvl w:val="1"/>
                <w:numId w:val="15"/>
              </w:numPr>
              <w:spacing w:before="100" w:after="0" w:line="240" w:lineRule="auto"/>
              <w:ind w:left="1332" w:hanging="357"/>
              <w:contextualSpacing w:val="0"/>
              <w:rPr>
                <w:rFonts w:ascii="Arial" w:hAnsi="Arial" w:cs="Arial"/>
                <w:color w:val="000000"/>
                <w:sz w:val="24"/>
                <w:szCs w:val="24"/>
                <w:lang w:eastAsia="en-GB"/>
              </w:rPr>
            </w:pPr>
            <w:r w:rsidRPr="00F57033">
              <w:rPr>
                <w:rFonts w:ascii="Arial" w:hAnsi="Arial" w:cs="Arial"/>
                <w:color w:val="000000"/>
                <w:sz w:val="24"/>
                <w:szCs w:val="24"/>
                <w:lang w:eastAsia="en-GB"/>
              </w:rPr>
              <w:t>Date of birth</w:t>
            </w:r>
          </w:p>
          <w:p w14:paraId="612F4FFC" w14:textId="77777777" w:rsidR="00333F16" w:rsidRPr="00F57033" w:rsidRDefault="00333F16" w:rsidP="009C705C">
            <w:pPr>
              <w:pStyle w:val="ListParagraph"/>
              <w:numPr>
                <w:ilvl w:val="1"/>
                <w:numId w:val="15"/>
              </w:numPr>
              <w:spacing w:before="100" w:after="0" w:line="240" w:lineRule="auto"/>
              <w:ind w:left="1332" w:hanging="357"/>
              <w:contextualSpacing w:val="0"/>
              <w:rPr>
                <w:rFonts w:ascii="Arial" w:hAnsi="Arial" w:cs="Arial"/>
                <w:color w:val="000000"/>
                <w:sz w:val="24"/>
                <w:szCs w:val="24"/>
                <w:lang w:eastAsia="en-GB"/>
              </w:rPr>
            </w:pPr>
            <w:r w:rsidRPr="00F57033">
              <w:rPr>
                <w:rFonts w:ascii="Arial" w:hAnsi="Arial" w:cs="Arial"/>
                <w:color w:val="000000"/>
                <w:sz w:val="24"/>
                <w:szCs w:val="24"/>
                <w:lang w:eastAsia="en-GB"/>
              </w:rPr>
              <w:t>NHS number</w:t>
            </w:r>
          </w:p>
          <w:p w14:paraId="6ACD9961" w14:textId="77777777" w:rsidR="00632761" w:rsidRPr="00F57033" w:rsidRDefault="00632761" w:rsidP="00A538D4">
            <w:pPr>
              <w:pStyle w:val="ListParagraph"/>
              <w:numPr>
                <w:ilvl w:val="0"/>
                <w:numId w:val="15"/>
              </w:numPr>
              <w:spacing w:before="120" w:after="0" w:line="240" w:lineRule="auto"/>
              <w:ind w:left="714" w:hanging="357"/>
              <w:contextualSpacing w:val="0"/>
              <w:rPr>
                <w:rFonts w:ascii="Arial" w:hAnsi="Arial" w:cs="Arial"/>
                <w:b/>
                <w:bCs/>
                <w:color w:val="000000"/>
                <w:sz w:val="24"/>
                <w:szCs w:val="24"/>
                <w:lang w:eastAsia="en-GB"/>
              </w:rPr>
            </w:pPr>
            <w:r w:rsidRPr="00F57033">
              <w:rPr>
                <w:rFonts w:ascii="Arial" w:hAnsi="Arial" w:cs="Arial"/>
                <w:b/>
                <w:bCs/>
                <w:color w:val="000000"/>
                <w:sz w:val="24"/>
                <w:szCs w:val="24"/>
                <w:lang w:eastAsia="en-GB"/>
              </w:rPr>
              <w:t>Special Category data</w:t>
            </w:r>
          </w:p>
          <w:p w14:paraId="772B1216" w14:textId="5CC3869F" w:rsidR="00632761" w:rsidRPr="00F57033" w:rsidRDefault="00632761" w:rsidP="009C705C">
            <w:pPr>
              <w:pStyle w:val="ListParagraph"/>
              <w:numPr>
                <w:ilvl w:val="1"/>
                <w:numId w:val="15"/>
              </w:numPr>
              <w:spacing w:before="100" w:after="0" w:line="240" w:lineRule="auto"/>
              <w:ind w:left="1332" w:hanging="357"/>
              <w:contextualSpacing w:val="0"/>
              <w:rPr>
                <w:rFonts w:ascii="Arial" w:hAnsi="Arial" w:cs="Arial"/>
                <w:color w:val="000000"/>
                <w:sz w:val="24"/>
                <w:szCs w:val="24"/>
                <w:lang w:eastAsia="en-GB"/>
              </w:rPr>
            </w:pPr>
            <w:r w:rsidRPr="00F57033">
              <w:rPr>
                <w:rFonts w:ascii="Arial" w:hAnsi="Arial" w:cs="Arial"/>
                <w:color w:val="000000"/>
                <w:sz w:val="24"/>
                <w:szCs w:val="24"/>
                <w:lang w:eastAsia="en-GB"/>
              </w:rPr>
              <w:t>Race and ethnic origin</w:t>
            </w:r>
          </w:p>
          <w:p w14:paraId="4A61C735" w14:textId="541067D0" w:rsidR="00632761" w:rsidRPr="00F57033" w:rsidRDefault="00632761" w:rsidP="009C705C">
            <w:pPr>
              <w:pStyle w:val="ListParagraph"/>
              <w:numPr>
                <w:ilvl w:val="1"/>
                <w:numId w:val="15"/>
              </w:numPr>
              <w:spacing w:before="100" w:after="0" w:line="240" w:lineRule="auto"/>
              <w:ind w:left="1332" w:hanging="357"/>
              <w:contextualSpacing w:val="0"/>
              <w:rPr>
                <w:rFonts w:ascii="Arial" w:hAnsi="Arial" w:cs="Arial"/>
                <w:color w:val="000000"/>
                <w:sz w:val="24"/>
                <w:szCs w:val="24"/>
                <w:lang w:eastAsia="en-GB"/>
              </w:rPr>
            </w:pPr>
            <w:r w:rsidRPr="00F57033">
              <w:rPr>
                <w:rFonts w:ascii="Arial" w:hAnsi="Arial" w:cs="Arial"/>
                <w:color w:val="000000"/>
                <w:sz w:val="24"/>
                <w:szCs w:val="24"/>
                <w:lang w:eastAsia="en-GB"/>
              </w:rPr>
              <w:t>Genetic data</w:t>
            </w:r>
          </w:p>
          <w:p w14:paraId="4F962284" w14:textId="0DBACE59" w:rsidR="00632761" w:rsidRPr="00F57033" w:rsidRDefault="00632761" w:rsidP="009C705C">
            <w:pPr>
              <w:pStyle w:val="ListParagraph"/>
              <w:numPr>
                <w:ilvl w:val="1"/>
                <w:numId w:val="15"/>
              </w:numPr>
              <w:spacing w:before="100" w:after="0" w:line="240" w:lineRule="auto"/>
              <w:ind w:left="1332" w:hanging="357"/>
              <w:contextualSpacing w:val="0"/>
              <w:rPr>
                <w:rFonts w:ascii="Arial" w:hAnsi="Arial" w:cs="Arial"/>
                <w:color w:val="000000"/>
                <w:sz w:val="24"/>
                <w:szCs w:val="24"/>
                <w:lang w:eastAsia="en-GB"/>
              </w:rPr>
            </w:pPr>
            <w:r w:rsidRPr="00F57033">
              <w:rPr>
                <w:rFonts w:ascii="Arial" w:hAnsi="Arial" w:cs="Arial"/>
                <w:color w:val="000000"/>
                <w:sz w:val="24"/>
                <w:szCs w:val="24"/>
                <w:lang w:eastAsia="en-GB"/>
              </w:rPr>
              <w:t>Health data</w:t>
            </w:r>
          </w:p>
        </w:tc>
      </w:tr>
      <w:tr w:rsidR="005F72E1" w:rsidRPr="00F57033" w14:paraId="0FC7E660" w14:textId="77777777" w:rsidTr="00591475">
        <w:trPr>
          <w:trHeight w:val="1536"/>
        </w:trPr>
        <w:tc>
          <w:tcPr>
            <w:tcW w:w="2269" w:type="dxa"/>
            <w:shd w:val="clear" w:color="auto" w:fill="4472C4" w:themeFill="accent1"/>
            <w:noWrap/>
          </w:tcPr>
          <w:p w14:paraId="0919A0A1" w14:textId="6E5D0AA2" w:rsidR="005F72E1" w:rsidRPr="00F57033" w:rsidRDefault="005F72E1" w:rsidP="005F72E1">
            <w:pPr>
              <w:spacing w:after="0" w:line="240" w:lineRule="auto"/>
              <w:rPr>
                <w:rFonts w:ascii="Arial" w:hAnsi="Arial" w:cs="Arial"/>
                <w:b/>
                <w:color w:val="FFFFFF" w:themeColor="background1"/>
                <w:sz w:val="24"/>
                <w:szCs w:val="24"/>
                <w:lang w:eastAsia="en-GB"/>
              </w:rPr>
            </w:pPr>
            <w:r w:rsidRPr="00F57033">
              <w:rPr>
                <w:rFonts w:ascii="Arial" w:hAnsi="Arial" w:cs="Arial"/>
                <w:b/>
                <w:color w:val="FFFFFF" w:themeColor="background1"/>
                <w:sz w:val="24"/>
                <w:szCs w:val="24"/>
                <w:lang w:eastAsia="en-GB"/>
              </w:rPr>
              <w:t xml:space="preserve">5) </w:t>
            </w:r>
            <w:proofErr w:type="gramStart"/>
            <w:r w:rsidRPr="00F57033">
              <w:rPr>
                <w:rFonts w:ascii="Arial" w:hAnsi="Arial" w:cs="Arial"/>
                <w:b/>
                <w:color w:val="FFFFFF" w:themeColor="background1"/>
                <w:sz w:val="24"/>
                <w:szCs w:val="24"/>
                <w:lang w:eastAsia="en-GB"/>
              </w:rPr>
              <w:t xml:space="preserve">Recipient  </w:t>
            </w:r>
            <w:r w:rsidR="00333F16" w:rsidRPr="00F57033">
              <w:rPr>
                <w:rFonts w:ascii="Arial" w:hAnsi="Arial" w:cs="Arial"/>
                <w:b/>
                <w:color w:val="FFFFFF" w:themeColor="background1"/>
                <w:sz w:val="24"/>
                <w:szCs w:val="24"/>
                <w:lang w:eastAsia="en-GB"/>
              </w:rPr>
              <w:t>organisations</w:t>
            </w:r>
            <w:proofErr w:type="gramEnd"/>
            <w:r w:rsidR="00333F16" w:rsidRPr="00F57033">
              <w:rPr>
                <w:rFonts w:ascii="Arial" w:hAnsi="Arial" w:cs="Arial"/>
                <w:b/>
                <w:color w:val="FFFFFF" w:themeColor="background1"/>
                <w:sz w:val="24"/>
                <w:szCs w:val="24"/>
                <w:lang w:eastAsia="en-GB"/>
              </w:rPr>
              <w:t xml:space="preserve"> </w:t>
            </w:r>
          </w:p>
        </w:tc>
        <w:tc>
          <w:tcPr>
            <w:tcW w:w="8363" w:type="dxa"/>
            <w:noWrap/>
          </w:tcPr>
          <w:p w14:paraId="6B2F447F" w14:textId="328EBAEA" w:rsidR="008B79B6" w:rsidRPr="00F57033" w:rsidRDefault="008B79B6" w:rsidP="009C705C">
            <w:pPr>
              <w:pStyle w:val="ListParagraph"/>
              <w:numPr>
                <w:ilvl w:val="0"/>
                <w:numId w:val="16"/>
              </w:numPr>
              <w:spacing w:before="120" w:after="0" w:line="240" w:lineRule="auto"/>
              <w:ind w:left="714" w:hanging="357"/>
              <w:contextualSpacing w:val="0"/>
              <w:rPr>
                <w:rFonts w:ascii="Arial" w:hAnsi="Arial" w:cs="Arial"/>
                <w:color w:val="000000"/>
                <w:sz w:val="24"/>
                <w:szCs w:val="24"/>
                <w:lang w:eastAsia="en-GB"/>
              </w:rPr>
            </w:pPr>
            <w:r w:rsidRPr="00F57033">
              <w:rPr>
                <w:rFonts w:ascii="Arial" w:hAnsi="Arial" w:cs="Arial"/>
                <w:color w:val="000000"/>
                <w:sz w:val="24"/>
                <w:szCs w:val="24"/>
                <w:lang w:eastAsia="en-GB"/>
              </w:rPr>
              <w:t>N</w:t>
            </w:r>
            <w:r w:rsidR="00AD2D43" w:rsidRPr="00F57033">
              <w:rPr>
                <w:rFonts w:ascii="Arial" w:hAnsi="Arial" w:cs="Arial"/>
                <w:color w:val="000000"/>
                <w:sz w:val="24"/>
                <w:szCs w:val="24"/>
                <w:lang w:eastAsia="en-GB"/>
              </w:rPr>
              <w:t xml:space="preserve">orfolk </w:t>
            </w:r>
            <w:r w:rsidRPr="00F57033">
              <w:rPr>
                <w:rFonts w:ascii="Arial" w:hAnsi="Arial" w:cs="Arial"/>
                <w:color w:val="000000"/>
                <w:sz w:val="24"/>
                <w:szCs w:val="24"/>
                <w:lang w:eastAsia="en-GB"/>
              </w:rPr>
              <w:t>&amp;</w:t>
            </w:r>
            <w:r w:rsidR="00AD2D43" w:rsidRPr="00F57033">
              <w:rPr>
                <w:rFonts w:ascii="Arial" w:hAnsi="Arial" w:cs="Arial"/>
                <w:color w:val="000000"/>
                <w:sz w:val="24"/>
                <w:szCs w:val="24"/>
                <w:lang w:eastAsia="en-GB"/>
              </w:rPr>
              <w:t xml:space="preserve"> Waveney Integrated Care Board – </w:t>
            </w:r>
            <w:r w:rsidR="0023648A">
              <w:rPr>
                <w:rFonts w:ascii="Arial" w:hAnsi="Arial" w:cs="Arial"/>
                <w:color w:val="000000"/>
                <w:sz w:val="24"/>
                <w:szCs w:val="24"/>
                <w:lang w:eastAsia="en-GB"/>
              </w:rPr>
              <w:t>Protect NoW (Norfolk &amp; Waveney) Team</w:t>
            </w:r>
            <w:r w:rsidR="00AD2D43" w:rsidRPr="00F57033">
              <w:rPr>
                <w:rFonts w:ascii="Arial" w:hAnsi="Arial" w:cs="Arial"/>
                <w:color w:val="000000"/>
                <w:sz w:val="24"/>
                <w:szCs w:val="24"/>
                <w:lang w:eastAsia="en-GB"/>
              </w:rPr>
              <w:t xml:space="preserve"> – who will support</w:t>
            </w:r>
            <w:r w:rsidR="0023648A">
              <w:rPr>
                <w:rFonts w:ascii="Arial" w:hAnsi="Arial" w:cs="Arial"/>
                <w:color w:val="000000"/>
                <w:sz w:val="24"/>
                <w:szCs w:val="24"/>
                <w:lang w:eastAsia="en-GB"/>
              </w:rPr>
              <w:t xml:space="preserve"> the</w:t>
            </w:r>
            <w:r w:rsidR="00AD2D43" w:rsidRPr="00F57033">
              <w:rPr>
                <w:rFonts w:ascii="Arial" w:hAnsi="Arial" w:cs="Arial"/>
                <w:color w:val="000000"/>
                <w:sz w:val="24"/>
                <w:szCs w:val="24"/>
                <w:lang w:eastAsia="en-GB"/>
              </w:rPr>
              <w:t xml:space="preserve"> </w:t>
            </w:r>
            <w:r w:rsidR="00591475" w:rsidRPr="00F57033">
              <w:rPr>
                <w:rFonts w:ascii="Arial" w:hAnsi="Arial" w:cs="Arial"/>
                <w:color w:val="000000"/>
                <w:sz w:val="24"/>
                <w:szCs w:val="24"/>
                <w:lang w:eastAsia="en-GB"/>
              </w:rPr>
              <w:t xml:space="preserve">screening </w:t>
            </w:r>
            <w:r w:rsidR="00AD2D43" w:rsidRPr="00F57033">
              <w:rPr>
                <w:rFonts w:ascii="Arial" w:hAnsi="Arial" w:cs="Arial"/>
                <w:color w:val="000000"/>
                <w:sz w:val="24"/>
                <w:szCs w:val="24"/>
                <w:lang w:eastAsia="en-GB"/>
              </w:rPr>
              <w:t xml:space="preserve">contact and invitation processes with relevant individuals </w:t>
            </w:r>
          </w:p>
          <w:p w14:paraId="5B71EE72" w14:textId="1B5038F0" w:rsidR="005F72E1" w:rsidRDefault="005F72E1" w:rsidP="009C705C">
            <w:pPr>
              <w:pStyle w:val="ListParagraph"/>
              <w:numPr>
                <w:ilvl w:val="0"/>
                <w:numId w:val="16"/>
              </w:numPr>
              <w:spacing w:before="120" w:after="0" w:line="240" w:lineRule="auto"/>
              <w:ind w:left="714" w:hanging="357"/>
              <w:contextualSpacing w:val="0"/>
              <w:rPr>
                <w:rFonts w:ascii="Arial" w:hAnsi="Arial" w:cs="Arial"/>
                <w:color w:val="000000"/>
                <w:sz w:val="24"/>
                <w:szCs w:val="24"/>
                <w:lang w:eastAsia="en-GB"/>
              </w:rPr>
            </w:pPr>
            <w:r w:rsidRPr="00F57033">
              <w:rPr>
                <w:rFonts w:ascii="Arial" w:hAnsi="Arial" w:cs="Arial"/>
                <w:color w:val="000000"/>
                <w:sz w:val="24"/>
                <w:szCs w:val="24"/>
                <w:lang w:eastAsia="en-GB"/>
              </w:rPr>
              <w:t xml:space="preserve">Prescribing Services Ltd </w:t>
            </w:r>
            <w:r w:rsidR="00AD2D43" w:rsidRPr="00F57033">
              <w:rPr>
                <w:rFonts w:ascii="Arial" w:hAnsi="Arial" w:cs="Arial"/>
                <w:color w:val="000000"/>
                <w:sz w:val="24"/>
                <w:szCs w:val="24"/>
                <w:lang w:eastAsia="en-GB"/>
              </w:rPr>
              <w:t xml:space="preserve">- </w:t>
            </w:r>
            <w:r w:rsidRPr="00F57033">
              <w:rPr>
                <w:rFonts w:ascii="Arial" w:hAnsi="Arial" w:cs="Arial"/>
                <w:color w:val="000000"/>
                <w:sz w:val="24"/>
                <w:szCs w:val="24"/>
                <w:lang w:eastAsia="en-GB"/>
              </w:rPr>
              <w:t>who provide the system, Eclipse used for the screening programme.</w:t>
            </w:r>
          </w:p>
          <w:p w14:paraId="6FA51638" w14:textId="11A384DB" w:rsidR="00511C61" w:rsidRPr="00F57033" w:rsidRDefault="00511C61" w:rsidP="009C705C">
            <w:pPr>
              <w:pStyle w:val="ListParagraph"/>
              <w:numPr>
                <w:ilvl w:val="0"/>
                <w:numId w:val="16"/>
              </w:numPr>
              <w:spacing w:before="120" w:after="0" w:line="240" w:lineRule="auto"/>
              <w:ind w:left="714" w:hanging="357"/>
              <w:contextualSpacing w:val="0"/>
              <w:rPr>
                <w:rFonts w:ascii="Arial" w:hAnsi="Arial" w:cs="Arial"/>
                <w:color w:val="000000"/>
                <w:sz w:val="24"/>
                <w:szCs w:val="24"/>
                <w:lang w:eastAsia="en-GB"/>
              </w:rPr>
            </w:pPr>
            <w:r>
              <w:rPr>
                <w:rFonts w:ascii="Arial" w:hAnsi="Arial" w:cs="Arial"/>
                <w:color w:val="000000"/>
                <w:sz w:val="24"/>
                <w:szCs w:val="24"/>
                <w:lang w:eastAsia="en-GB"/>
              </w:rPr>
              <w:t xml:space="preserve">Dr Doctor who </w:t>
            </w:r>
            <w:proofErr w:type="gramStart"/>
            <w:r>
              <w:rPr>
                <w:rFonts w:ascii="Arial" w:hAnsi="Arial" w:cs="Arial"/>
                <w:color w:val="000000"/>
                <w:sz w:val="24"/>
                <w:szCs w:val="24"/>
                <w:lang w:eastAsia="en-GB"/>
              </w:rPr>
              <w:t>provide</w:t>
            </w:r>
            <w:proofErr w:type="gramEnd"/>
            <w:r>
              <w:rPr>
                <w:rFonts w:ascii="Arial" w:hAnsi="Arial" w:cs="Arial"/>
                <w:color w:val="000000"/>
                <w:sz w:val="24"/>
                <w:szCs w:val="24"/>
                <w:lang w:eastAsia="en-GB"/>
              </w:rPr>
              <w:t xml:space="preserve"> the appointment booking platform.</w:t>
            </w:r>
          </w:p>
          <w:p w14:paraId="2A3008A2" w14:textId="4363733D" w:rsidR="00034EF1" w:rsidRPr="00F57033" w:rsidRDefault="00034EF1" w:rsidP="009C705C">
            <w:pPr>
              <w:pStyle w:val="ListParagraph"/>
              <w:numPr>
                <w:ilvl w:val="0"/>
                <w:numId w:val="16"/>
              </w:numPr>
              <w:spacing w:before="120" w:after="0" w:line="240" w:lineRule="auto"/>
              <w:ind w:left="714" w:hanging="357"/>
              <w:contextualSpacing w:val="0"/>
              <w:rPr>
                <w:rFonts w:ascii="Arial" w:hAnsi="Arial" w:cs="Arial"/>
                <w:color w:val="000000"/>
                <w:sz w:val="24"/>
                <w:szCs w:val="24"/>
                <w:lang w:eastAsia="en-GB"/>
              </w:rPr>
            </w:pPr>
            <w:r w:rsidRPr="00F57033">
              <w:rPr>
                <w:rFonts w:ascii="Arial" w:hAnsi="Arial" w:cs="Arial"/>
                <w:color w:val="000000"/>
                <w:sz w:val="24"/>
                <w:szCs w:val="24"/>
                <w:lang w:eastAsia="en-GB"/>
              </w:rPr>
              <w:t>Your GP</w:t>
            </w:r>
          </w:p>
        </w:tc>
      </w:tr>
      <w:tr w:rsidR="005F72E1" w:rsidRPr="00F57033" w14:paraId="3C005265" w14:textId="77777777" w:rsidTr="00591475">
        <w:trPr>
          <w:trHeight w:val="1256"/>
        </w:trPr>
        <w:tc>
          <w:tcPr>
            <w:tcW w:w="2269" w:type="dxa"/>
            <w:shd w:val="clear" w:color="auto" w:fill="4472C4" w:themeFill="accent1"/>
            <w:noWrap/>
          </w:tcPr>
          <w:p w14:paraId="64229DA2" w14:textId="5FA61B53" w:rsidR="00AD2D43" w:rsidRPr="00F57033" w:rsidRDefault="00632761" w:rsidP="00632761">
            <w:pPr>
              <w:spacing w:after="0" w:line="240" w:lineRule="auto"/>
              <w:rPr>
                <w:rFonts w:ascii="Arial" w:hAnsi="Arial" w:cs="Arial"/>
                <w:b/>
                <w:color w:val="FFFFFF" w:themeColor="background1"/>
                <w:sz w:val="24"/>
                <w:szCs w:val="24"/>
                <w:lang w:eastAsia="en-GB"/>
              </w:rPr>
            </w:pPr>
            <w:r w:rsidRPr="00F57033">
              <w:rPr>
                <w:rFonts w:ascii="Arial" w:hAnsi="Arial" w:cs="Arial"/>
                <w:b/>
                <w:color w:val="FFFFFF" w:themeColor="background1"/>
                <w:sz w:val="24"/>
                <w:szCs w:val="24"/>
                <w:lang w:eastAsia="en-GB"/>
              </w:rPr>
              <w:t xml:space="preserve">7) </w:t>
            </w:r>
            <w:r w:rsidR="00AD2D43" w:rsidRPr="00F57033">
              <w:rPr>
                <w:rFonts w:ascii="Arial" w:hAnsi="Arial" w:cs="Arial"/>
                <w:b/>
                <w:color w:val="FFFFFF" w:themeColor="background1"/>
                <w:sz w:val="24"/>
                <w:szCs w:val="24"/>
                <w:lang w:eastAsia="en-GB"/>
              </w:rPr>
              <w:t xml:space="preserve">Your Data protection rights </w:t>
            </w:r>
          </w:p>
          <w:p w14:paraId="29016635" w14:textId="3D84E709" w:rsidR="005F72E1" w:rsidRPr="00F57033" w:rsidRDefault="005F72E1" w:rsidP="005F72E1">
            <w:pPr>
              <w:spacing w:after="0" w:line="240" w:lineRule="auto"/>
              <w:rPr>
                <w:rFonts w:ascii="Arial" w:hAnsi="Arial" w:cs="Arial"/>
                <w:b/>
                <w:color w:val="FFFFFF" w:themeColor="background1"/>
                <w:sz w:val="24"/>
                <w:szCs w:val="24"/>
                <w:lang w:eastAsia="en-GB"/>
              </w:rPr>
            </w:pPr>
          </w:p>
        </w:tc>
        <w:tc>
          <w:tcPr>
            <w:tcW w:w="8363" w:type="dxa"/>
            <w:noWrap/>
          </w:tcPr>
          <w:p w14:paraId="7120C63F" w14:textId="77777777" w:rsidR="00AD2D43" w:rsidRPr="00F57033" w:rsidRDefault="00AD2D43" w:rsidP="00AD2D43">
            <w:pPr>
              <w:suppressAutoHyphens/>
              <w:spacing w:before="120"/>
              <w:rPr>
                <w:rFonts w:ascii="Arial" w:hAnsi="Arial" w:cs="Arial"/>
                <w:sz w:val="24"/>
                <w:szCs w:val="24"/>
              </w:rPr>
            </w:pPr>
            <w:r w:rsidRPr="00F57033">
              <w:rPr>
                <w:rFonts w:ascii="Arial" w:hAnsi="Arial" w:cs="Arial"/>
                <w:sz w:val="24"/>
                <w:szCs w:val="24"/>
              </w:rPr>
              <w:t xml:space="preserve">Your Rights that are Applicable </w:t>
            </w:r>
          </w:p>
          <w:p w14:paraId="7B68B435" w14:textId="77777777" w:rsidR="00632761" w:rsidRPr="00F57033" w:rsidRDefault="00AD2D43" w:rsidP="00632761">
            <w:pPr>
              <w:pStyle w:val="ListParagraph"/>
              <w:numPr>
                <w:ilvl w:val="0"/>
                <w:numId w:val="15"/>
              </w:numPr>
              <w:spacing w:before="120" w:after="0" w:line="240" w:lineRule="auto"/>
              <w:ind w:left="714" w:hanging="357"/>
              <w:contextualSpacing w:val="0"/>
              <w:rPr>
                <w:rFonts w:ascii="Arial" w:hAnsi="Arial" w:cs="Arial"/>
                <w:sz w:val="24"/>
                <w:szCs w:val="24"/>
              </w:rPr>
            </w:pPr>
            <w:r w:rsidRPr="00F57033">
              <w:rPr>
                <w:rFonts w:ascii="Arial" w:hAnsi="Arial" w:cs="Arial"/>
                <w:sz w:val="24"/>
                <w:szCs w:val="24"/>
              </w:rPr>
              <w:t>Your right</w:t>
            </w:r>
            <w:r w:rsidRPr="00F57033">
              <w:rPr>
                <w:rFonts w:ascii="Arial" w:hAnsi="Arial" w:cs="Arial"/>
                <w:b/>
                <w:bCs/>
                <w:sz w:val="24"/>
                <w:szCs w:val="24"/>
              </w:rPr>
              <w:t xml:space="preserve"> of access</w:t>
            </w:r>
            <w:r w:rsidRPr="00F57033">
              <w:rPr>
                <w:rFonts w:ascii="Arial" w:hAnsi="Arial" w:cs="Arial"/>
                <w:sz w:val="24"/>
                <w:szCs w:val="24"/>
              </w:rPr>
              <w:t xml:space="preserve"> - You have the right to ask us for copies of your personal information.</w:t>
            </w:r>
          </w:p>
          <w:p w14:paraId="4DD82895" w14:textId="77777777" w:rsidR="00632761" w:rsidRPr="00F57033" w:rsidRDefault="00AD2D43" w:rsidP="00632761">
            <w:pPr>
              <w:pStyle w:val="ListParagraph"/>
              <w:numPr>
                <w:ilvl w:val="0"/>
                <w:numId w:val="15"/>
              </w:numPr>
              <w:spacing w:before="120" w:after="0" w:line="240" w:lineRule="auto"/>
              <w:ind w:left="714" w:hanging="357"/>
              <w:contextualSpacing w:val="0"/>
              <w:rPr>
                <w:rFonts w:ascii="Arial" w:hAnsi="Arial" w:cs="Arial"/>
                <w:sz w:val="24"/>
                <w:szCs w:val="24"/>
              </w:rPr>
            </w:pPr>
            <w:r w:rsidRPr="00F57033">
              <w:rPr>
                <w:rFonts w:ascii="Arial" w:hAnsi="Arial" w:cs="Arial"/>
                <w:b/>
                <w:bCs/>
                <w:sz w:val="24"/>
                <w:szCs w:val="24"/>
              </w:rPr>
              <w:t>Your right to rectification</w:t>
            </w:r>
            <w:r w:rsidRPr="00F57033">
              <w:rPr>
                <w:rFonts w:ascii="Arial" w:hAnsi="Arial" w:cs="Arial"/>
                <w:sz w:val="24"/>
                <w:szCs w:val="24"/>
              </w:rPr>
              <w:t xml:space="preserve"> - You have the right to ask us to correct or delete personal information you think is inaccurate or incomplete. </w:t>
            </w:r>
          </w:p>
          <w:p w14:paraId="550250B3" w14:textId="77777777" w:rsidR="00632761" w:rsidRPr="00F57033" w:rsidRDefault="00AD2D43" w:rsidP="00632761">
            <w:pPr>
              <w:pStyle w:val="ListParagraph"/>
              <w:numPr>
                <w:ilvl w:val="0"/>
                <w:numId w:val="15"/>
              </w:numPr>
              <w:spacing w:before="120" w:after="0" w:line="240" w:lineRule="auto"/>
              <w:ind w:left="714" w:hanging="357"/>
              <w:contextualSpacing w:val="0"/>
              <w:rPr>
                <w:rFonts w:ascii="Arial" w:hAnsi="Arial" w:cs="Arial"/>
                <w:sz w:val="24"/>
                <w:szCs w:val="24"/>
              </w:rPr>
            </w:pPr>
            <w:r w:rsidRPr="00F57033">
              <w:rPr>
                <w:rFonts w:ascii="Arial" w:hAnsi="Arial" w:cs="Arial"/>
                <w:b/>
                <w:bCs/>
                <w:sz w:val="24"/>
                <w:szCs w:val="24"/>
              </w:rPr>
              <w:t xml:space="preserve">Your right to object – </w:t>
            </w:r>
            <w:r w:rsidRPr="00F57033">
              <w:rPr>
                <w:rFonts w:ascii="Arial" w:hAnsi="Arial" w:cs="Arial"/>
                <w:sz w:val="24"/>
                <w:szCs w:val="24"/>
              </w:rPr>
              <w:t xml:space="preserve">You </w:t>
            </w:r>
            <w:proofErr w:type="gramStart"/>
            <w:r w:rsidRPr="00F57033">
              <w:rPr>
                <w:rFonts w:ascii="Arial" w:hAnsi="Arial" w:cs="Arial"/>
                <w:sz w:val="24"/>
                <w:szCs w:val="24"/>
              </w:rPr>
              <w:t>have</w:t>
            </w:r>
            <w:proofErr w:type="gramEnd"/>
            <w:r w:rsidRPr="00F57033">
              <w:rPr>
                <w:rFonts w:ascii="Arial" w:hAnsi="Arial" w:cs="Arial"/>
                <w:sz w:val="24"/>
                <w:szCs w:val="24"/>
              </w:rPr>
              <w:t xml:space="preserve"> the right to object - </w:t>
            </w:r>
            <w:r w:rsidRPr="00F57033">
              <w:rPr>
                <w:rFonts w:ascii="Arial" w:hAnsi="Arial" w:cs="Arial"/>
                <w:color w:val="000000" w:themeColor="text1"/>
                <w:sz w:val="24"/>
                <w:szCs w:val="24"/>
              </w:rPr>
              <w:t>where the legal basis is</w:t>
            </w:r>
            <w:r w:rsidRPr="00F57033">
              <w:rPr>
                <w:rFonts w:ascii="Arial" w:hAnsi="Arial" w:cs="Arial"/>
                <w:sz w:val="24"/>
                <w:szCs w:val="24"/>
              </w:rPr>
              <w:t xml:space="preserve"> a </w:t>
            </w:r>
            <w:r w:rsidRPr="00F57033">
              <w:rPr>
                <w:rFonts w:ascii="Arial" w:hAnsi="Arial" w:cs="Arial"/>
                <w:color w:val="000000" w:themeColor="text1"/>
                <w:sz w:val="24"/>
                <w:szCs w:val="24"/>
              </w:rPr>
              <w:t>task carried out in the public interest or the exercise of official authority.</w:t>
            </w:r>
          </w:p>
          <w:p w14:paraId="20C16AEA" w14:textId="77777777" w:rsidR="00632761" w:rsidRPr="00F57033" w:rsidRDefault="00AD2D43" w:rsidP="00632761">
            <w:pPr>
              <w:pStyle w:val="ListParagraph"/>
              <w:numPr>
                <w:ilvl w:val="0"/>
                <w:numId w:val="15"/>
              </w:numPr>
              <w:spacing w:before="120" w:after="0" w:line="240" w:lineRule="auto"/>
              <w:ind w:left="714" w:hanging="357"/>
              <w:contextualSpacing w:val="0"/>
              <w:rPr>
                <w:rFonts w:ascii="Arial" w:hAnsi="Arial" w:cs="Arial"/>
                <w:sz w:val="24"/>
                <w:szCs w:val="24"/>
              </w:rPr>
            </w:pPr>
            <w:r w:rsidRPr="00F57033">
              <w:rPr>
                <w:rFonts w:ascii="Arial" w:hAnsi="Arial" w:cs="Arial"/>
                <w:b/>
                <w:bCs/>
                <w:sz w:val="24"/>
                <w:szCs w:val="24"/>
              </w:rPr>
              <w:t>Your right to restriction of processing</w:t>
            </w:r>
            <w:r w:rsidRPr="00F57033">
              <w:rPr>
                <w:rFonts w:ascii="Arial" w:hAnsi="Arial" w:cs="Arial"/>
                <w:sz w:val="24"/>
                <w:szCs w:val="24"/>
              </w:rPr>
              <w:t> - You have the right to ask us to limit how we can use your personal information</w:t>
            </w:r>
            <w:r w:rsidR="00632761" w:rsidRPr="00F57033">
              <w:rPr>
                <w:rFonts w:ascii="Arial" w:hAnsi="Arial" w:cs="Arial"/>
                <w:sz w:val="24"/>
                <w:szCs w:val="24"/>
              </w:rPr>
              <w:t>.</w:t>
            </w:r>
          </w:p>
          <w:p w14:paraId="0ED65561" w14:textId="57CDBB92" w:rsidR="00AD2D43" w:rsidRPr="00F57033" w:rsidRDefault="00632761" w:rsidP="00632761">
            <w:pPr>
              <w:spacing w:before="120" w:after="0" w:line="240" w:lineRule="auto"/>
              <w:rPr>
                <w:rFonts w:ascii="Arial" w:hAnsi="Arial" w:cs="Arial"/>
                <w:sz w:val="24"/>
                <w:szCs w:val="24"/>
              </w:rPr>
            </w:pPr>
            <w:r w:rsidRPr="00F57033">
              <w:rPr>
                <w:rFonts w:ascii="Arial" w:hAnsi="Arial" w:cs="Arial"/>
                <w:sz w:val="24"/>
                <w:szCs w:val="24"/>
              </w:rPr>
              <w:t xml:space="preserve">Your </w:t>
            </w:r>
            <w:r w:rsidR="00AD2D43" w:rsidRPr="00F57033">
              <w:rPr>
                <w:rFonts w:ascii="Arial" w:hAnsi="Arial" w:cs="Arial"/>
                <w:sz w:val="24"/>
                <w:szCs w:val="24"/>
              </w:rPr>
              <w:t xml:space="preserve">rights which are </w:t>
            </w:r>
            <w:r w:rsidR="00AD2D43" w:rsidRPr="00F57033">
              <w:rPr>
                <w:rFonts w:ascii="Arial" w:hAnsi="Arial" w:cs="Arial"/>
                <w:b/>
                <w:bCs/>
                <w:sz w:val="24"/>
                <w:szCs w:val="24"/>
              </w:rPr>
              <w:t>NOT</w:t>
            </w:r>
            <w:r w:rsidR="00AD2D43" w:rsidRPr="00F57033">
              <w:rPr>
                <w:rFonts w:ascii="Arial" w:hAnsi="Arial" w:cs="Arial"/>
                <w:sz w:val="24"/>
                <w:szCs w:val="24"/>
              </w:rPr>
              <w:t xml:space="preserve"> applicable</w:t>
            </w:r>
          </w:p>
          <w:p w14:paraId="4F96304C" w14:textId="42A8D069" w:rsidR="00AD2D43" w:rsidRPr="00F57033" w:rsidRDefault="00AD2D43" w:rsidP="009C705C">
            <w:pPr>
              <w:pStyle w:val="ListParagraph"/>
              <w:numPr>
                <w:ilvl w:val="0"/>
                <w:numId w:val="20"/>
              </w:numPr>
              <w:suppressAutoHyphens/>
              <w:spacing w:before="120" w:after="0" w:line="240" w:lineRule="auto"/>
              <w:ind w:left="714" w:hanging="357"/>
              <w:contextualSpacing w:val="0"/>
              <w:rPr>
                <w:rFonts w:ascii="Arial" w:hAnsi="Arial" w:cs="Arial"/>
                <w:sz w:val="24"/>
                <w:szCs w:val="24"/>
              </w:rPr>
            </w:pPr>
            <w:r w:rsidRPr="00F57033">
              <w:rPr>
                <w:rFonts w:ascii="Arial" w:hAnsi="Arial" w:cs="Arial"/>
                <w:b/>
                <w:bCs/>
                <w:sz w:val="24"/>
                <w:szCs w:val="24"/>
              </w:rPr>
              <w:t>Right to erasure</w:t>
            </w:r>
            <w:r w:rsidRPr="00F57033">
              <w:rPr>
                <w:rFonts w:ascii="Arial" w:hAnsi="Arial" w:cs="Arial"/>
                <w:sz w:val="24"/>
                <w:szCs w:val="24"/>
              </w:rPr>
              <w:t xml:space="preserve"> – the right to have your data deleted</w:t>
            </w:r>
          </w:p>
          <w:p w14:paraId="58B1E739" w14:textId="1CAD4350" w:rsidR="005F72E1" w:rsidRPr="00F57033" w:rsidRDefault="00AD2D43" w:rsidP="009C705C">
            <w:pPr>
              <w:pStyle w:val="ListParagraph"/>
              <w:numPr>
                <w:ilvl w:val="0"/>
                <w:numId w:val="20"/>
              </w:numPr>
              <w:suppressAutoHyphens/>
              <w:spacing w:before="120" w:after="0" w:line="240" w:lineRule="auto"/>
              <w:ind w:left="714" w:hanging="357"/>
              <w:contextualSpacing w:val="0"/>
              <w:rPr>
                <w:rFonts w:ascii="Arial" w:hAnsi="Arial" w:cs="Arial"/>
                <w:b/>
                <w:bCs/>
                <w:sz w:val="24"/>
                <w:szCs w:val="24"/>
              </w:rPr>
            </w:pPr>
            <w:r w:rsidRPr="00F57033">
              <w:rPr>
                <w:rFonts w:ascii="Arial" w:hAnsi="Arial" w:cs="Arial"/>
                <w:b/>
                <w:bCs/>
                <w:sz w:val="24"/>
                <w:szCs w:val="24"/>
              </w:rPr>
              <w:t xml:space="preserve">Right to portability </w:t>
            </w:r>
            <w:r w:rsidRPr="00F57033">
              <w:rPr>
                <w:rFonts w:ascii="Arial" w:hAnsi="Arial" w:cs="Arial"/>
                <w:sz w:val="24"/>
                <w:szCs w:val="24"/>
              </w:rPr>
              <w:t>– the right to have your data transferred</w:t>
            </w:r>
          </w:p>
        </w:tc>
      </w:tr>
      <w:tr w:rsidR="005F72E1" w:rsidRPr="00F57033" w14:paraId="0FF96BE4" w14:textId="77777777" w:rsidTr="00591475">
        <w:trPr>
          <w:trHeight w:val="732"/>
        </w:trPr>
        <w:tc>
          <w:tcPr>
            <w:tcW w:w="2269" w:type="dxa"/>
            <w:shd w:val="clear" w:color="auto" w:fill="4472C4" w:themeFill="accent1"/>
            <w:noWrap/>
          </w:tcPr>
          <w:p w14:paraId="7365BA9D" w14:textId="77777777" w:rsidR="005F72E1" w:rsidRPr="00F57033" w:rsidRDefault="005F72E1" w:rsidP="005F72E1">
            <w:pPr>
              <w:spacing w:after="0" w:line="240" w:lineRule="auto"/>
              <w:rPr>
                <w:rFonts w:ascii="Arial" w:hAnsi="Arial" w:cs="Arial"/>
                <w:b/>
                <w:color w:val="FFFFFF" w:themeColor="background1"/>
                <w:sz w:val="24"/>
                <w:szCs w:val="24"/>
                <w:lang w:eastAsia="en-GB"/>
              </w:rPr>
            </w:pPr>
            <w:r w:rsidRPr="00F57033">
              <w:rPr>
                <w:rFonts w:ascii="Arial" w:hAnsi="Arial" w:cs="Arial"/>
                <w:b/>
                <w:color w:val="FFFFFF" w:themeColor="background1"/>
                <w:sz w:val="24"/>
                <w:szCs w:val="24"/>
                <w:lang w:eastAsia="en-GB"/>
              </w:rPr>
              <w:t xml:space="preserve">8) Retention period </w:t>
            </w:r>
          </w:p>
        </w:tc>
        <w:tc>
          <w:tcPr>
            <w:tcW w:w="8363" w:type="dxa"/>
            <w:noWrap/>
          </w:tcPr>
          <w:p w14:paraId="5E0C111D" w14:textId="39ACDA72" w:rsidR="005F72E1" w:rsidRPr="00F57033" w:rsidRDefault="00534E60" w:rsidP="005F72E1">
            <w:pPr>
              <w:spacing w:after="0"/>
              <w:rPr>
                <w:rFonts w:ascii="Arial" w:hAnsi="Arial" w:cs="Arial"/>
                <w:color w:val="0000FF"/>
                <w:sz w:val="24"/>
                <w:szCs w:val="24"/>
                <w:u w:val="single"/>
                <w:lang w:eastAsia="en-GB"/>
              </w:rPr>
            </w:pPr>
            <w:r>
              <w:rPr>
                <w:rFonts w:ascii="Arial" w:hAnsi="Arial" w:cs="Arial"/>
                <w:color w:val="212B32"/>
                <w:sz w:val="24"/>
                <w:szCs w:val="24"/>
                <w:shd w:val="clear" w:color="auto" w:fill="F0F4F5"/>
              </w:rPr>
              <w:t>30 years</w:t>
            </w:r>
          </w:p>
        </w:tc>
      </w:tr>
      <w:tr w:rsidR="005F72E1" w:rsidRPr="00F57033" w14:paraId="1E5B1C75" w14:textId="77777777" w:rsidTr="00591475">
        <w:trPr>
          <w:trHeight w:val="1679"/>
        </w:trPr>
        <w:tc>
          <w:tcPr>
            <w:tcW w:w="2269" w:type="dxa"/>
            <w:shd w:val="clear" w:color="auto" w:fill="4472C4" w:themeFill="accent1"/>
            <w:noWrap/>
          </w:tcPr>
          <w:p w14:paraId="6EACC1F2" w14:textId="77777777" w:rsidR="005F72E1" w:rsidRPr="00F57033" w:rsidRDefault="005F72E1" w:rsidP="005F72E1">
            <w:pPr>
              <w:spacing w:after="0" w:line="240" w:lineRule="auto"/>
              <w:rPr>
                <w:rFonts w:ascii="Arial" w:hAnsi="Arial" w:cs="Arial"/>
                <w:b/>
                <w:color w:val="FFFFFF" w:themeColor="background1"/>
                <w:sz w:val="24"/>
                <w:szCs w:val="24"/>
                <w:lang w:eastAsia="en-GB"/>
              </w:rPr>
            </w:pPr>
            <w:r w:rsidRPr="00F57033">
              <w:rPr>
                <w:rFonts w:ascii="Arial" w:hAnsi="Arial" w:cs="Arial"/>
                <w:b/>
                <w:color w:val="FFFFFF" w:themeColor="background1"/>
                <w:sz w:val="24"/>
                <w:szCs w:val="24"/>
                <w:lang w:eastAsia="en-GB"/>
              </w:rPr>
              <w:lastRenderedPageBreak/>
              <w:t>9)  Right to Complain</w:t>
            </w:r>
          </w:p>
        </w:tc>
        <w:tc>
          <w:tcPr>
            <w:tcW w:w="8363" w:type="dxa"/>
            <w:noWrap/>
          </w:tcPr>
          <w:p w14:paraId="749962FD" w14:textId="77777777" w:rsidR="005F72E1" w:rsidRPr="00F57033" w:rsidRDefault="005F72E1" w:rsidP="005F72E1">
            <w:pPr>
              <w:spacing w:after="0" w:line="240" w:lineRule="auto"/>
              <w:rPr>
                <w:rFonts w:ascii="Arial" w:hAnsi="Arial" w:cs="Arial"/>
                <w:color w:val="000000"/>
                <w:sz w:val="24"/>
                <w:szCs w:val="24"/>
                <w:lang w:eastAsia="en-GB"/>
              </w:rPr>
            </w:pPr>
            <w:r w:rsidRPr="00F57033">
              <w:rPr>
                <w:rFonts w:ascii="Arial" w:hAnsi="Arial" w:cs="Arial"/>
                <w:color w:val="000000"/>
                <w:sz w:val="24"/>
                <w:szCs w:val="24"/>
                <w:lang w:eastAsia="en-GB"/>
              </w:rPr>
              <w:t xml:space="preserve">You have the right to complain to the Information Commissioner’s Office. </w:t>
            </w:r>
          </w:p>
          <w:p w14:paraId="3B776A56" w14:textId="77777777" w:rsidR="005F72E1" w:rsidRPr="00F57033" w:rsidRDefault="005F72E1" w:rsidP="005F72E1">
            <w:pPr>
              <w:spacing w:after="0" w:line="240" w:lineRule="auto"/>
              <w:rPr>
                <w:rFonts w:ascii="Arial" w:hAnsi="Arial" w:cs="Arial"/>
                <w:color w:val="000000"/>
                <w:sz w:val="24"/>
                <w:szCs w:val="24"/>
                <w:lang w:eastAsia="en-GB"/>
              </w:rPr>
            </w:pPr>
          </w:p>
          <w:p w14:paraId="373C4620" w14:textId="42A29406" w:rsidR="005F72E1" w:rsidRPr="00F57033" w:rsidRDefault="005F72E1" w:rsidP="005F72E1">
            <w:pPr>
              <w:spacing w:after="0" w:line="240" w:lineRule="auto"/>
              <w:rPr>
                <w:rFonts w:ascii="Arial" w:hAnsi="Arial" w:cs="Arial"/>
                <w:color w:val="000000"/>
                <w:sz w:val="24"/>
                <w:szCs w:val="24"/>
                <w:lang w:eastAsia="en-GB"/>
              </w:rPr>
            </w:pPr>
            <w:r w:rsidRPr="00F57033">
              <w:rPr>
                <w:rFonts w:ascii="Arial" w:hAnsi="Arial" w:cs="Arial"/>
                <w:color w:val="000000"/>
                <w:sz w:val="24"/>
                <w:szCs w:val="24"/>
                <w:lang w:eastAsia="en-GB"/>
              </w:rPr>
              <w:t xml:space="preserve">You can contact them </w:t>
            </w:r>
            <w:r w:rsidRPr="00F57033">
              <w:rPr>
                <w:rFonts w:ascii="Arial" w:hAnsi="Arial" w:cs="Arial"/>
                <w:sz w:val="24"/>
                <w:szCs w:val="24"/>
              </w:rPr>
              <w:t xml:space="preserve">at this link: </w:t>
            </w:r>
            <w:hyperlink r:id="rId14" w:history="1">
              <w:r w:rsidRPr="00F57033">
                <w:rPr>
                  <w:rStyle w:val="Hyperlink"/>
                  <w:rFonts w:ascii="Arial" w:hAnsi="Arial" w:cs="Arial"/>
                  <w:sz w:val="24"/>
                  <w:szCs w:val="24"/>
                  <w:lang w:eastAsia="en-GB"/>
                </w:rPr>
                <w:t>https://ico.org.uk/global/contact-us/</w:t>
              </w:r>
            </w:hyperlink>
            <w:r w:rsidRPr="00F57033">
              <w:rPr>
                <w:rFonts w:ascii="Arial" w:hAnsi="Arial" w:cs="Arial"/>
                <w:color w:val="000000"/>
                <w:sz w:val="24"/>
                <w:szCs w:val="24"/>
                <w:lang w:eastAsia="en-GB"/>
              </w:rPr>
              <w:t xml:space="preserve"> or by calling their helpline on 0303 123 1113 (local rate) or 01625 545 745 (national rate).</w:t>
            </w:r>
          </w:p>
        </w:tc>
      </w:tr>
    </w:tbl>
    <w:p w14:paraId="2E336960" w14:textId="651556DE" w:rsidR="00A42E57" w:rsidRPr="00F57033" w:rsidRDefault="00A42E57" w:rsidP="00F57033">
      <w:pPr>
        <w:tabs>
          <w:tab w:val="center" w:pos="4513"/>
          <w:tab w:val="right" w:pos="9026"/>
        </w:tabs>
        <w:spacing w:after="0" w:line="240" w:lineRule="auto"/>
        <w:rPr>
          <w:rFonts w:ascii="Arial" w:hAnsi="Arial" w:cs="Arial"/>
          <w:b/>
          <w:noProof/>
          <w:sz w:val="24"/>
          <w:szCs w:val="24"/>
          <w:lang w:eastAsia="en-GB"/>
        </w:rPr>
      </w:pPr>
    </w:p>
    <w:sectPr w:rsidR="00A42E57" w:rsidRPr="00F57033" w:rsidSect="00CB58CA">
      <w:headerReference w:type="default" r:id="rId15"/>
      <w:footerReference w:type="default" r:id="rId16"/>
      <w:headerReference w:type="first" r:id="rId17"/>
      <w:footerReference w:type="first" r:id="rId18"/>
      <w:pgSz w:w="11906" w:h="16838"/>
      <w:pgMar w:top="1440" w:right="1440" w:bottom="1440" w:left="1440" w:header="284" w:footer="2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42F09" w14:textId="77777777" w:rsidR="007E2523" w:rsidRDefault="007E2523" w:rsidP="00F07C61">
      <w:pPr>
        <w:spacing w:after="0" w:line="240" w:lineRule="auto"/>
      </w:pPr>
      <w:r>
        <w:separator/>
      </w:r>
    </w:p>
  </w:endnote>
  <w:endnote w:type="continuationSeparator" w:id="0">
    <w:p w14:paraId="01F1ABF5" w14:textId="77777777" w:rsidR="007E2523" w:rsidRDefault="007E2523"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7EFB" w14:textId="76ACA26F" w:rsidR="001D0927" w:rsidRDefault="001D0927">
    <w:pPr>
      <w:pStyle w:val="Footer"/>
      <w:jc w:val="right"/>
    </w:pPr>
  </w:p>
  <w:p w14:paraId="364CEB95" w14:textId="77777777" w:rsidR="009C705C" w:rsidRDefault="009C705C" w:rsidP="009C705C">
    <w:pPr>
      <w:tabs>
        <w:tab w:val="left" w:pos="4111"/>
        <w:tab w:val="left" w:pos="6946"/>
      </w:tabs>
      <w:spacing w:after="0" w:line="240" w:lineRule="auto"/>
      <w:rPr>
        <w:rFonts w:ascii="Arial" w:hAnsi="Arial" w:cs="Arial"/>
        <w:sz w:val="16"/>
        <w:szCs w:val="16"/>
      </w:rPr>
    </w:pPr>
    <w:r w:rsidRPr="00CB58CA">
      <w:rPr>
        <w:rFonts w:ascii="Arial" w:hAnsi="Arial" w:cs="Arial"/>
        <w:sz w:val="16"/>
        <w:szCs w:val="16"/>
      </w:rPr>
      <w:t>Privacy Notice</w:t>
    </w:r>
    <w:r>
      <w:rPr>
        <w:rFonts w:ascii="Arial" w:hAnsi="Arial" w:cs="Arial"/>
        <w:sz w:val="16"/>
        <w:szCs w:val="16"/>
      </w:rPr>
      <w:t xml:space="preserve">: </w:t>
    </w:r>
    <w:r w:rsidRPr="00CB58CA">
      <w:rPr>
        <w:rFonts w:ascii="Arial" w:hAnsi="Arial" w:cs="Arial"/>
        <w:sz w:val="16"/>
        <w:szCs w:val="16"/>
      </w:rPr>
      <w:t>Familial Hypercholesterolaemia (FH) Screening Programme</w:t>
    </w:r>
  </w:p>
  <w:p w14:paraId="3FF67ECF" w14:textId="77777777" w:rsidR="009C705C" w:rsidRPr="00CB58CA" w:rsidRDefault="009C705C" w:rsidP="009C705C">
    <w:pPr>
      <w:tabs>
        <w:tab w:val="left" w:pos="5103"/>
        <w:tab w:val="left" w:pos="6946"/>
      </w:tabs>
      <w:spacing w:after="0" w:line="240" w:lineRule="auto"/>
      <w:rPr>
        <w:rFonts w:ascii="Arial" w:hAnsi="Arial" w:cs="Arial"/>
        <w:sz w:val="16"/>
        <w:szCs w:val="16"/>
      </w:rPr>
    </w:pPr>
    <w:r w:rsidRPr="00CB58CA">
      <w:rPr>
        <w:rFonts w:ascii="Arial" w:hAnsi="Arial" w:cs="Arial"/>
        <w:sz w:val="16"/>
        <w:szCs w:val="16"/>
      </w:rPr>
      <w:t>Author/s:</w:t>
    </w:r>
    <w:r>
      <w:rPr>
        <w:rFonts w:ascii="Arial" w:hAnsi="Arial" w:cs="Arial"/>
        <w:sz w:val="16"/>
        <w:szCs w:val="16"/>
      </w:rPr>
      <w:t xml:space="preserve"> Ade </w:t>
    </w:r>
    <w:proofErr w:type="spellStart"/>
    <w:r>
      <w:rPr>
        <w:rFonts w:ascii="Arial" w:hAnsi="Arial" w:cs="Arial"/>
        <w:sz w:val="16"/>
        <w:szCs w:val="16"/>
      </w:rPr>
      <w:t>Oduntan</w:t>
    </w:r>
    <w:proofErr w:type="spellEnd"/>
    <w:r>
      <w:rPr>
        <w:rFonts w:ascii="Arial" w:hAnsi="Arial" w:cs="Arial"/>
        <w:sz w:val="16"/>
        <w:szCs w:val="16"/>
      </w:rPr>
      <w:tab/>
    </w:r>
    <w:r w:rsidRPr="00CB58CA">
      <w:rPr>
        <w:rFonts w:ascii="Arial" w:hAnsi="Arial" w:cs="Arial"/>
        <w:sz w:val="16"/>
        <w:szCs w:val="16"/>
      </w:rPr>
      <w:t>Author/s title:</w:t>
    </w:r>
    <w:r>
      <w:rPr>
        <w:rFonts w:ascii="Arial" w:hAnsi="Arial" w:cs="Arial"/>
        <w:sz w:val="16"/>
        <w:szCs w:val="16"/>
      </w:rPr>
      <w:t xml:space="preserve"> IG Consultant</w:t>
    </w:r>
  </w:p>
  <w:p w14:paraId="6E6B9035" w14:textId="77777777" w:rsidR="009C705C" w:rsidRDefault="009C705C" w:rsidP="009C705C">
    <w:pPr>
      <w:tabs>
        <w:tab w:val="left" w:pos="4111"/>
        <w:tab w:val="left" w:pos="6946"/>
      </w:tabs>
      <w:spacing w:after="0" w:line="240" w:lineRule="auto"/>
      <w:rPr>
        <w:rFonts w:ascii="Arial" w:hAnsi="Arial" w:cs="Arial"/>
        <w:sz w:val="16"/>
        <w:szCs w:val="16"/>
      </w:rPr>
    </w:pPr>
    <w:r w:rsidRPr="00CB58CA">
      <w:rPr>
        <w:rFonts w:ascii="Arial" w:hAnsi="Arial" w:cs="Arial"/>
        <w:sz w:val="16"/>
        <w:szCs w:val="16"/>
      </w:rPr>
      <w:t>Approved by:</w:t>
    </w:r>
    <w:r>
      <w:rPr>
        <w:rFonts w:ascii="Arial" w:hAnsi="Arial" w:cs="Arial"/>
        <w:sz w:val="16"/>
        <w:szCs w:val="16"/>
      </w:rPr>
      <w:t xml:space="preserve"> Caldicott &amp; Information Governance Assurance Committee </w:t>
    </w:r>
  </w:p>
  <w:p w14:paraId="2F882642" w14:textId="77777777" w:rsidR="009C705C" w:rsidRPr="00CB58CA" w:rsidRDefault="009C705C" w:rsidP="009C705C">
    <w:pPr>
      <w:tabs>
        <w:tab w:val="left" w:pos="5103"/>
        <w:tab w:val="left" w:pos="6946"/>
      </w:tabs>
      <w:spacing w:after="0" w:line="240" w:lineRule="auto"/>
      <w:rPr>
        <w:rFonts w:ascii="Arial" w:hAnsi="Arial" w:cs="Arial"/>
        <w:sz w:val="16"/>
        <w:szCs w:val="16"/>
      </w:rPr>
    </w:pPr>
    <w:r w:rsidRPr="00CB58CA">
      <w:rPr>
        <w:rFonts w:ascii="Arial" w:hAnsi="Arial" w:cs="Arial"/>
        <w:sz w:val="16"/>
        <w:szCs w:val="16"/>
      </w:rPr>
      <w:t>Date approved:</w:t>
    </w:r>
    <w:r>
      <w:rPr>
        <w:rFonts w:ascii="Arial" w:hAnsi="Arial" w:cs="Arial"/>
        <w:sz w:val="16"/>
        <w:szCs w:val="16"/>
      </w:rPr>
      <w:t xml:space="preserve"> 18/12/2025</w:t>
    </w:r>
    <w:r>
      <w:rPr>
        <w:rFonts w:ascii="Arial" w:hAnsi="Arial" w:cs="Arial"/>
        <w:sz w:val="16"/>
        <w:szCs w:val="16"/>
      </w:rPr>
      <w:tab/>
    </w:r>
    <w:r w:rsidRPr="00CB58CA">
      <w:rPr>
        <w:rFonts w:ascii="Arial" w:hAnsi="Arial" w:cs="Arial"/>
        <w:sz w:val="16"/>
        <w:szCs w:val="16"/>
      </w:rPr>
      <w:t xml:space="preserve">Review date: </w:t>
    </w:r>
    <w:r>
      <w:rPr>
        <w:rFonts w:ascii="Arial" w:hAnsi="Arial" w:cs="Arial"/>
        <w:sz w:val="16"/>
        <w:szCs w:val="16"/>
      </w:rPr>
      <w:t>17/12/2026</w:t>
    </w:r>
  </w:p>
  <w:p w14:paraId="15308620" w14:textId="77777777" w:rsidR="009C705C" w:rsidRPr="00CB58CA" w:rsidRDefault="009C705C" w:rsidP="009C705C">
    <w:pPr>
      <w:tabs>
        <w:tab w:val="left" w:pos="5103"/>
        <w:tab w:val="left" w:pos="7655"/>
      </w:tabs>
      <w:spacing w:after="0" w:line="240" w:lineRule="auto"/>
      <w:rPr>
        <w:rFonts w:ascii="Arial" w:hAnsi="Arial" w:cs="Arial"/>
        <w:sz w:val="16"/>
        <w:szCs w:val="16"/>
      </w:rPr>
    </w:pPr>
    <w:r w:rsidRPr="00CB58CA">
      <w:rPr>
        <w:rFonts w:ascii="Arial" w:hAnsi="Arial" w:cs="Arial"/>
        <w:sz w:val="16"/>
        <w:szCs w:val="16"/>
      </w:rPr>
      <w:t xml:space="preserve">Available via Trust Docs       </w:t>
    </w:r>
    <w:r>
      <w:rPr>
        <w:rFonts w:ascii="Arial" w:hAnsi="Arial" w:cs="Arial"/>
        <w:sz w:val="16"/>
        <w:szCs w:val="16"/>
      </w:rPr>
      <w:t xml:space="preserve">            </w:t>
    </w:r>
    <w:r w:rsidRPr="00CB58CA">
      <w:rPr>
        <w:rFonts w:ascii="Arial" w:hAnsi="Arial" w:cs="Arial"/>
        <w:sz w:val="16"/>
        <w:szCs w:val="16"/>
      </w:rPr>
      <w:t xml:space="preserve">Version: </w:t>
    </w:r>
    <w:r>
      <w:rPr>
        <w:rFonts w:ascii="Arial" w:hAnsi="Arial" w:cs="Arial"/>
        <w:sz w:val="16"/>
        <w:szCs w:val="16"/>
      </w:rPr>
      <w:t>2</w:t>
    </w:r>
    <w:r>
      <w:rPr>
        <w:rFonts w:ascii="Arial" w:hAnsi="Arial" w:cs="Arial"/>
        <w:sz w:val="16"/>
        <w:szCs w:val="16"/>
      </w:rPr>
      <w:tab/>
    </w:r>
    <w:r w:rsidRPr="00CB58CA">
      <w:rPr>
        <w:rFonts w:ascii="Arial" w:hAnsi="Arial" w:cs="Arial"/>
        <w:sz w:val="16"/>
        <w:szCs w:val="16"/>
      </w:rPr>
      <w:t xml:space="preserve">Trust Docs ID: </w:t>
    </w:r>
    <w:r>
      <w:rPr>
        <w:rFonts w:ascii="Arial" w:hAnsi="Arial" w:cs="Arial"/>
        <w:sz w:val="16"/>
        <w:szCs w:val="16"/>
      </w:rPr>
      <w:t>20602</w:t>
    </w:r>
    <w:r>
      <w:rPr>
        <w:rFonts w:ascii="Arial" w:hAnsi="Arial" w:cs="Arial"/>
        <w:sz w:val="16"/>
        <w:szCs w:val="16"/>
      </w:rPr>
      <w:tab/>
    </w:r>
    <w:r>
      <w:rPr>
        <w:rFonts w:ascii="Arial" w:hAnsi="Arial" w:cs="Arial"/>
        <w:sz w:val="16"/>
        <w:szCs w:val="16"/>
      </w:rPr>
      <w:tab/>
    </w:r>
    <w:r w:rsidRPr="00CB58CA">
      <w:rPr>
        <w:rFonts w:ascii="Arial" w:hAnsi="Arial" w:cs="Arial"/>
        <w:sz w:val="16"/>
        <w:szCs w:val="16"/>
      </w:rPr>
      <w:t xml:space="preserve">Page </w:t>
    </w:r>
    <w:r w:rsidRPr="00CB58CA">
      <w:rPr>
        <w:rFonts w:ascii="Arial" w:hAnsi="Arial" w:cs="Arial"/>
        <w:sz w:val="16"/>
        <w:szCs w:val="16"/>
      </w:rPr>
      <w:fldChar w:fldCharType="begin"/>
    </w:r>
    <w:r w:rsidRPr="00CB58CA">
      <w:rPr>
        <w:rFonts w:ascii="Arial" w:hAnsi="Arial" w:cs="Arial"/>
        <w:sz w:val="16"/>
        <w:szCs w:val="16"/>
      </w:rPr>
      <w:instrText xml:space="preserve"> PAGE  \* Arabic  \* MERGEFORMAT </w:instrText>
    </w:r>
    <w:r w:rsidRPr="00CB58CA">
      <w:rPr>
        <w:rFonts w:ascii="Arial" w:hAnsi="Arial" w:cs="Arial"/>
        <w:sz w:val="16"/>
        <w:szCs w:val="16"/>
      </w:rPr>
      <w:fldChar w:fldCharType="separate"/>
    </w:r>
    <w:r>
      <w:rPr>
        <w:rFonts w:ascii="Arial" w:hAnsi="Arial" w:cs="Arial"/>
        <w:sz w:val="16"/>
        <w:szCs w:val="16"/>
      </w:rPr>
      <w:t>1</w:t>
    </w:r>
    <w:r w:rsidRPr="00CB58CA">
      <w:rPr>
        <w:rFonts w:ascii="Arial" w:hAnsi="Arial" w:cs="Arial"/>
        <w:sz w:val="16"/>
        <w:szCs w:val="16"/>
      </w:rPr>
      <w:fldChar w:fldCharType="end"/>
    </w:r>
    <w:r w:rsidRPr="00CB58CA">
      <w:rPr>
        <w:rFonts w:ascii="Arial" w:hAnsi="Arial" w:cs="Arial"/>
        <w:sz w:val="16"/>
        <w:szCs w:val="16"/>
      </w:rPr>
      <w:t xml:space="preserve"> of </w:t>
    </w:r>
    <w:r w:rsidRPr="00CB58CA">
      <w:rPr>
        <w:rFonts w:ascii="Arial" w:hAnsi="Arial" w:cs="Arial"/>
        <w:sz w:val="16"/>
        <w:szCs w:val="16"/>
      </w:rPr>
      <w:fldChar w:fldCharType="begin"/>
    </w:r>
    <w:r w:rsidRPr="00CB58CA">
      <w:rPr>
        <w:rFonts w:ascii="Arial" w:hAnsi="Arial" w:cs="Arial"/>
        <w:sz w:val="16"/>
        <w:szCs w:val="16"/>
      </w:rPr>
      <w:instrText xml:space="preserve"> NUMPAGES  \* Arabic  \* MERGEFORMAT </w:instrText>
    </w:r>
    <w:r w:rsidRPr="00CB58CA">
      <w:rPr>
        <w:rFonts w:ascii="Arial" w:hAnsi="Arial" w:cs="Arial"/>
        <w:sz w:val="16"/>
        <w:szCs w:val="16"/>
      </w:rPr>
      <w:fldChar w:fldCharType="separate"/>
    </w:r>
    <w:r>
      <w:rPr>
        <w:rFonts w:ascii="Arial" w:hAnsi="Arial" w:cs="Arial"/>
        <w:sz w:val="16"/>
        <w:szCs w:val="16"/>
      </w:rPr>
      <w:t>3</w:t>
    </w:r>
    <w:r w:rsidRPr="00CB58CA">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64D6" w14:textId="49E4D7B1" w:rsidR="00CB58CA" w:rsidRDefault="00CB58CA" w:rsidP="009C705C">
    <w:pPr>
      <w:tabs>
        <w:tab w:val="left" w:pos="4111"/>
        <w:tab w:val="left" w:pos="6946"/>
      </w:tabs>
      <w:spacing w:after="0" w:line="240" w:lineRule="auto"/>
      <w:rPr>
        <w:rFonts w:ascii="Arial" w:hAnsi="Arial" w:cs="Arial"/>
        <w:sz w:val="16"/>
        <w:szCs w:val="16"/>
      </w:rPr>
    </w:pPr>
    <w:bookmarkStart w:id="4" w:name="_Hlk166135386"/>
    <w:bookmarkStart w:id="5" w:name="_Hlk167196295"/>
    <w:bookmarkStart w:id="6" w:name="_Hlk167196296"/>
    <w:r w:rsidRPr="00CB58CA">
      <w:rPr>
        <w:rFonts w:ascii="Arial" w:hAnsi="Arial" w:cs="Arial"/>
        <w:sz w:val="16"/>
        <w:szCs w:val="16"/>
      </w:rPr>
      <w:t>Privacy Notice</w:t>
    </w:r>
    <w:r>
      <w:rPr>
        <w:rFonts w:ascii="Arial" w:hAnsi="Arial" w:cs="Arial"/>
        <w:sz w:val="16"/>
        <w:szCs w:val="16"/>
      </w:rPr>
      <w:t xml:space="preserve">: </w:t>
    </w:r>
    <w:r w:rsidRPr="00CB58CA">
      <w:rPr>
        <w:rFonts w:ascii="Arial" w:hAnsi="Arial" w:cs="Arial"/>
        <w:sz w:val="16"/>
        <w:szCs w:val="16"/>
      </w:rPr>
      <w:t>Familial Hypercholesterolaemia (FH) Screening Programme</w:t>
    </w:r>
  </w:p>
  <w:p w14:paraId="1735EFA5" w14:textId="7C4EE5CD" w:rsidR="00CB58CA" w:rsidRPr="00CB58CA" w:rsidRDefault="00CB58CA" w:rsidP="009C705C">
    <w:pPr>
      <w:tabs>
        <w:tab w:val="left" w:pos="5103"/>
        <w:tab w:val="left" w:pos="6946"/>
      </w:tabs>
      <w:spacing w:after="0" w:line="240" w:lineRule="auto"/>
      <w:rPr>
        <w:rFonts w:ascii="Arial" w:hAnsi="Arial" w:cs="Arial"/>
        <w:sz w:val="16"/>
        <w:szCs w:val="16"/>
      </w:rPr>
    </w:pPr>
    <w:r w:rsidRPr="00CB58CA">
      <w:rPr>
        <w:rFonts w:ascii="Arial" w:hAnsi="Arial" w:cs="Arial"/>
        <w:sz w:val="16"/>
        <w:szCs w:val="16"/>
      </w:rPr>
      <w:t>Author/s:</w:t>
    </w:r>
    <w:r w:rsidR="004836F8">
      <w:rPr>
        <w:rFonts w:ascii="Arial" w:hAnsi="Arial" w:cs="Arial"/>
        <w:sz w:val="16"/>
        <w:szCs w:val="16"/>
      </w:rPr>
      <w:t xml:space="preserve"> Ade </w:t>
    </w:r>
    <w:proofErr w:type="spellStart"/>
    <w:r w:rsidR="004836F8">
      <w:rPr>
        <w:rFonts w:ascii="Arial" w:hAnsi="Arial" w:cs="Arial"/>
        <w:sz w:val="16"/>
        <w:szCs w:val="16"/>
      </w:rPr>
      <w:t>Oduntan</w:t>
    </w:r>
    <w:proofErr w:type="spellEnd"/>
    <w:r w:rsidR="009C705C">
      <w:rPr>
        <w:rFonts w:ascii="Arial" w:hAnsi="Arial" w:cs="Arial"/>
        <w:sz w:val="16"/>
        <w:szCs w:val="16"/>
      </w:rPr>
      <w:tab/>
    </w:r>
    <w:r w:rsidRPr="00CB58CA">
      <w:rPr>
        <w:rFonts w:ascii="Arial" w:hAnsi="Arial" w:cs="Arial"/>
        <w:sz w:val="16"/>
        <w:szCs w:val="16"/>
      </w:rPr>
      <w:t>Author/s title:</w:t>
    </w:r>
    <w:r w:rsidR="004836F8">
      <w:rPr>
        <w:rFonts w:ascii="Arial" w:hAnsi="Arial" w:cs="Arial"/>
        <w:sz w:val="16"/>
        <w:szCs w:val="16"/>
      </w:rPr>
      <w:t xml:space="preserve"> IG Consultant</w:t>
    </w:r>
  </w:p>
  <w:p w14:paraId="37DEDE94" w14:textId="77777777" w:rsidR="009C705C" w:rsidRDefault="00CB58CA" w:rsidP="009C705C">
    <w:pPr>
      <w:tabs>
        <w:tab w:val="left" w:pos="4111"/>
        <w:tab w:val="left" w:pos="6946"/>
      </w:tabs>
      <w:spacing w:after="0" w:line="240" w:lineRule="auto"/>
      <w:rPr>
        <w:rFonts w:ascii="Arial" w:hAnsi="Arial" w:cs="Arial"/>
        <w:sz w:val="16"/>
        <w:szCs w:val="16"/>
      </w:rPr>
    </w:pPr>
    <w:r w:rsidRPr="00CB58CA">
      <w:rPr>
        <w:rFonts w:ascii="Arial" w:hAnsi="Arial" w:cs="Arial"/>
        <w:sz w:val="16"/>
        <w:szCs w:val="16"/>
      </w:rPr>
      <w:t>Approved by:</w:t>
    </w:r>
    <w:r w:rsidR="004836F8">
      <w:rPr>
        <w:rFonts w:ascii="Arial" w:hAnsi="Arial" w:cs="Arial"/>
        <w:sz w:val="16"/>
        <w:szCs w:val="16"/>
      </w:rPr>
      <w:t xml:space="preserve"> Caldicott &amp; Information Governance Assurance Committee </w:t>
    </w:r>
  </w:p>
  <w:p w14:paraId="0B3741FF" w14:textId="7401640A" w:rsidR="00CB58CA" w:rsidRPr="00CB58CA" w:rsidRDefault="00CB58CA" w:rsidP="009C705C">
    <w:pPr>
      <w:tabs>
        <w:tab w:val="left" w:pos="5103"/>
        <w:tab w:val="left" w:pos="6946"/>
      </w:tabs>
      <w:spacing w:after="0" w:line="240" w:lineRule="auto"/>
      <w:rPr>
        <w:rFonts w:ascii="Arial" w:hAnsi="Arial" w:cs="Arial"/>
        <w:sz w:val="16"/>
        <w:szCs w:val="16"/>
      </w:rPr>
    </w:pPr>
    <w:r w:rsidRPr="00CB58CA">
      <w:rPr>
        <w:rFonts w:ascii="Arial" w:hAnsi="Arial" w:cs="Arial"/>
        <w:sz w:val="16"/>
        <w:szCs w:val="16"/>
      </w:rPr>
      <w:t>Date approved:</w:t>
    </w:r>
    <w:r w:rsidR="004836F8">
      <w:rPr>
        <w:rFonts w:ascii="Arial" w:hAnsi="Arial" w:cs="Arial"/>
        <w:sz w:val="16"/>
        <w:szCs w:val="16"/>
      </w:rPr>
      <w:t xml:space="preserve"> </w:t>
    </w:r>
    <w:r w:rsidR="00414747">
      <w:rPr>
        <w:rFonts w:ascii="Arial" w:hAnsi="Arial" w:cs="Arial"/>
        <w:sz w:val="16"/>
        <w:szCs w:val="16"/>
      </w:rPr>
      <w:t>18/12/2025</w:t>
    </w:r>
    <w:r w:rsidR="009C705C">
      <w:rPr>
        <w:rFonts w:ascii="Arial" w:hAnsi="Arial" w:cs="Arial"/>
        <w:sz w:val="16"/>
        <w:szCs w:val="16"/>
      </w:rPr>
      <w:tab/>
    </w:r>
    <w:r w:rsidRPr="00CB58CA">
      <w:rPr>
        <w:rFonts w:ascii="Arial" w:hAnsi="Arial" w:cs="Arial"/>
        <w:sz w:val="16"/>
        <w:szCs w:val="16"/>
      </w:rPr>
      <w:t xml:space="preserve">Review date: </w:t>
    </w:r>
    <w:r w:rsidR="00414747">
      <w:rPr>
        <w:rFonts w:ascii="Arial" w:hAnsi="Arial" w:cs="Arial"/>
        <w:sz w:val="16"/>
        <w:szCs w:val="16"/>
      </w:rPr>
      <w:t>17/12/2026</w:t>
    </w:r>
  </w:p>
  <w:p w14:paraId="566D9FED" w14:textId="74A0AB94" w:rsidR="00CB58CA" w:rsidRPr="00CB58CA" w:rsidRDefault="00CB58CA" w:rsidP="009C705C">
    <w:pPr>
      <w:tabs>
        <w:tab w:val="left" w:pos="5103"/>
        <w:tab w:val="left" w:pos="7655"/>
      </w:tabs>
      <w:spacing w:after="0" w:line="240" w:lineRule="auto"/>
      <w:rPr>
        <w:rFonts w:ascii="Arial" w:hAnsi="Arial" w:cs="Arial"/>
        <w:sz w:val="16"/>
        <w:szCs w:val="16"/>
      </w:rPr>
    </w:pPr>
    <w:r w:rsidRPr="00CB58CA">
      <w:rPr>
        <w:rFonts w:ascii="Arial" w:hAnsi="Arial" w:cs="Arial"/>
        <w:sz w:val="16"/>
        <w:szCs w:val="16"/>
      </w:rPr>
      <w:t xml:space="preserve">Available via Trust Docs       </w:t>
    </w:r>
    <w:r w:rsidR="009C705C">
      <w:rPr>
        <w:rFonts w:ascii="Arial" w:hAnsi="Arial" w:cs="Arial"/>
        <w:sz w:val="16"/>
        <w:szCs w:val="16"/>
      </w:rPr>
      <w:t xml:space="preserve">            </w:t>
    </w:r>
    <w:r w:rsidRPr="00CB58CA">
      <w:rPr>
        <w:rFonts w:ascii="Arial" w:hAnsi="Arial" w:cs="Arial"/>
        <w:sz w:val="16"/>
        <w:szCs w:val="16"/>
      </w:rPr>
      <w:t xml:space="preserve">Version: </w:t>
    </w:r>
    <w:r w:rsidR="00414747">
      <w:rPr>
        <w:rFonts w:ascii="Arial" w:hAnsi="Arial" w:cs="Arial"/>
        <w:sz w:val="16"/>
        <w:szCs w:val="16"/>
      </w:rPr>
      <w:t>2</w:t>
    </w:r>
    <w:r w:rsidR="009C705C">
      <w:rPr>
        <w:rFonts w:ascii="Arial" w:hAnsi="Arial" w:cs="Arial"/>
        <w:sz w:val="16"/>
        <w:szCs w:val="16"/>
      </w:rPr>
      <w:tab/>
    </w:r>
    <w:r w:rsidRPr="00CB58CA">
      <w:rPr>
        <w:rFonts w:ascii="Arial" w:hAnsi="Arial" w:cs="Arial"/>
        <w:sz w:val="16"/>
        <w:szCs w:val="16"/>
      </w:rPr>
      <w:t xml:space="preserve">Trust Docs ID: </w:t>
    </w:r>
    <w:r w:rsidR="0031074F">
      <w:rPr>
        <w:rFonts w:ascii="Arial" w:hAnsi="Arial" w:cs="Arial"/>
        <w:sz w:val="16"/>
        <w:szCs w:val="16"/>
      </w:rPr>
      <w:t>2060</w:t>
    </w:r>
    <w:bookmarkEnd w:id="4"/>
    <w:r w:rsidR="009C705C">
      <w:rPr>
        <w:rFonts w:ascii="Arial" w:hAnsi="Arial" w:cs="Arial"/>
        <w:sz w:val="16"/>
        <w:szCs w:val="16"/>
      </w:rPr>
      <w:t>2</w:t>
    </w:r>
    <w:r w:rsidR="009C705C">
      <w:rPr>
        <w:rFonts w:ascii="Arial" w:hAnsi="Arial" w:cs="Arial"/>
        <w:sz w:val="16"/>
        <w:szCs w:val="16"/>
      </w:rPr>
      <w:tab/>
    </w:r>
    <w:r w:rsidR="009C705C">
      <w:rPr>
        <w:rFonts w:ascii="Arial" w:hAnsi="Arial" w:cs="Arial"/>
        <w:sz w:val="16"/>
        <w:szCs w:val="16"/>
      </w:rPr>
      <w:tab/>
    </w:r>
    <w:r w:rsidRPr="00CB58CA">
      <w:rPr>
        <w:rFonts w:ascii="Arial" w:hAnsi="Arial" w:cs="Arial"/>
        <w:sz w:val="16"/>
        <w:szCs w:val="16"/>
      </w:rPr>
      <w:t xml:space="preserve">Page </w:t>
    </w:r>
    <w:r w:rsidRPr="00CB58CA">
      <w:rPr>
        <w:rFonts w:ascii="Arial" w:hAnsi="Arial" w:cs="Arial"/>
        <w:sz w:val="16"/>
        <w:szCs w:val="16"/>
      </w:rPr>
      <w:fldChar w:fldCharType="begin"/>
    </w:r>
    <w:r w:rsidRPr="00CB58CA">
      <w:rPr>
        <w:rFonts w:ascii="Arial" w:hAnsi="Arial" w:cs="Arial"/>
        <w:sz w:val="16"/>
        <w:szCs w:val="16"/>
      </w:rPr>
      <w:instrText xml:space="preserve"> PAGE  \* Arabic  \* MERGEFORMAT </w:instrText>
    </w:r>
    <w:r w:rsidRPr="00CB58CA">
      <w:rPr>
        <w:rFonts w:ascii="Arial" w:hAnsi="Arial" w:cs="Arial"/>
        <w:sz w:val="16"/>
        <w:szCs w:val="16"/>
      </w:rPr>
      <w:fldChar w:fldCharType="separate"/>
    </w:r>
    <w:r w:rsidR="00534E60">
      <w:rPr>
        <w:rFonts w:ascii="Arial" w:hAnsi="Arial" w:cs="Arial"/>
        <w:noProof/>
        <w:sz w:val="16"/>
        <w:szCs w:val="16"/>
      </w:rPr>
      <w:t>1</w:t>
    </w:r>
    <w:r w:rsidRPr="00CB58CA">
      <w:rPr>
        <w:rFonts w:ascii="Arial" w:hAnsi="Arial" w:cs="Arial"/>
        <w:sz w:val="16"/>
        <w:szCs w:val="16"/>
      </w:rPr>
      <w:fldChar w:fldCharType="end"/>
    </w:r>
    <w:r w:rsidRPr="00CB58CA">
      <w:rPr>
        <w:rFonts w:ascii="Arial" w:hAnsi="Arial" w:cs="Arial"/>
        <w:sz w:val="16"/>
        <w:szCs w:val="16"/>
      </w:rPr>
      <w:t xml:space="preserve"> of </w:t>
    </w:r>
    <w:r w:rsidRPr="00CB58CA">
      <w:rPr>
        <w:rFonts w:ascii="Arial" w:hAnsi="Arial" w:cs="Arial"/>
        <w:sz w:val="16"/>
        <w:szCs w:val="16"/>
      </w:rPr>
      <w:fldChar w:fldCharType="begin"/>
    </w:r>
    <w:r w:rsidRPr="00CB58CA">
      <w:rPr>
        <w:rFonts w:ascii="Arial" w:hAnsi="Arial" w:cs="Arial"/>
        <w:sz w:val="16"/>
        <w:szCs w:val="16"/>
      </w:rPr>
      <w:instrText xml:space="preserve"> NUMPAGES  \* Arabic  \* MERGEFORMAT </w:instrText>
    </w:r>
    <w:r w:rsidRPr="00CB58CA">
      <w:rPr>
        <w:rFonts w:ascii="Arial" w:hAnsi="Arial" w:cs="Arial"/>
        <w:sz w:val="16"/>
        <w:szCs w:val="16"/>
      </w:rPr>
      <w:fldChar w:fldCharType="separate"/>
    </w:r>
    <w:r w:rsidR="00534E60">
      <w:rPr>
        <w:rFonts w:ascii="Arial" w:hAnsi="Arial" w:cs="Arial"/>
        <w:noProof/>
        <w:sz w:val="16"/>
        <w:szCs w:val="16"/>
      </w:rPr>
      <w:t>3</w:t>
    </w:r>
    <w:r w:rsidRPr="00CB58CA">
      <w:rPr>
        <w:rFonts w:ascii="Arial" w:hAnsi="Arial" w:cs="Arial"/>
        <w:sz w:val="16"/>
        <w:szCs w:val="16"/>
      </w:rPr>
      <w:fldChar w:fldCharType="end"/>
    </w:r>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55D64" w14:textId="77777777" w:rsidR="007E2523" w:rsidRDefault="007E2523" w:rsidP="00F07C61">
      <w:pPr>
        <w:spacing w:after="0" w:line="240" w:lineRule="auto"/>
      </w:pPr>
      <w:r>
        <w:separator/>
      </w:r>
    </w:p>
  </w:footnote>
  <w:footnote w:type="continuationSeparator" w:id="0">
    <w:p w14:paraId="3243004B" w14:textId="77777777" w:rsidR="007E2523" w:rsidRDefault="007E2523"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C9D9" w14:textId="77777777" w:rsidR="009C705C" w:rsidRDefault="009C705C" w:rsidP="009C705C">
    <w:pPr>
      <w:pStyle w:val="Header"/>
      <w:jc w:val="center"/>
      <w:rPr>
        <w:rFonts w:ascii="Arial" w:hAnsi="Arial" w:cs="Arial"/>
        <w:b/>
        <w:noProof/>
        <w:sz w:val="28"/>
        <w:szCs w:val="28"/>
        <w:lang w:eastAsia="en-GB"/>
      </w:rPr>
    </w:pPr>
  </w:p>
  <w:p w14:paraId="6BD68DBC" w14:textId="35462DD3" w:rsidR="009C705C" w:rsidRPr="005F72E1" w:rsidRDefault="009C705C" w:rsidP="009C705C">
    <w:pPr>
      <w:pStyle w:val="Header"/>
      <w:jc w:val="center"/>
      <w:rPr>
        <w:rFonts w:ascii="Arial" w:hAnsi="Arial" w:cs="Arial"/>
        <w:b/>
        <w:noProof/>
        <w:sz w:val="28"/>
        <w:szCs w:val="28"/>
        <w:lang w:eastAsia="en-GB"/>
      </w:rPr>
    </w:pPr>
    <w:r w:rsidRPr="005F72E1">
      <w:rPr>
        <w:rFonts w:ascii="Arial" w:hAnsi="Arial" w:cs="Arial"/>
        <w:b/>
        <w:noProof/>
        <w:sz w:val="28"/>
        <w:szCs w:val="28"/>
        <w:lang w:eastAsia="en-GB"/>
      </w:rPr>
      <w:t xml:space="preserve">Privacy Notice </w:t>
    </w:r>
  </w:p>
  <w:p w14:paraId="210855FE" w14:textId="77777777" w:rsidR="009C705C" w:rsidRPr="005F72E1" w:rsidRDefault="009C705C" w:rsidP="009C705C">
    <w:pPr>
      <w:pStyle w:val="Header"/>
      <w:jc w:val="center"/>
      <w:rPr>
        <w:rFonts w:ascii="Arial" w:hAnsi="Arial" w:cs="Arial"/>
        <w:b/>
        <w:noProof/>
        <w:sz w:val="28"/>
        <w:szCs w:val="28"/>
        <w:lang w:eastAsia="en-GB"/>
      </w:rPr>
    </w:pPr>
    <w:r w:rsidRPr="005F72E1">
      <w:rPr>
        <w:rFonts w:ascii="Arial" w:hAnsi="Arial" w:cs="Arial"/>
        <w:b/>
        <w:noProof/>
        <w:sz w:val="28"/>
        <w:szCs w:val="28"/>
        <w:lang w:eastAsia="en-GB"/>
      </w:rPr>
      <w:t xml:space="preserve">Familial Hypercholesterolaemia (FH) </w:t>
    </w:r>
    <w:r w:rsidRPr="0023648A">
      <w:rPr>
        <w:rFonts w:ascii="Arial" w:hAnsi="Arial" w:cs="Arial"/>
        <w:b/>
        <w:noProof/>
        <w:sz w:val="28"/>
        <w:szCs w:val="28"/>
        <w:lang w:eastAsia="en-GB"/>
      </w:rPr>
      <w:t>Identification Service</w:t>
    </w:r>
  </w:p>
  <w:p w14:paraId="18A507DC" w14:textId="77777777" w:rsidR="001D0927" w:rsidRDefault="001D0927" w:rsidP="001D0927">
    <w:pPr>
      <w:pStyle w:val="Header"/>
      <w:rPr>
        <w:b/>
        <w:noProof/>
        <w:sz w:val="36"/>
        <w:szCs w:val="36"/>
        <w:lang w:eastAsia="en-GB"/>
      </w:rPr>
    </w:pPr>
    <w:bookmarkStart w:id="0" w:name="_Hlk124418957"/>
    <w:bookmarkStart w:id="1" w:name="_Hlk124418958"/>
    <w:bookmarkStart w:id="2" w:name="_Hlk124418959"/>
    <w:bookmarkStart w:id="3" w:name="_Hlk124418960"/>
  </w:p>
  <w:bookmarkEnd w:id="0"/>
  <w:bookmarkEnd w:id="1"/>
  <w:bookmarkEnd w:id="2"/>
  <w:bookmarkEnd w:i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DCF2" w14:textId="26D82458" w:rsidR="005F72E1" w:rsidRDefault="005F72E1" w:rsidP="005F72E1">
    <w:pPr>
      <w:pStyle w:val="Header"/>
      <w:ind w:firstLine="720"/>
    </w:pPr>
    <w:r>
      <w:rPr>
        <w:noProof/>
        <w:lang w:eastAsia="en-GB"/>
      </w:rPr>
      <w:drawing>
        <wp:anchor distT="0" distB="0" distL="114300" distR="114300" simplePos="0" relativeHeight="251660288" behindDoc="0" locked="0" layoutInCell="1" allowOverlap="1" wp14:anchorId="1FAA0F02" wp14:editId="2C3C8B04">
          <wp:simplePos x="0" y="0"/>
          <wp:positionH relativeFrom="margin">
            <wp:posOffset>-514350</wp:posOffset>
          </wp:positionH>
          <wp:positionV relativeFrom="paragraph">
            <wp:posOffset>113665</wp:posOffset>
          </wp:positionV>
          <wp:extent cx="1683385" cy="5238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338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035610D2" wp14:editId="4CF71B1C">
          <wp:simplePos x="0" y="0"/>
          <wp:positionH relativeFrom="margin">
            <wp:posOffset>4788535</wp:posOffset>
          </wp:positionH>
          <wp:positionV relativeFrom="paragraph">
            <wp:posOffset>-10160</wp:posOffset>
          </wp:positionV>
          <wp:extent cx="1445260" cy="646430"/>
          <wp:effectExtent l="0" t="0" r="2540" b="1270"/>
          <wp:wrapNone/>
          <wp:docPr id="6" name="Picture 6" descr="\\3140-b\group$\Corporate Departments\Information Technology Shared\Trust_Templates\Logo\NNUH_Foundation_trus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140-b\group$\Corporate Departments\Information Technology Shared\Trust_Templates\Logo\NNUH_Foundation_trust_logo.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445260" cy="646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4E99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5044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3874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621E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82F3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D48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420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3694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307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26CA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F84EB3"/>
    <w:multiLevelType w:val="hybridMultilevel"/>
    <w:tmpl w:val="C82835E8"/>
    <w:lvl w:ilvl="0" w:tplc="B94E87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375AB"/>
    <w:multiLevelType w:val="hybridMultilevel"/>
    <w:tmpl w:val="3064DE7A"/>
    <w:lvl w:ilvl="0" w:tplc="08090003">
      <w:start w:val="1"/>
      <w:numFmt w:val="bullet"/>
      <w:lvlText w:val="o"/>
      <w:lvlJc w:val="left"/>
      <w:pPr>
        <w:ind w:left="1506" w:hanging="360"/>
      </w:pPr>
      <w:rPr>
        <w:rFonts w:ascii="Courier New" w:hAnsi="Courier New" w:cs="Courier New" w:hint="default"/>
      </w:rPr>
    </w:lvl>
    <w:lvl w:ilvl="1" w:tplc="FFFFFFFF">
      <w:start w:val="1"/>
      <w:numFmt w:val="bullet"/>
      <w:lvlText w:val="o"/>
      <w:lvlJc w:val="left"/>
      <w:pPr>
        <w:ind w:left="2226" w:hanging="360"/>
      </w:pPr>
      <w:rPr>
        <w:rFonts w:ascii="Courier New" w:hAnsi="Courier New" w:cs="Courier New" w:hint="default"/>
      </w:rPr>
    </w:lvl>
    <w:lvl w:ilvl="2" w:tplc="FFFFFFFF">
      <w:start w:val="1"/>
      <w:numFmt w:val="bullet"/>
      <w:lvlText w:val=""/>
      <w:lvlJc w:val="left"/>
      <w:pPr>
        <w:ind w:left="2946" w:hanging="360"/>
      </w:pPr>
      <w:rPr>
        <w:rFonts w:ascii="Wingdings" w:hAnsi="Wingdings" w:hint="default"/>
      </w:rPr>
    </w:lvl>
    <w:lvl w:ilvl="3" w:tplc="FFFFFFFF">
      <w:start w:val="1"/>
      <w:numFmt w:val="bullet"/>
      <w:lvlText w:val=""/>
      <w:lvlJc w:val="left"/>
      <w:pPr>
        <w:ind w:left="3666" w:hanging="360"/>
      </w:pPr>
      <w:rPr>
        <w:rFonts w:ascii="Symbol" w:hAnsi="Symbol" w:hint="default"/>
      </w:rPr>
    </w:lvl>
    <w:lvl w:ilvl="4" w:tplc="FFFFFFFF">
      <w:start w:val="1"/>
      <w:numFmt w:val="bullet"/>
      <w:lvlText w:val="o"/>
      <w:lvlJc w:val="left"/>
      <w:pPr>
        <w:ind w:left="4386" w:hanging="360"/>
      </w:pPr>
      <w:rPr>
        <w:rFonts w:ascii="Courier New" w:hAnsi="Courier New" w:cs="Courier New" w:hint="default"/>
      </w:rPr>
    </w:lvl>
    <w:lvl w:ilvl="5" w:tplc="FFFFFFFF">
      <w:start w:val="1"/>
      <w:numFmt w:val="bullet"/>
      <w:lvlText w:val=""/>
      <w:lvlJc w:val="left"/>
      <w:pPr>
        <w:ind w:left="5106" w:hanging="360"/>
      </w:pPr>
      <w:rPr>
        <w:rFonts w:ascii="Wingdings" w:hAnsi="Wingdings" w:hint="default"/>
      </w:rPr>
    </w:lvl>
    <w:lvl w:ilvl="6" w:tplc="FFFFFFFF">
      <w:start w:val="1"/>
      <w:numFmt w:val="bullet"/>
      <w:lvlText w:val=""/>
      <w:lvlJc w:val="left"/>
      <w:pPr>
        <w:ind w:left="5826" w:hanging="360"/>
      </w:pPr>
      <w:rPr>
        <w:rFonts w:ascii="Symbol" w:hAnsi="Symbol" w:hint="default"/>
      </w:rPr>
    </w:lvl>
    <w:lvl w:ilvl="7" w:tplc="FFFFFFFF">
      <w:start w:val="1"/>
      <w:numFmt w:val="bullet"/>
      <w:lvlText w:val="o"/>
      <w:lvlJc w:val="left"/>
      <w:pPr>
        <w:ind w:left="6546" w:hanging="360"/>
      </w:pPr>
      <w:rPr>
        <w:rFonts w:ascii="Courier New" w:hAnsi="Courier New" w:cs="Courier New" w:hint="default"/>
      </w:rPr>
    </w:lvl>
    <w:lvl w:ilvl="8" w:tplc="FFFFFFFF">
      <w:start w:val="1"/>
      <w:numFmt w:val="bullet"/>
      <w:lvlText w:val=""/>
      <w:lvlJc w:val="left"/>
      <w:pPr>
        <w:ind w:left="7266" w:hanging="360"/>
      </w:pPr>
      <w:rPr>
        <w:rFonts w:ascii="Wingdings" w:hAnsi="Wingdings" w:hint="default"/>
      </w:rPr>
    </w:lvl>
  </w:abstractNum>
  <w:abstractNum w:abstractNumId="13" w15:restartNumberingAfterBreak="0">
    <w:nsid w:val="3D977A7B"/>
    <w:multiLevelType w:val="hybridMultilevel"/>
    <w:tmpl w:val="01D8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394658"/>
    <w:multiLevelType w:val="hybridMultilevel"/>
    <w:tmpl w:val="A8DCB31A"/>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5" w15:restartNumberingAfterBreak="0">
    <w:nsid w:val="492E407C"/>
    <w:multiLevelType w:val="hybridMultilevel"/>
    <w:tmpl w:val="8E085B90"/>
    <w:lvl w:ilvl="0" w:tplc="1EFAC11A">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1D7712"/>
    <w:multiLevelType w:val="hybridMultilevel"/>
    <w:tmpl w:val="6A76A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90339B"/>
    <w:multiLevelType w:val="hybridMultilevel"/>
    <w:tmpl w:val="9178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A46D93"/>
    <w:multiLevelType w:val="hybridMultilevel"/>
    <w:tmpl w:val="C646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D7F5A"/>
    <w:multiLevelType w:val="hybridMultilevel"/>
    <w:tmpl w:val="A5564974"/>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1" w15:restartNumberingAfterBreak="0">
    <w:nsid w:val="70C8755A"/>
    <w:multiLevelType w:val="hybridMultilevel"/>
    <w:tmpl w:val="9E48D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7292235">
    <w:abstractNumId w:val="11"/>
  </w:num>
  <w:num w:numId="2" w16cid:durableId="411901984">
    <w:abstractNumId w:val="9"/>
  </w:num>
  <w:num w:numId="3" w16cid:durableId="62724150">
    <w:abstractNumId w:val="7"/>
  </w:num>
  <w:num w:numId="4" w16cid:durableId="1010715457">
    <w:abstractNumId w:val="6"/>
  </w:num>
  <w:num w:numId="5" w16cid:durableId="996154550">
    <w:abstractNumId w:val="5"/>
  </w:num>
  <w:num w:numId="6" w16cid:durableId="1002514736">
    <w:abstractNumId w:val="4"/>
  </w:num>
  <w:num w:numId="7" w16cid:durableId="2044163060">
    <w:abstractNumId w:val="8"/>
  </w:num>
  <w:num w:numId="8" w16cid:durableId="1660645788">
    <w:abstractNumId w:val="3"/>
  </w:num>
  <w:num w:numId="9" w16cid:durableId="742608911">
    <w:abstractNumId w:val="2"/>
  </w:num>
  <w:num w:numId="10" w16cid:durableId="404648287">
    <w:abstractNumId w:val="1"/>
  </w:num>
  <w:num w:numId="11" w16cid:durableId="1002977889">
    <w:abstractNumId w:val="0"/>
  </w:num>
  <w:num w:numId="12" w16cid:durableId="1650209165">
    <w:abstractNumId w:val="16"/>
  </w:num>
  <w:num w:numId="13" w16cid:durableId="310062338">
    <w:abstractNumId w:val="21"/>
  </w:num>
  <w:num w:numId="14" w16cid:durableId="804351973">
    <w:abstractNumId w:val="15"/>
  </w:num>
  <w:num w:numId="15" w16cid:durableId="681786421">
    <w:abstractNumId w:val="17"/>
  </w:num>
  <w:num w:numId="16" w16cid:durableId="1113524909">
    <w:abstractNumId w:val="18"/>
  </w:num>
  <w:num w:numId="17" w16cid:durableId="768239996">
    <w:abstractNumId w:val="19"/>
  </w:num>
  <w:num w:numId="18" w16cid:durableId="2133013012">
    <w:abstractNumId w:val="13"/>
  </w:num>
  <w:num w:numId="19" w16cid:durableId="943077057">
    <w:abstractNumId w:val="10"/>
  </w:num>
  <w:num w:numId="20" w16cid:durableId="1208293719">
    <w:abstractNumId w:val="12"/>
  </w:num>
  <w:num w:numId="21" w16cid:durableId="1139421818">
    <w:abstractNumId w:val="14"/>
  </w:num>
  <w:num w:numId="22" w16cid:durableId="2175897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C61"/>
    <w:rsid w:val="0000710E"/>
    <w:rsid w:val="000115CE"/>
    <w:rsid w:val="00034EF1"/>
    <w:rsid w:val="00044C16"/>
    <w:rsid w:val="00070988"/>
    <w:rsid w:val="00071888"/>
    <w:rsid w:val="00071B4F"/>
    <w:rsid w:val="00093A60"/>
    <w:rsid w:val="000A31F2"/>
    <w:rsid w:val="000B696B"/>
    <w:rsid w:val="000B6B5D"/>
    <w:rsid w:val="000C71E2"/>
    <w:rsid w:val="000E08E7"/>
    <w:rsid w:val="00154935"/>
    <w:rsid w:val="001749DE"/>
    <w:rsid w:val="001D0927"/>
    <w:rsid w:val="001D3FDA"/>
    <w:rsid w:val="001F4F94"/>
    <w:rsid w:val="001F5328"/>
    <w:rsid w:val="00216849"/>
    <w:rsid w:val="0023648A"/>
    <w:rsid w:val="00250FE0"/>
    <w:rsid w:val="00255F4D"/>
    <w:rsid w:val="00263E7A"/>
    <w:rsid w:val="002710CB"/>
    <w:rsid w:val="00283181"/>
    <w:rsid w:val="00286CCD"/>
    <w:rsid w:val="00295089"/>
    <w:rsid w:val="002C7B02"/>
    <w:rsid w:val="002D1BDC"/>
    <w:rsid w:val="002E6D3B"/>
    <w:rsid w:val="002F197B"/>
    <w:rsid w:val="00306D4C"/>
    <w:rsid w:val="0031074F"/>
    <w:rsid w:val="00333F16"/>
    <w:rsid w:val="00354BBC"/>
    <w:rsid w:val="003902E4"/>
    <w:rsid w:val="003A56DC"/>
    <w:rsid w:val="003E4C39"/>
    <w:rsid w:val="003F1FEE"/>
    <w:rsid w:val="003F5FED"/>
    <w:rsid w:val="004012C7"/>
    <w:rsid w:val="00402373"/>
    <w:rsid w:val="004074B7"/>
    <w:rsid w:val="00414747"/>
    <w:rsid w:val="004165A2"/>
    <w:rsid w:val="00426EA7"/>
    <w:rsid w:val="004473CB"/>
    <w:rsid w:val="00447F90"/>
    <w:rsid w:val="00450A17"/>
    <w:rsid w:val="00475B03"/>
    <w:rsid w:val="00475F60"/>
    <w:rsid w:val="004836F8"/>
    <w:rsid w:val="00494F4B"/>
    <w:rsid w:val="004B16DB"/>
    <w:rsid w:val="004D5DA5"/>
    <w:rsid w:val="004E5DF6"/>
    <w:rsid w:val="004F719F"/>
    <w:rsid w:val="004F7C91"/>
    <w:rsid w:val="00511C61"/>
    <w:rsid w:val="00523EAE"/>
    <w:rsid w:val="00524B0F"/>
    <w:rsid w:val="00533782"/>
    <w:rsid w:val="00534E60"/>
    <w:rsid w:val="00536A56"/>
    <w:rsid w:val="00542616"/>
    <w:rsid w:val="005546BD"/>
    <w:rsid w:val="005625DA"/>
    <w:rsid w:val="005820B0"/>
    <w:rsid w:val="00591475"/>
    <w:rsid w:val="005A2F75"/>
    <w:rsid w:val="005D0EB2"/>
    <w:rsid w:val="005D6DEE"/>
    <w:rsid w:val="005E7573"/>
    <w:rsid w:val="005F72E1"/>
    <w:rsid w:val="00612010"/>
    <w:rsid w:val="00632761"/>
    <w:rsid w:val="006408C3"/>
    <w:rsid w:val="00646DDE"/>
    <w:rsid w:val="00665A32"/>
    <w:rsid w:val="006A6874"/>
    <w:rsid w:val="006B7DB3"/>
    <w:rsid w:val="006E0141"/>
    <w:rsid w:val="006F7772"/>
    <w:rsid w:val="00703FCC"/>
    <w:rsid w:val="007070AC"/>
    <w:rsid w:val="00721241"/>
    <w:rsid w:val="007428CE"/>
    <w:rsid w:val="0075311F"/>
    <w:rsid w:val="00762408"/>
    <w:rsid w:val="00772D24"/>
    <w:rsid w:val="00780EDD"/>
    <w:rsid w:val="00781E30"/>
    <w:rsid w:val="00790750"/>
    <w:rsid w:val="007A394C"/>
    <w:rsid w:val="007A77D5"/>
    <w:rsid w:val="007C1167"/>
    <w:rsid w:val="007D3121"/>
    <w:rsid w:val="007E2523"/>
    <w:rsid w:val="007E6854"/>
    <w:rsid w:val="00806D92"/>
    <w:rsid w:val="00812359"/>
    <w:rsid w:val="00812B66"/>
    <w:rsid w:val="00833B7E"/>
    <w:rsid w:val="00893AFF"/>
    <w:rsid w:val="008B79B6"/>
    <w:rsid w:val="00920E65"/>
    <w:rsid w:val="00932B40"/>
    <w:rsid w:val="009379CB"/>
    <w:rsid w:val="00943A01"/>
    <w:rsid w:val="0095127A"/>
    <w:rsid w:val="00951B4D"/>
    <w:rsid w:val="009577C9"/>
    <w:rsid w:val="00971718"/>
    <w:rsid w:val="00975ACE"/>
    <w:rsid w:val="009866BD"/>
    <w:rsid w:val="00990367"/>
    <w:rsid w:val="009C705C"/>
    <w:rsid w:val="009D1478"/>
    <w:rsid w:val="009F0617"/>
    <w:rsid w:val="009F4C8C"/>
    <w:rsid w:val="009F6E5A"/>
    <w:rsid w:val="00A06581"/>
    <w:rsid w:val="00A258B1"/>
    <w:rsid w:val="00A32F85"/>
    <w:rsid w:val="00A42E57"/>
    <w:rsid w:val="00A538D4"/>
    <w:rsid w:val="00A63D00"/>
    <w:rsid w:val="00A8316B"/>
    <w:rsid w:val="00A96D6D"/>
    <w:rsid w:val="00AB0E4F"/>
    <w:rsid w:val="00AD2D43"/>
    <w:rsid w:val="00AD51FF"/>
    <w:rsid w:val="00AD6358"/>
    <w:rsid w:val="00AD681C"/>
    <w:rsid w:val="00AE487C"/>
    <w:rsid w:val="00B011F2"/>
    <w:rsid w:val="00B10467"/>
    <w:rsid w:val="00B249F0"/>
    <w:rsid w:val="00B43F8C"/>
    <w:rsid w:val="00B463AA"/>
    <w:rsid w:val="00B55E0E"/>
    <w:rsid w:val="00B7041D"/>
    <w:rsid w:val="00B93509"/>
    <w:rsid w:val="00BA7E4A"/>
    <w:rsid w:val="00BB6FE5"/>
    <w:rsid w:val="00BC7ECB"/>
    <w:rsid w:val="00BD15C8"/>
    <w:rsid w:val="00BD44C2"/>
    <w:rsid w:val="00BE1C40"/>
    <w:rsid w:val="00C024F8"/>
    <w:rsid w:val="00C076CD"/>
    <w:rsid w:val="00C13457"/>
    <w:rsid w:val="00C242E1"/>
    <w:rsid w:val="00C34801"/>
    <w:rsid w:val="00C42BC3"/>
    <w:rsid w:val="00C455C3"/>
    <w:rsid w:val="00CA07AE"/>
    <w:rsid w:val="00CA7472"/>
    <w:rsid w:val="00CB1B71"/>
    <w:rsid w:val="00CB2F51"/>
    <w:rsid w:val="00CB58CA"/>
    <w:rsid w:val="00CC591D"/>
    <w:rsid w:val="00CE1CDF"/>
    <w:rsid w:val="00CE3536"/>
    <w:rsid w:val="00CF55DF"/>
    <w:rsid w:val="00D73701"/>
    <w:rsid w:val="00D845F8"/>
    <w:rsid w:val="00D87BDF"/>
    <w:rsid w:val="00DB4572"/>
    <w:rsid w:val="00DC1B1B"/>
    <w:rsid w:val="00DD713F"/>
    <w:rsid w:val="00DE3EF7"/>
    <w:rsid w:val="00DF2763"/>
    <w:rsid w:val="00DF6381"/>
    <w:rsid w:val="00E65875"/>
    <w:rsid w:val="00E67FA6"/>
    <w:rsid w:val="00E90F8F"/>
    <w:rsid w:val="00E956AE"/>
    <w:rsid w:val="00EA655C"/>
    <w:rsid w:val="00EC6D96"/>
    <w:rsid w:val="00EE3ABE"/>
    <w:rsid w:val="00EF1CAB"/>
    <w:rsid w:val="00F07C61"/>
    <w:rsid w:val="00F14DF1"/>
    <w:rsid w:val="00F1745A"/>
    <w:rsid w:val="00F31D37"/>
    <w:rsid w:val="00F33FDC"/>
    <w:rsid w:val="00F50A34"/>
    <w:rsid w:val="00F50FF0"/>
    <w:rsid w:val="00F57033"/>
    <w:rsid w:val="00F60F87"/>
    <w:rsid w:val="00F65555"/>
    <w:rsid w:val="00F743B8"/>
    <w:rsid w:val="00FB0323"/>
    <w:rsid w:val="00FC39BE"/>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12D8F"/>
  <w15:chartTrackingRefBased/>
  <w15:docId w15:val="{7243A756-6466-4FBD-B20F-9A902F1BB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uiPriority w:val="99"/>
    <w:rsid w:val="00F07C61"/>
    <w:pPr>
      <w:tabs>
        <w:tab w:val="center" w:pos="4513"/>
        <w:tab w:val="right" w:pos="9026"/>
      </w:tabs>
      <w:spacing w:after="0" w:line="240" w:lineRule="auto"/>
    </w:pPr>
  </w:style>
  <w:style w:type="character" w:customStyle="1" w:styleId="FooterChar">
    <w:name w:val="Footer Char"/>
    <w:link w:val="Footer"/>
    <w:uiPriority w:val="99"/>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FollowedHyperlink">
    <w:name w:val="FollowedHyperlink"/>
    <w:rsid w:val="004074B7"/>
    <w:rPr>
      <w:color w:val="954F72"/>
      <w:u w:val="single"/>
    </w:rPr>
  </w:style>
  <w:style w:type="character" w:customStyle="1" w:styleId="UnresolvedMention1">
    <w:name w:val="Unresolved Mention1"/>
    <w:uiPriority w:val="99"/>
    <w:semiHidden/>
    <w:unhideWhenUsed/>
    <w:rsid w:val="00F65555"/>
    <w:rPr>
      <w:color w:val="808080"/>
      <w:shd w:val="clear" w:color="auto" w:fill="E6E6E6"/>
    </w:rPr>
  </w:style>
  <w:style w:type="paragraph" w:styleId="ListParagraph">
    <w:name w:val="List Paragraph"/>
    <w:aliases w:val="Numbered List,Normal + indent,Dot pt,F5 List Paragraph,List Paragraph1,List Paragraph Char Char Char,Indicator Text,Numbered Para 1,Bullet Points,List Paragraph2,MAIN CONTENT,List Paragraph12,Recommendati,List Paragraph 1"/>
    <w:basedOn w:val="Normal"/>
    <w:link w:val="ListParagraphChar"/>
    <w:uiPriority w:val="34"/>
    <w:qFormat/>
    <w:rsid w:val="00DE3EF7"/>
    <w:pPr>
      <w:spacing w:after="160" w:line="259" w:lineRule="auto"/>
      <w:ind w:left="720"/>
      <w:contextualSpacing/>
    </w:pPr>
    <w:rPr>
      <w:rFonts w:eastAsia="Calibri"/>
    </w:rPr>
  </w:style>
  <w:style w:type="paragraph" w:styleId="BalloonText">
    <w:name w:val="Balloon Text"/>
    <w:basedOn w:val="Normal"/>
    <w:semiHidden/>
    <w:rsid w:val="001F5328"/>
    <w:rPr>
      <w:rFonts w:ascii="Tahoma" w:hAnsi="Tahoma" w:cs="Tahoma"/>
      <w:sz w:val="16"/>
      <w:szCs w:val="16"/>
    </w:rPr>
  </w:style>
  <w:style w:type="paragraph" w:styleId="Revision">
    <w:name w:val="Revision"/>
    <w:hidden/>
    <w:uiPriority w:val="99"/>
    <w:semiHidden/>
    <w:rsid w:val="00806D92"/>
    <w:rPr>
      <w:rFonts w:eastAsia="Times New Roman"/>
      <w:sz w:val="22"/>
      <w:szCs w:val="22"/>
      <w:lang w:eastAsia="en-US"/>
    </w:rPr>
  </w:style>
  <w:style w:type="character" w:styleId="CommentReference">
    <w:name w:val="annotation reference"/>
    <w:basedOn w:val="DefaultParagraphFont"/>
    <w:rsid w:val="00AD2D43"/>
    <w:rPr>
      <w:sz w:val="16"/>
      <w:szCs w:val="16"/>
    </w:rPr>
  </w:style>
  <w:style w:type="paragraph" w:styleId="CommentText">
    <w:name w:val="annotation text"/>
    <w:basedOn w:val="Normal"/>
    <w:link w:val="CommentTextChar"/>
    <w:rsid w:val="00AD2D43"/>
    <w:pPr>
      <w:spacing w:line="240" w:lineRule="auto"/>
    </w:pPr>
    <w:rPr>
      <w:sz w:val="20"/>
      <w:szCs w:val="20"/>
    </w:rPr>
  </w:style>
  <w:style w:type="character" w:customStyle="1" w:styleId="CommentTextChar">
    <w:name w:val="Comment Text Char"/>
    <w:basedOn w:val="DefaultParagraphFont"/>
    <w:link w:val="CommentText"/>
    <w:rsid w:val="00AD2D43"/>
    <w:rPr>
      <w:rFonts w:eastAsia="Times New Roman"/>
      <w:lang w:eastAsia="en-US"/>
    </w:rPr>
  </w:style>
  <w:style w:type="paragraph" w:styleId="CommentSubject">
    <w:name w:val="annotation subject"/>
    <w:basedOn w:val="CommentText"/>
    <w:next w:val="CommentText"/>
    <w:link w:val="CommentSubjectChar"/>
    <w:rsid w:val="00AD2D43"/>
    <w:rPr>
      <w:b/>
      <w:bCs/>
    </w:rPr>
  </w:style>
  <w:style w:type="character" w:customStyle="1" w:styleId="CommentSubjectChar">
    <w:name w:val="Comment Subject Char"/>
    <w:basedOn w:val="CommentTextChar"/>
    <w:link w:val="CommentSubject"/>
    <w:rsid w:val="00AD2D43"/>
    <w:rPr>
      <w:rFonts w:eastAsia="Times New Roman"/>
      <w:b/>
      <w:bCs/>
      <w:lang w:eastAsia="en-US"/>
    </w:rPr>
  </w:style>
  <w:style w:type="character" w:customStyle="1" w:styleId="ListParagraphChar">
    <w:name w:val="List Paragraph Char"/>
    <w:aliases w:val="Numbered List Char,Normal + indent Char,Dot pt Char,F5 List Paragraph Char,List Paragraph1 Char,List Paragraph Char Char Char Char,Indicator Text Char,Numbered Para 1 Char,Bullet Points Char,List Paragraph2 Char,MAIN CONTENT Char"/>
    <w:link w:val="ListParagraph"/>
    <w:uiPriority w:val="34"/>
    <w:qFormat/>
    <w:rsid w:val="00AD2D4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657850881">
      <w:bodyDiv w:val="1"/>
      <w:marLeft w:val="0"/>
      <w:marRight w:val="0"/>
      <w:marTop w:val="0"/>
      <w:marBottom w:val="0"/>
      <w:divBdr>
        <w:top w:val="none" w:sz="0" w:space="0" w:color="auto"/>
        <w:left w:val="none" w:sz="0" w:space="0" w:color="auto"/>
        <w:bottom w:val="none" w:sz="0" w:space="0" w:color="auto"/>
        <w:right w:val="none" w:sz="0" w:space="0" w:color="auto"/>
      </w:divBdr>
    </w:div>
    <w:div w:id="976641365">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184034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gov@nnuh.nhs.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nuh.nhs.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nuh.nhs.uk/privacy-noti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global/contact-us/" TargetMode="External"/></Relationships>
</file>

<file path=word/_rels/header2.xml.rels><?xml version="1.0" encoding="UTF-8" standalone="yes"?>
<Relationships xmlns="http://schemas.openxmlformats.org/package/2006/relationships"><Relationship Id="rId3" Type="http://schemas.openxmlformats.org/officeDocument/2006/relationships/image" Target="file:///\\3140-b\group$\Corporate%20Departments\Information%20Technology%20Shared\Trust_Templates\Logo\NNUH_Foundation_trust_logo.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3C530ECAB6CE46BF44E2C79D10600A" ma:contentTypeVersion="4" ma:contentTypeDescription="Create a new document." ma:contentTypeScope="" ma:versionID="bee4d9c17c9ed14ac8f4e77d4ba92698">
  <xsd:schema xmlns:xsd="http://www.w3.org/2001/XMLSchema" xmlns:xs="http://www.w3.org/2001/XMLSchema" xmlns:p="http://schemas.microsoft.com/office/2006/metadata/properties" xmlns:ns2="614e2d35-a651-45c9-80cb-c71fc2c0b6e4" targetNamespace="http://schemas.microsoft.com/office/2006/metadata/properties" ma:root="true" ma:fieldsID="c97d480d46914a7ba293d5ab2495d286" ns2:_="">
    <xsd:import namespace="614e2d35-a651-45c9-80cb-c71fc2c0b6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e2d35-a651-45c9-80cb-c71fc2c0b6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237249E-46E2-4CE8-9619-D7A6D4452E24}">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614e2d35-a651-45c9-80cb-c71fc2c0b6e4"/>
    <ds:schemaRef ds:uri="http://www.w3.org/XML/1998/namespace"/>
    <ds:schemaRef ds:uri="http://purl.org/dc/dcmitype/"/>
  </ds:schemaRefs>
</ds:datastoreItem>
</file>

<file path=customXml/itemProps2.xml><?xml version="1.0" encoding="utf-8"?>
<ds:datastoreItem xmlns:ds="http://schemas.openxmlformats.org/officeDocument/2006/customXml" ds:itemID="{0694355A-3FCB-46F1-A7E2-1C4B7040E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e2d35-a651-45c9-80cb-c71fc2c0b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AC240-88C9-4F05-B5FD-9B9B1E6A668A}">
  <ds:schemaRefs>
    <ds:schemaRef ds:uri="http://schemas.microsoft.com/sharepoint/v3/contenttype/forms"/>
  </ds:schemaRefs>
</ds:datastoreItem>
</file>

<file path=customXml/itemProps4.xml><?xml version="1.0" encoding="utf-8"?>
<ds:datastoreItem xmlns:ds="http://schemas.openxmlformats.org/officeDocument/2006/customXml" ds:itemID="{CE3003A9-AB88-4FFC-98C1-EA021824FD3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622</Words>
  <Characters>3331</Characters>
  <Application>Microsoft Office Word</Application>
  <DocSecurity>4</DocSecurity>
  <Lines>128</Lines>
  <Paragraphs>74</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
  <LinksUpToDate>false</LinksUpToDate>
  <CharactersWithSpaces>3879</CharactersWithSpaces>
  <SharedDoc>false</SharedDoc>
  <HLinks>
    <vt:vector size="54" baseType="variant">
      <vt:variant>
        <vt:i4>6946852</vt:i4>
      </vt:variant>
      <vt:variant>
        <vt:i4>24</vt:i4>
      </vt:variant>
      <vt:variant>
        <vt:i4>0</vt:i4>
      </vt:variant>
      <vt:variant>
        <vt:i4>5</vt:i4>
      </vt:variant>
      <vt:variant>
        <vt:lpwstr>https://understandingpatientdata.org.uk/what-you-need-know</vt:lpwstr>
      </vt:variant>
      <vt:variant>
        <vt:lpwstr/>
      </vt:variant>
      <vt:variant>
        <vt:i4>6422651</vt:i4>
      </vt:variant>
      <vt:variant>
        <vt:i4>21</vt:i4>
      </vt:variant>
      <vt:variant>
        <vt:i4>0</vt:i4>
      </vt:variant>
      <vt:variant>
        <vt:i4>5</vt:i4>
      </vt:variant>
      <vt:variant>
        <vt:lpwstr>https://www.hra.nhs.uk/information-about-patients/</vt:lpwstr>
      </vt:variant>
      <vt:variant>
        <vt:lpwstr/>
      </vt:variant>
      <vt:variant>
        <vt:i4>3539045</vt:i4>
      </vt:variant>
      <vt:variant>
        <vt:i4>18</vt:i4>
      </vt:variant>
      <vt:variant>
        <vt:i4>0</vt:i4>
      </vt:variant>
      <vt:variant>
        <vt:i4>5</vt:i4>
      </vt:variant>
      <vt:variant>
        <vt:lpwstr>http://www.nhs.uk/your-nhs-data-matters</vt:lpwstr>
      </vt:variant>
      <vt:variant>
        <vt:lpwstr/>
      </vt:variant>
      <vt:variant>
        <vt:i4>720923</vt:i4>
      </vt:variant>
      <vt:variant>
        <vt:i4>15</vt:i4>
      </vt:variant>
      <vt:variant>
        <vt:i4>0</vt:i4>
      </vt:variant>
      <vt:variant>
        <vt:i4>5</vt:i4>
      </vt:variant>
      <vt:variant>
        <vt:lpwstr>https://ico.org.uk/global/contact-us/</vt:lpwstr>
      </vt:variant>
      <vt:variant>
        <vt:lpwstr/>
      </vt:variant>
      <vt:variant>
        <vt:i4>6488106</vt:i4>
      </vt:variant>
      <vt:variant>
        <vt:i4>12</vt:i4>
      </vt:variant>
      <vt:variant>
        <vt:i4>0</vt:i4>
      </vt:variant>
      <vt:variant>
        <vt:i4>5</vt:i4>
      </vt:variant>
      <vt:variant>
        <vt:lpwstr>https://digital.nhs.uk/article/1202/Records-Management-Code-of-Practice-for-Health-and-Social-Care-2016</vt:lpwstr>
      </vt:variant>
      <vt:variant>
        <vt:lpwstr/>
      </vt:variant>
      <vt:variant>
        <vt:i4>5111832</vt:i4>
      </vt:variant>
      <vt:variant>
        <vt:i4>9</vt:i4>
      </vt:variant>
      <vt:variant>
        <vt:i4>0</vt:i4>
      </vt:variant>
      <vt:variant>
        <vt:i4>5</vt:i4>
      </vt:variant>
      <vt:variant>
        <vt:lpwstr>https://www.gov.uk/government/publications/opting-out-of-the-nhs-population-screening-programmes</vt:lpwstr>
      </vt:variant>
      <vt:variant>
        <vt:lpwstr/>
      </vt:variant>
      <vt:variant>
        <vt:i4>1966161</vt:i4>
      </vt:variant>
      <vt:variant>
        <vt:i4>6</vt:i4>
      </vt:variant>
      <vt:variant>
        <vt:i4>0</vt:i4>
      </vt:variant>
      <vt:variant>
        <vt:i4>5</vt:i4>
      </vt:variant>
      <vt:variant>
        <vt:lpwstr>https://www.gov.uk/topic/population-screening-programmes</vt:lpwstr>
      </vt:variant>
      <vt:variant>
        <vt:lpwstr/>
      </vt:variant>
      <vt:variant>
        <vt:i4>6815798</vt:i4>
      </vt:variant>
      <vt:variant>
        <vt:i4>3</vt:i4>
      </vt:variant>
      <vt:variant>
        <vt:i4>0</vt:i4>
      </vt:variant>
      <vt:variant>
        <vt:i4>5</vt:i4>
      </vt:variant>
      <vt:variant>
        <vt:lpwstr>https://digital.nhs.uk/services/national-data-opt-out/compliance-with-the-national-data-opt-out</vt:lpwstr>
      </vt:variant>
      <vt:variant>
        <vt:lpwstr/>
      </vt:variant>
      <vt:variant>
        <vt:i4>1966161</vt:i4>
      </vt:variant>
      <vt:variant>
        <vt:i4>0</vt:i4>
      </vt:variant>
      <vt:variant>
        <vt:i4>0</vt:i4>
      </vt:variant>
      <vt:variant>
        <vt:i4>5</vt:i4>
      </vt:variant>
      <vt:variant>
        <vt:lpwstr>https://www.gov.uk/topic/population-screening-programmes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Rejek, Tanya (NNUHFT)</dc:creator>
  <cp:keywords/>
  <dc:description/>
  <cp:lastModifiedBy>Rejek, Tanya (NNUHFT)</cp:lastModifiedBy>
  <cp:revision>2</cp:revision>
  <cp:lastPrinted>2018-01-21T12:30:00Z</cp:lastPrinted>
  <dcterms:created xsi:type="dcterms:W3CDTF">2026-01-02T15:11:00Z</dcterms:created>
  <dcterms:modified xsi:type="dcterms:W3CDTF">2026-01-02T15:11:00Z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0x010100083C530ECAB6CE46BF44E2C79D10600A</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Organisation">
    <vt:lpwstr/>
  </property>
  <property fmtid="{D5CDD505-2E9C-101B-9397-08002B2CF9AE}" pid="9" name="Tags">
    <vt:lpwstr/>
  </property>
  <property fmtid="{D5CDD505-2E9C-101B-9397-08002B2CF9AE}" pid="10" name="Document Type">
    <vt:lpwstr/>
  </property>
  <property fmtid="{D5CDD505-2E9C-101B-9397-08002B2CF9AE}" pid="11" name="Review Due">
    <vt:lpwstr/>
  </property>
  <property fmtid="{D5CDD505-2E9C-101B-9397-08002B2CF9AE}" pid="12" name="Date Approved">
    <vt:lpwstr/>
  </property>
</Properties>
</file>