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7E362" w14:textId="77777777" w:rsidR="000D2C0D" w:rsidRDefault="000D2C0D" w:rsidP="000D2C0D">
      <w:pPr>
        <w:jc w:val="center"/>
        <w:rPr>
          <w:b/>
          <w:sz w:val="40"/>
        </w:rPr>
      </w:pPr>
      <w:r w:rsidRPr="00370267">
        <w:rPr>
          <w:b/>
          <w:sz w:val="40"/>
        </w:rPr>
        <w:t xml:space="preserve">NORFOLK &amp; WAVENEY </w:t>
      </w:r>
    </w:p>
    <w:p w14:paraId="685B1891" w14:textId="2C9624B3" w:rsidR="000D2C0D" w:rsidRPr="00231633" w:rsidRDefault="000D2C0D" w:rsidP="000D2C0D">
      <w:pPr>
        <w:jc w:val="center"/>
        <w:rPr>
          <w:b/>
          <w:sz w:val="36"/>
        </w:rPr>
      </w:pPr>
      <w:r w:rsidRPr="00231633">
        <w:rPr>
          <w:b/>
          <w:sz w:val="36"/>
        </w:rPr>
        <w:t>Cellular Pathology User Survey April 202</w:t>
      </w:r>
      <w:r w:rsidR="004C2E88">
        <w:rPr>
          <w:b/>
          <w:sz w:val="36"/>
        </w:rPr>
        <w:t>4</w:t>
      </w:r>
      <w:r w:rsidR="00231633" w:rsidRPr="00231633">
        <w:rPr>
          <w:b/>
          <w:sz w:val="36"/>
        </w:rPr>
        <w:t xml:space="preserve"> – March</w:t>
      </w:r>
      <w:r w:rsidRPr="00231633">
        <w:rPr>
          <w:b/>
          <w:sz w:val="36"/>
        </w:rPr>
        <w:t xml:space="preserve"> 202</w:t>
      </w:r>
      <w:r w:rsidR="004C2E88">
        <w:rPr>
          <w:b/>
          <w:sz w:val="36"/>
        </w:rPr>
        <w:t>5</w:t>
      </w:r>
    </w:p>
    <w:p w14:paraId="09CA5715" w14:textId="77777777" w:rsidR="000D2C0D" w:rsidRPr="00992A2E" w:rsidRDefault="000D2C0D" w:rsidP="009513C7">
      <w:pPr>
        <w:pStyle w:val="Heading1"/>
        <w:ind w:left="720"/>
      </w:pPr>
      <w:bookmarkStart w:id="0" w:name="_Toc20484828"/>
      <w:r w:rsidRPr="00992A2E">
        <w:t>Introduction</w:t>
      </w:r>
      <w:bookmarkEnd w:id="0"/>
    </w:p>
    <w:p w14:paraId="327B8364" w14:textId="46E83562" w:rsidR="000D2C0D" w:rsidRDefault="004C2E88" w:rsidP="000D2C0D">
      <w:pPr>
        <w:rPr>
          <w:sz w:val="24"/>
          <w:szCs w:val="24"/>
        </w:rPr>
      </w:pPr>
      <w:r>
        <w:rPr>
          <w:sz w:val="24"/>
          <w:szCs w:val="24"/>
        </w:rPr>
        <w:t xml:space="preserve">In </w:t>
      </w:r>
      <w:r w:rsidR="00AF35EB">
        <w:rPr>
          <w:sz w:val="24"/>
          <w:szCs w:val="24"/>
        </w:rPr>
        <w:t>September</w:t>
      </w:r>
      <w:r>
        <w:rPr>
          <w:sz w:val="24"/>
          <w:szCs w:val="24"/>
        </w:rPr>
        <w:t xml:space="preserve"> to November</w:t>
      </w:r>
      <w:r w:rsidR="000D2C0D">
        <w:rPr>
          <w:sz w:val="24"/>
          <w:szCs w:val="24"/>
        </w:rPr>
        <w:t xml:space="preserve"> 202</w:t>
      </w:r>
      <w:r>
        <w:rPr>
          <w:sz w:val="24"/>
          <w:szCs w:val="24"/>
        </w:rPr>
        <w:t>5</w:t>
      </w:r>
      <w:r w:rsidR="000D2C0D" w:rsidRPr="007E5634">
        <w:rPr>
          <w:sz w:val="24"/>
          <w:szCs w:val="24"/>
        </w:rPr>
        <w:t xml:space="preserve"> the Norfolk and Waveney Cellular Pathology Network undertook a User Satisfaction Survey</w:t>
      </w:r>
      <w:r w:rsidR="000D2C0D">
        <w:rPr>
          <w:sz w:val="24"/>
          <w:szCs w:val="24"/>
        </w:rPr>
        <w:t>, as part of its commitment to Quality Improvement and compliance to ISO 15189.</w:t>
      </w:r>
    </w:p>
    <w:p w14:paraId="476C6719" w14:textId="25BBE101" w:rsidR="000D2C0D" w:rsidRPr="00816049" w:rsidRDefault="000D2C0D" w:rsidP="000D2C0D">
      <w:pPr>
        <w:rPr>
          <w:i/>
          <w:sz w:val="24"/>
          <w:szCs w:val="24"/>
        </w:rPr>
      </w:pPr>
      <w:r>
        <w:rPr>
          <w:i/>
          <w:sz w:val="24"/>
          <w:szCs w:val="24"/>
        </w:rPr>
        <w:t xml:space="preserve">The standard </w:t>
      </w:r>
      <w:r w:rsidRPr="00816049">
        <w:rPr>
          <w:i/>
          <w:sz w:val="24"/>
          <w:szCs w:val="24"/>
        </w:rPr>
        <w:t>ISO 15189:20</w:t>
      </w:r>
      <w:r w:rsidR="00231633">
        <w:rPr>
          <w:i/>
          <w:sz w:val="24"/>
          <w:szCs w:val="24"/>
        </w:rPr>
        <w:t>22 8.6.2</w:t>
      </w:r>
      <w:r>
        <w:rPr>
          <w:i/>
          <w:sz w:val="24"/>
          <w:szCs w:val="24"/>
        </w:rPr>
        <w:t xml:space="preserve"> stipulates, </w:t>
      </w:r>
    </w:p>
    <w:p w14:paraId="24BC06C5" w14:textId="77CB53CC" w:rsidR="000D2C0D" w:rsidRPr="00816049" w:rsidRDefault="000D2C0D" w:rsidP="000D2C0D">
      <w:pPr>
        <w:rPr>
          <w:i/>
          <w:sz w:val="24"/>
          <w:szCs w:val="24"/>
        </w:rPr>
      </w:pPr>
      <w:r w:rsidRPr="00816049">
        <w:rPr>
          <w:i/>
          <w:sz w:val="24"/>
          <w:szCs w:val="24"/>
        </w:rPr>
        <w:t xml:space="preserve">“The laboratory shall seek </w:t>
      </w:r>
      <w:r w:rsidR="00231633">
        <w:rPr>
          <w:i/>
          <w:sz w:val="24"/>
          <w:szCs w:val="24"/>
        </w:rPr>
        <w:t xml:space="preserve">feedback from its patients, users and personnel. The feedback shall be analysed and used to improve the management system, laboratory activities and service to users. Records of feedback shall be maintained including the actions taken. Communication shall be provided to personnel on actions taken arising from their feedback”. </w:t>
      </w:r>
    </w:p>
    <w:p w14:paraId="5C5C817E" w14:textId="77777777" w:rsidR="000D2C0D" w:rsidRDefault="000D2C0D" w:rsidP="009513C7">
      <w:pPr>
        <w:pStyle w:val="Heading1"/>
        <w:ind w:left="720"/>
      </w:pPr>
      <w:bookmarkStart w:id="1" w:name="_Toc20484829"/>
      <w:r w:rsidRPr="00992A2E">
        <w:t>Method</w:t>
      </w:r>
      <w:bookmarkEnd w:id="1"/>
    </w:p>
    <w:p w14:paraId="148E354F" w14:textId="013DD28A" w:rsidR="00231633" w:rsidRDefault="000D2C0D" w:rsidP="000D2C0D">
      <w:pPr>
        <w:rPr>
          <w:sz w:val="24"/>
          <w:szCs w:val="24"/>
        </w:rPr>
      </w:pPr>
      <w:r>
        <w:rPr>
          <w:sz w:val="24"/>
          <w:szCs w:val="24"/>
        </w:rPr>
        <w:t xml:space="preserve">The </w:t>
      </w:r>
      <w:r w:rsidRPr="00D95735">
        <w:rPr>
          <w:sz w:val="24"/>
          <w:szCs w:val="24"/>
        </w:rPr>
        <w:t xml:space="preserve">survey was conducted by </w:t>
      </w:r>
      <w:r w:rsidR="00231633">
        <w:rPr>
          <w:sz w:val="24"/>
          <w:szCs w:val="24"/>
        </w:rPr>
        <w:t>using Microsoft forms, where the link was then communicated to all service users within NNUH</w:t>
      </w:r>
      <w:r w:rsidR="004C2E88">
        <w:rPr>
          <w:sz w:val="24"/>
          <w:szCs w:val="24"/>
        </w:rPr>
        <w:t xml:space="preserve"> </w:t>
      </w:r>
      <w:r w:rsidR="00231633">
        <w:rPr>
          <w:sz w:val="24"/>
          <w:szCs w:val="24"/>
        </w:rPr>
        <w:t>via a communications email and the Beat (Trust Intranet page) – as below.</w:t>
      </w:r>
      <w:r w:rsidR="004C2E88">
        <w:rPr>
          <w:sz w:val="24"/>
          <w:szCs w:val="24"/>
        </w:rPr>
        <w:t xml:space="preserve"> The closing date was originally </w:t>
      </w:r>
      <w:r w:rsidR="00AF35EB">
        <w:rPr>
          <w:sz w:val="24"/>
          <w:szCs w:val="24"/>
        </w:rPr>
        <w:t>30</w:t>
      </w:r>
      <w:r w:rsidR="00AF35EB" w:rsidRPr="00AF35EB">
        <w:rPr>
          <w:sz w:val="24"/>
          <w:szCs w:val="24"/>
          <w:vertAlign w:val="superscript"/>
        </w:rPr>
        <w:t>th</w:t>
      </w:r>
      <w:r w:rsidR="00AF35EB">
        <w:rPr>
          <w:sz w:val="24"/>
          <w:szCs w:val="24"/>
        </w:rPr>
        <w:t xml:space="preserve"> September, but due to no responses having been gained, this was kept open until mid-November 2025.</w:t>
      </w:r>
    </w:p>
    <w:p w14:paraId="209222B6" w14:textId="69268D51" w:rsidR="00231633" w:rsidRDefault="004C2E88" w:rsidP="000D2C0D">
      <w:pPr>
        <w:rPr>
          <w:sz w:val="24"/>
          <w:szCs w:val="24"/>
        </w:rPr>
      </w:pPr>
      <w:r w:rsidRPr="004C2E88">
        <w:rPr>
          <w:sz w:val="24"/>
          <w:szCs w:val="24"/>
        </w:rPr>
        <w:drawing>
          <wp:inline distT="0" distB="0" distL="0" distR="0" wp14:anchorId="070844A8" wp14:editId="6EFF7F0F">
            <wp:extent cx="5731510" cy="244411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444115"/>
                    </a:xfrm>
                    <a:prstGeom prst="rect">
                      <a:avLst/>
                    </a:prstGeom>
                  </pic:spPr>
                </pic:pic>
              </a:graphicData>
            </a:graphic>
          </wp:inline>
        </w:drawing>
      </w:r>
      <w:r w:rsidR="00231633">
        <w:rPr>
          <w:noProof/>
          <w:sz w:val="24"/>
          <w:szCs w:val="24"/>
          <w:lang w:eastAsia="en-GB"/>
        </w:rPr>
        <mc:AlternateContent>
          <mc:Choice Requires="wps">
            <w:drawing>
              <wp:anchor distT="0" distB="0" distL="114300" distR="114300" simplePos="0" relativeHeight="251660288" behindDoc="0" locked="0" layoutInCell="1" allowOverlap="1" wp14:anchorId="434E7B15" wp14:editId="69FBD8ED">
                <wp:simplePos x="0" y="0"/>
                <wp:positionH relativeFrom="column">
                  <wp:posOffset>266700</wp:posOffset>
                </wp:positionH>
                <wp:positionV relativeFrom="paragraph">
                  <wp:posOffset>265430</wp:posOffset>
                </wp:positionV>
                <wp:extent cx="390525" cy="2857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9052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BE2312" id="Rectangle 5" o:spid="_x0000_s1026" style="position:absolute;margin-left:21pt;margin-top:20.9pt;width:30.7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" fillcolor="white [3212]" strokecolor="white [3212]" strokeweight="1pt"/>
            </w:pict>
          </mc:Fallback>
        </mc:AlternateContent>
      </w:r>
      <w:r w:rsidR="00231633">
        <w:rPr>
          <w:noProof/>
          <w:sz w:val="24"/>
          <w:szCs w:val="24"/>
          <w:lang w:eastAsia="en-GB"/>
        </w:rPr>
        <mc:AlternateContent>
          <mc:Choice Requires="wps">
            <w:drawing>
              <wp:anchor distT="0" distB="0" distL="114300" distR="114300" simplePos="0" relativeHeight="251659264" behindDoc="0" locked="0" layoutInCell="1" allowOverlap="1" wp14:anchorId="2546EF04" wp14:editId="7A6D5C87">
                <wp:simplePos x="0" y="0"/>
                <wp:positionH relativeFrom="column">
                  <wp:posOffset>638175</wp:posOffset>
                </wp:positionH>
                <wp:positionV relativeFrom="paragraph">
                  <wp:posOffset>246380</wp:posOffset>
                </wp:positionV>
                <wp:extent cx="56197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619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37EF33" id="Rectangle 4" o:spid="_x0000_s1026" style="position:absolute;margin-left:50.25pt;margin-top:19.4pt;width:44.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" fillcolor="white [3212]" strokecolor="white [3212]" strokeweight="1pt"/>
            </w:pict>
          </mc:Fallback>
        </mc:AlternateContent>
      </w:r>
    </w:p>
    <w:p w14:paraId="7C8E4459" w14:textId="68B6BE20" w:rsidR="00231633" w:rsidRDefault="00231633" w:rsidP="000D2C0D">
      <w:pPr>
        <w:rPr>
          <w:sz w:val="24"/>
          <w:szCs w:val="24"/>
        </w:rPr>
      </w:pPr>
      <w:r>
        <w:rPr>
          <w:sz w:val="24"/>
          <w:szCs w:val="24"/>
        </w:rPr>
        <w:t xml:space="preserve"> It was also emailed to the Divisional Operations Manager for Medicine, Diagnostics and Clinical Support at JPUH to share via email to the service users at that Trust. </w:t>
      </w:r>
    </w:p>
    <w:p w14:paraId="568F4BDA" w14:textId="35F13161" w:rsidR="00AF35EB" w:rsidRDefault="00AF35EB" w:rsidP="000D2C0D">
      <w:pPr>
        <w:rPr>
          <w:sz w:val="24"/>
          <w:szCs w:val="24"/>
        </w:rPr>
      </w:pPr>
      <w:r>
        <w:rPr>
          <w:sz w:val="24"/>
          <w:szCs w:val="24"/>
        </w:rPr>
        <w:t>In addition, a QR barcode was generated and added to all service user tins, in case the email communications and the Beat post was missed. This was also shared with JPUH Divisional Operations Manager for Medicine, Diagnostics and Clinical Support for dissemination.</w:t>
      </w:r>
    </w:p>
    <w:p w14:paraId="3C3B7050" w14:textId="27575C8C" w:rsidR="00AF35EB" w:rsidRDefault="00AF35EB" w:rsidP="00AF35EB">
      <w:pPr>
        <w:jc w:val="center"/>
        <w:rPr>
          <w:sz w:val="24"/>
          <w:szCs w:val="24"/>
        </w:rPr>
      </w:pPr>
      <w:r w:rsidRPr="00AF35EB">
        <w:rPr>
          <w:sz w:val="24"/>
          <w:szCs w:val="24"/>
        </w:rPr>
        <w:lastRenderedPageBreak/>
        <w:drawing>
          <wp:inline distT="0" distB="0" distL="0" distR="0" wp14:anchorId="5D862832" wp14:editId="01C85A88">
            <wp:extent cx="2257425" cy="31278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64697" cy="3137949"/>
                    </a:xfrm>
                    <a:prstGeom prst="rect">
                      <a:avLst/>
                    </a:prstGeom>
                  </pic:spPr>
                </pic:pic>
              </a:graphicData>
            </a:graphic>
          </wp:inline>
        </w:drawing>
      </w:r>
    </w:p>
    <w:p w14:paraId="39C196EA" w14:textId="6D67F7AB" w:rsidR="000D2C0D" w:rsidRPr="00D95735" w:rsidRDefault="004B39BA" w:rsidP="000D2C0D">
      <w:pPr>
        <w:rPr>
          <w:sz w:val="24"/>
          <w:szCs w:val="24"/>
          <w:highlight w:val="yellow"/>
        </w:rPr>
      </w:pPr>
      <w:r w:rsidRPr="00D95735">
        <w:rPr>
          <w:sz w:val="24"/>
          <w:szCs w:val="24"/>
        </w:rPr>
        <w:t>The questionnaire asked</w:t>
      </w:r>
      <w:r w:rsidR="00B35B3B">
        <w:rPr>
          <w:sz w:val="24"/>
          <w:szCs w:val="24"/>
        </w:rPr>
        <w:t xml:space="preserve"> 22</w:t>
      </w:r>
      <w:r w:rsidR="00D95735" w:rsidRPr="00D95735">
        <w:rPr>
          <w:sz w:val="24"/>
          <w:szCs w:val="24"/>
        </w:rPr>
        <w:t xml:space="preserve"> questions covering the following </w:t>
      </w:r>
      <w:r w:rsidR="000D2C0D" w:rsidRPr="00D95735">
        <w:rPr>
          <w:sz w:val="24"/>
          <w:szCs w:val="24"/>
        </w:rPr>
        <w:t>topics</w:t>
      </w:r>
      <w:r w:rsidRPr="00D95735">
        <w:rPr>
          <w:sz w:val="24"/>
          <w:szCs w:val="24"/>
        </w:rPr>
        <w:t>;</w:t>
      </w:r>
      <w:r w:rsidR="000D2C0D" w:rsidRPr="00D95735">
        <w:rPr>
          <w:sz w:val="24"/>
          <w:szCs w:val="24"/>
        </w:rPr>
        <w:t xml:space="preserve"> Support Services, User Information</w:t>
      </w:r>
      <w:r w:rsidR="00D95735" w:rsidRPr="00D95735">
        <w:rPr>
          <w:sz w:val="24"/>
          <w:szCs w:val="24"/>
        </w:rPr>
        <w:t>/guides</w:t>
      </w:r>
      <w:r w:rsidR="000D2C0D" w:rsidRPr="00D95735">
        <w:rPr>
          <w:sz w:val="24"/>
          <w:szCs w:val="24"/>
        </w:rPr>
        <w:t xml:space="preserve">, Repertoire, </w:t>
      </w:r>
      <w:r w:rsidR="00D95735" w:rsidRPr="00D95735">
        <w:rPr>
          <w:sz w:val="24"/>
          <w:szCs w:val="24"/>
        </w:rPr>
        <w:t>Electronic R</w:t>
      </w:r>
      <w:r w:rsidR="000D2C0D" w:rsidRPr="00D95735">
        <w:rPr>
          <w:sz w:val="24"/>
          <w:szCs w:val="24"/>
        </w:rPr>
        <w:t>equest</w:t>
      </w:r>
      <w:r w:rsidR="00D95735" w:rsidRPr="00D95735">
        <w:rPr>
          <w:sz w:val="24"/>
          <w:szCs w:val="24"/>
        </w:rPr>
        <w:t xml:space="preserve">ing, Advice, Turnaround Times, Clarity of Reports, Response to Change, Overall Performance </w:t>
      </w:r>
      <w:r w:rsidR="000D2C0D" w:rsidRPr="00D95735">
        <w:rPr>
          <w:sz w:val="24"/>
          <w:szCs w:val="24"/>
        </w:rPr>
        <w:t>of Service, and changes to the department</w:t>
      </w:r>
      <w:r w:rsidR="00D95735" w:rsidRPr="00D95735">
        <w:rPr>
          <w:sz w:val="24"/>
          <w:szCs w:val="24"/>
        </w:rPr>
        <w:t>/service improvements</w:t>
      </w:r>
      <w:r w:rsidR="000D2C0D" w:rsidRPr="00D95735">
        <w:rPr>
          <w:sz w:val="24"/>
          <w:szCs w:val="24"/>
        </w:rPr>
        <w:t xml:space="preserve">. One survey was used to cover both </w:t>
      </w:r>
      <w:r w:rsidR="00B35B3B">
        <w:rPr>
          <w:sz w:val="24"/>
          <w:szCs w:val="24"/>
        </w:rPr>
        <w:t>diagnostic Cytology (excluding Cervical Cytology)</w:t>
      </w:r>
      <w:r w:rsidR="000D2C0D" w:rsidRPr="00D95735">
        <w:rPr>
          <w:sz w:val="24"/>
          <w:szCs w:val="24"/>
        </w:rPr>
        <w:t xml:space="preserve"> and Histopathology services though some specific questions were asked about each aspect.</w:t>
      </w:r>
    </w:p>
    <w:p w14:paraId="48E5FED8" w14:textId="24818D20" w:rsidR="000D2C0D" w:rsidRPr="00D95735" w:rsidRDefault="000D2C0D" w:rsidP="000D2C0D">
      <w:pPr>
        <w:rPr>
          <w:sz w:val="24"/>
          <w:szCs w:val="24"/>
        </w:rPr>
      </w:pPr>
      <w:r w:rsidRPr="00D95735">
        <w:rPr>
          <w:sz w:val="24"/>
          <w:szCs w:val="24"/>
        </w:rPr>
        <w:t>The questions consisted of a statement about the aspects of the service, where users were asked to score</w:t>
      </w:r>
      <w:r w:rsidR="00B35B3B">
        <w:rPr>
          <w:sz w:val="24"/>
          <w:szCs w:val="24"/>
        </w:rPr>
        <w:t>. The choices have been expanded from previous years</w:t>
      </w:r>
      <w:r w:rsidRPr="00D95735">
        <w:rPr>
          <w:sz w:val="24"/>
          <w:szCs w:val="24"/>
        </w:rPr>
        <w:t>, with the choices being Poor</w:t>
      </w:r>
      <w:r w:rsidR="004B39BA" w:rsidRPr="00D95735">
        <w:rPr>
          <w:sz w:val="24"/>
          <w:szCs w:val="24"/>
        </w:rPr>
        <w:t xml:space="preserve"> (1)</w:t>
      </w:r>
      <w:r w:rsidRPr="00D95735">
        <w:rPr>
          <w:sz w:val="24"/>
          <w:szCs w:val="24"/>
        </w:rPr>
        <w:t xml:space="preserve">, </w:t>
      </w:r>
      <w:r w:rsidR="00B35B3B">
        <w:rPr>
          <w:sz w:val="24"/>
          <w:szCs w:val="24"/>
        </w:rPr>
        <w:t>Fair (previously a</w:t>
      </w:r>
      <w:r w:rsidRPr="00D95735">
        <w:rPr>
          <w:sz w:val="24"/>
          <w:szCs w:val="24"/>
        </w:rPr>
        <w:t>cceptable</w:t>
      </w:r>
      <w:r w:rsidR="00B35B3B">
        <w:rPr>
          <w:sz w:val="24"/>
          <w:szCs w:val="24"/>
        </w:rPr>
        <w:t>)</w:t>
      </w:r>
      <w:r w:rsidR="004B39BA" w:rsidRPr="00D95735">
        <w:rPr>
          <w:sz w:val="24"/>
          <w:szCs w:val="24"/>
        </w:rPr>
        <w:t xml:space="preserve"> (2)</w:t>
      </w:r>
      <w:r w:rsidRPr="00D95735">
        <w:rPr>
          <w:sz w:val="24"/>
          <w:szCs w:val="24"/>
        </w:rPr>
        <w:t>, Good</w:t>
      </w:r>
      <w:r w:rsidR="004B39BA" w:rsidRPr="00D95735">
        <w:rPr>
          <w:sz w:val="24"/>
          <w:szCs w:val="24"/>
        </w:rPr>
        <w:t xml:space="preserve"> (3)</w:t>
      </w:r>
      <w:r w:rsidR="00B35B3B">
        <w:rPr>
          <w:sz w:val="24"/>
          <w:szCs w:val="24"/>
        </w:rPr>
        <w:t>, Very Good (previously e</w:t>
      </w:r>
      <w:r w:rsidRPr="00D95735">
        <w:rPr>
          <w:sz w:val="24"/>
          <w:szCs w:val="24"/>
        </w:rPr>
        <w:t>xcellent</w:t>
      </w:r>
      <w:r w:rsidR="00B35B3B">
        <w:rPr>
          <w:sz w:val="24"/>
          <w:szCs w:val="24"/>
        </w:rPr>
        <w:t>)</w:t>
      </w:r>
      <w:r w:rsidR="004B39BA" w:rsidRPr="00D95735">
        <w:rPr>
          <w:sz w:val="24"/>
          <w:szCs w:val="24"/>
        </w:rPr>
        <w:t xml:space="preserve"> (4)</w:t>
      </w:r>
      <w:r w:rsidR="00B35B3B">
        <w:rPr>
          <w:sz w:val="24"/>
          <w:szCs w:val="24"/>
        </w:rPr>
        <w:t xml:space="preserve"> and Exceptional (new) (5)</w:t>
      </w:r>
      <w:r w:rsidRPr="00D95735">
        <w:rPr>
          <w:sz w:val="24"/>
          <w:szCs w:val="24"/>
        </w:rPr>
        <w:t xml:space="preserve"> as appropriate. After each statement/question a space for comments</w:t>
      </w:r>
      <w:r w:rsidR="00B35B3B">
        <w:rPr>
          <w:sz w:val="24"/>
          <w:szCs w:val="24"/>
        </w:rPr>
        <w:t xml:space="preserve"> was provided. An option for N/A was offered but no score will be given, as there is an understanding that not all </w:t>
      </w:r>
    </w:p>
    <w:p w14:paraId="7652206C" w14:textId="4622324C" w:rsidR="004B39BA" w:rsidRPr="00D95735" w:rsidRDefault="004B39BA" w:rsidP="000D2C0D">
      <w:pPr>
        <w:rPr>
          <w:sz w:val="24"/>
          <w:szCs w:val="24"/>
        </w:rPr>
      </w:pPr>
      <w:r w:rsidRPr="00D95735">
        <w:rPr>
          <w:sz w:val="24"/>
          <w:szCs w:val="24"/>
        </w:rPr>
        <w:t xml:space="preserve">Each response was allocated a score </w:t>
      </w:r>
      <w:r w:rsidR="009513C7" w:rsidRPr="00D95735">
        <w:rPr>
          <w:sz w:val="24"/>
          <w:szCs w:val="24"/>
        </w:rPr>
        <w:t xml:space="preserve">of </w:t>
      </w:r>
      <w:r w:rsidRPr="00D95735">
        <w:rPr>
          <w:sz w:val="24"/>
          <w:szCs w:val="24"/>
        </w:rPr>
        <w:t xml:space="preserve">1 to </w:t>
      </w:r>
      <w:r w:rsidR="0022705F">
        <w:rPr>
          <w:sz w:val="24"/>
          <w:szCs w:val="24"/>
        </w:rPr>
        <w:t>5 (poor-exceptional</w:t>
      </w:r>
      <w:r w:rsidR="009513C7" w:rsidRPr="00D95735">
        <w:rPr>
          <w:sz w:val="24"/>
          <w:szCs w:val="24"/>
        </w:rPr>
        <w:t>)</w:t>
      </w:r>
      <w:r w:rsidRPr="00D95735">
        <w:rPr>
          <w:sz w:val="24"/>
          <w:szCs w:val="24"/>
        </w:rPr>
        <w:t xml:space="preserve"> in order to quantify and rank.</w:t>
      </w:r>
    </w:p>
    <w:p w14:paraId="3B04B8FA" w14:textId="77777777" w:rsidR="000D2C0D" w:rsidRPr="009F5C18" w:rsidRDefault="000D2C0D" w:rsidP="009513C7">
      <w:pPr>
        <w:pStyle w:val="ListParagraph"/>
        <w:rPr>
          <w:b/>
          <w:sz w:val="28"/>
          <w:szCs w:val="28"/>
        </w:rPr>
      </w:pPr>
      <w:bookmarkStart w:id="2" w:name="_Toc20484830"/>
      <w:r w:rsidRPr="009F5C18">
        <w:rPr>
          <w:b/>
          <w:sz w:val="28"/>
          <w:szCs w:val="28"/>
        </w:rPr>
        <w:t>Responses</w:t>
      </w:r>
      <w:bookmarkEnd w:id="2"/>
    </w:p>
    <w:p w14:paraId="52DBB938" w14:textId="234AD400" w:rsidR="009513C7" w:rsidRDefault="00AF35EB" w:rsidP="00091D76">
      <w:pPr>
        <w:spacing w:after="0"/>
        <w:rPr>
          <w:sz w:val="24"/>
          <w:szCs w:val="24"/>
        </w:rPr>
      </w:pPr>
      <w:r>
        <w:rPr>
          <w:sz w:val="24"/>
          <w:szCs w:val="24"/>
        </w:rPr>
        <w:t>A total of 1 response</w:t>
      </w:r>
      <w:r w:rsidR="00D95735" w:rsidRPr="00D95735">
        <w:rPr>
          <w:sz w:val="24"/>
          <w:szCs w:val="24"/>
        </w:rPr>
        <w:t xml:space="preserve"> were returned</w:t>
      </w:r>
      <w:r w:rsidR="0022705F">
        <w:rPr>
          <w:sz w:val="24"/>
          <w:szCs w:val="24"/>
        </w:rPr>
        <w:t>, the previous User Survey 202</w:t>
      </w:r>
      <w:r>
        <w:rPr>
          <w:sz w:val="24"/>
          <w:szCs w:val="24"/>
        </w:rPr>
        <w:t>3-2024 saw 10</w:t>
      </w:r>
      <w:r w:rsidR="0022705F">
        <w:rPr>
          <w:sz w:val="24"/>
          <w:szCs w:val="24"/>
        </w:rPr>
        <w:t xml:space="preserve"> responses,</w:t>
      </w:r>
      <w:bookmarkStart w:id="3" w:name="_Toc20484831"/>
      <w:r>
        <w:rPr>
          <w:sz w:val="24"/>
          <w:szCs w:val="24"/>
        </w:rPr>
        <w:t xml:space="preserve"> which is 9</w:t>
      </w:r>
      <w:r w:rsidR="0022705F">
        <w:rPr>
          <w:sz w:val="24"/>
          <w:szCs w:val="24"/>
        </w:rPr>
        <w:t xml:space="preserve"> less</w:t>
      </w:r>
      <w:r>
        <w:rPr>
          <w:sz w:val="24"/>
          <w:szCs w:val="24"/>
        </w:rPr>
        <w:t xml:space="preserve"> from previous responses</w:t>
      </w:r>
      <w:r w:rsidR="0022705F">
        <w:rPr>
          <w:sz w:val="24"/>
          <w:szCs w:val="24"/>
        </w:rPr>
        <w:t xml:space="preserve">. </w:t>
      </w:r>
    </w:p>
    <w:p w14:paraId="4FB17B74" w14:textId="3850990F" w:rsidR="0022705F" w:rsidRDefault="0022705F" w:rsidP="00091D76">
      <w:pPr>
        <w:spacing w:after="0"/>
        <w:rPr>
          <w:sz w:val="24"/>
          <w:szCs w:val="24"/>
        </w:rPr>
      </w:pPr>
    </w:p>
    <w:p w14:paraId="070CB3C3" w14:textId="42F19DEF" w:rsidR="00F25500" w:rsidRDefault="00F25500" w:rsidP="00091D76">
      <w:pPr>
        <w:spacing w:after="0"/>
        <w:rPr>
          <w:sz w:val="24"/>
          <w:szCs w:val="24"/>
        </w:rPr>
      </w:pPr>
    </w:p>
    <w:p w14:paraId="4A44B5D6" w14:textId="68EA6C25" w:rsidR="00F25500" w:rsidRDefault="00F25500" w:rsidP="00091D76">
      <w:pPr>
        <w:spacing w:after="0"/>
        <w:rPr>
          <w:sz w:val="24"/>
          <w:szCs w:val="24"/>
        </w:rPr>
      </w:pPr>
    </w:p>
    <w:p w14:paraId="0443A974" w14:textId="77777777" w:rsidR="00F25500" w:rsidRPr="00091D76" w:rsidRDefault="00F25500" w:rsidP="00091D76">
      <w:pPr>
        <w:spacing w:after="0"/>
        <w:rPr>
          <w:sz w:val="24"/>
          <w:szCs w:val="24"/>
        </w:rPr>
      </w:pPr>
    </w:p>
    <w:p w14:paraId="0DAEBA85" w14:textId="50A747C7" w:rsidR="000D2C0D" w:rsidRPr="0010723B" w:rsidRDefault="000D2C0D" w:rsidP="009513C7">
      <w:pPr>
        <w:pStyle w:val="Heading1"/>
        <w:spacing w:before="0"/>
        <w:ind w:left="720"/>
      </w:pPr>
      <w:r w:rsidRPr="0010723B">
        <w:lastRenderedPageBreak/>
        <w:t>Results</w:t>
      </w:r>
      <w:bookmarkEnd w:id="3"/>
    </w:p>
    <w:p w14:paraId="6EE022C1" w14:textId="262E9D3C" w:rsidR="00C451B0" w:rsidRPr="00D95735" w:rsidRDefault="000D2C0D" w:rsidP="000D2C0D">
      <w:pPr>
        <w:rPr>
          <w:sz w:val="24"/>
          <w:szCs w:val="24"/>
          <w:highlight w:val="yellow"/>
        </w:rPr>
      </w:pPr>
      <w:r w:rsidRPr="0010723B">
        <w:rPr>
          <w:sz w:val="24"/>
          <w:szCs w:val="24"/>
        </w:rPr>
        <w:t>Overall</w:t>
      </w:r>
      <w:r w:rsidR="00C451B0" w:rsidRPr="0010723B">
        <w:rPr>
          <w:sz w:val="24"/>
          <w:szCs w:val="24"/>
        </w:rPr>
        <w:t>,</w:t>
      </w:r>
      <w:r w:rsidRPr="0010723B">
        <w:rPr>
          <w:sz w:val="24"/>
          <w:szCs w:val="24"/>
        </w:rPr>
        <w:t xml:space="preserve"> </w:t>
      </w:r>
      <w:r w:rsidR="00AF35EB">
        <w:rPr>
          <w:sz w:val="24"/>
          <w:szCs w:val="24"/>
        </w:rPr>
        <w:t>22</w:t>
      </w:r>
      <w:r w:rsidRPr="0010723B">
        <w:rPr>
          <w:sz w:val="24"/>
          <w:szCs w:val="24"/>
        </w:rPr>
        <w:t xml:space="preserve"> questions we</w:t>
      </w:r>
      <w:r w:rsidR="00AF35EB">
        <w:rPr>
          <w:sz w:val="24"/>
          <w:szCs w:val="24"/>
        </w:rPr>
        <w:t>re answered by the service user</w:t>
      </w:r>
      <w:r w:rsidRPr="0010723B">
        <w:rPr>
          <w:sz w:val="24"/>
          <w:szCs w:val="24"/>
        </w:rPr>
        <w:t>,</w:t>
      </w:r>
      <w:r w:rsidR="00AF35EB">
        <w:rPr>
          <w:sz w:val="24"/>
          <w:szCs w:val="24"/>
        </w:rPr>
        <w:t xml:space="preserve"> with 11</w:t>
      </w:r>
      <w:r w:rsidR="00395D09">
        <w:rPr>
          <w:sz w:val="24"/>
          <w:szCs w:val="24"/>
        </w:rPr>
        <w:t xml:space="preserve"> responses gained.</w:t>
      </w:r>
      <w:r w:rsidR="00612CA5">
        <w:rPr>
          <w:sz w:val="24"/>
          <w:szCs w:val="24"/>
        </w:rPr>
        <w:t xml:space="preserve"> 8 of these questions are not scored as they are response driven, </w:t>
      </w:r>
      <w:r w:rsidR="00AF35EB">
        <w:rPr>
          <w:sz w:val="24"/>
          <w:szCs w:val="24"/>
        </w:rPr>
        <w:t>which were not answered within</w:t>
      </w:r>
      <w:r w:rsidR="00612CA5">
        <w:rPr>
          <w:sz w:val="24"/>
          <w:szCs w:val="24"/>
        </w:rPr>
        <w:t xml:space="preserve"> this optional section. </w:t>
      </w:r>
      <w:r w:rsidR="00AF35EB">
        <w:rPr>
          <w:sz w:val="24"/>
          <w:szCs w:val="24"/>
        </w:rPr>
        <w:t xml:space="preserve"> 2</w:t>
      </w:r>
      <w:r w:rsidR="00C451B0" w:rsidRPr="0010723B">
        <w:rPr>
          <w:sz w:val="24"/>
          <w:szCs w:val="24"/>
        </w:rPr>
        <w:t xml:space="preserve"> questions were deemed to be not applicable</w:t>
      </w:r>
      <w:r w:rsidR="00AF35EB">
        <w:rPr>
          <w:sz w:val="24"/>
          <w:szCs w:val="24"/>
        </w:rPr>
        <w:t xml:space="preserve"> </w:t>
      </w:r>
      <w:r w:rsidR="00C451B0" w:rsidRPr="0010723B">
        <w:rPr>
          <w:sz w:val="24"/>
          <w:szCs w:val="24"/>
        </w:rPr>
        <w:t>due to the service user not using that aspect of the service</w:t>
      </w:r>
      <w:r w:rsidR="0010723B">
        <w:rPr>
          <w:sz w:val="24"/>
          <w:szCs w:val="24"/>
        </w:rPr>
        <w:t xml:space="preserve"> or not being able to comment</w:t>
      </w:r>
      <w:r w:rsidR="00AF35EB">
        <w:rPr>
          <w:sz w:val="24"/>
          <w:szCs w:val="24"/>
        </w:rPr>
        <w:t>, surrounding Cytology TATs and the clarity/relevance of the report.</w:t>
      </w:r>
    </w:p>
    <w:p w14:paraId="525979D0" w14:textId="284B42A7" w:rsidR="000D2C0D" w:rsidRDefault="000D2C0D" w:rsidP="000D2C0D">
      <w:pPr>
        <w:rPr>
          <w:sz w:val="24"/>
          <w:szCs w:val="24"/>
        </w:rPr>
      </w:pPr>
      <w:r w:rsidRPr="0010723B">
        <w:rPr>
          <w:sz w:val="24"/>
          <w:szCs w:val="24"/>
        </w:rPr>
        <w:t xml:space="preserve"> </w:t>
      </w:r>
      <w:r w:rsidR="00C451B0" w:rsidRPr="0010723B">
        <w:rPr>
          <w:sz w:val="24"/>
          <w:szCs w:val="24"/>
        </w:rPr>
        <w:t>T</w:t>
      </w:r>
      <w:r w:rsidRPr="0010723B">
        <w:rPr>
          <w:sz w:val="24"/>
          <w:szCs w:val="24"/>
        </w:rPr>
        <w:t>he overall responses were as follows</w:t>
      </w:r>
      <w:r w:rsidR="00F25500">
        <w:rPr>
          <w:sz w:val="24"/>
          <w:szCs w:val="24"/>
        </w:rPr>
        <w:t xml:space="preserve"> (*percentages not calculated)</w:t>
      </w:r>
      <w:r w:rsidRPr="0010723B">
        <w:rPr>
          <w:sz w:val="24"/>
          <w:szCs w:val="24"/>
        </w:rPr>
        <w:t>:</w:t>
      </w:r>
    </w:p>
    <w:tbl>
      <w:tblPr>
        <w:tblW w:w="10412" w:type="dxa"/>
        <w:jc w:val="center"/>
        <w:tblLook w:val="04A0" w:firstRow="1" w:lastRow="0" w:firstColumn="1" w:lastColumn="0" w:noHBand="0" w:noVBand="1"/>
      </w:tblPr>
      <w:tblGrid>
        <w:gridCol w:w="2434"/>
        <w:gridCol w:w="1076"/>
        <w:gridCol w:w="1076"/>
        <w:gridCol w:w="1076"/>
        <w:gridCol w:w="1076"/>
        <w:gridCol w:w="1094"/>
        <w:gridCol w:w="1290"/>
        <w:gridCol w:w="1290"/>
      </w:tblGrid>
      <w:tr w:rsidR="00AF35EB" w:rsidRPr="008A2E15" w14:paraId="325EAB6E" w14:textId="7B3B1BD0" w:rsidTr="00F25500">
        <w:trPr>
          <w:trHeight w:val="645"/>
          <w:jc w:val="center"/>
        </w:trPr>
        <w:tc>
          <w:tcPr>
            <w:tcW w:w="24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5F3DFC" w14:textId="77777777" w:rsidR="00AF35EB" w:rsidRPr="008A2E15" w:rsidRDefault="00AF35EB" w:rsidP="008A2E15">
            <w:pPr>
              <w:spacing w:after="0" w:line="240" w:lineRule="auto"/>
              <w:jc w:val="center"/>
              <w:rPr>
                <w:rFonts w:ascii="Calibri" w:eastAsia="Times New Roman" w:hAnsi="Calibri" w:cs="Calibri"/>
                <w:color w:val="000000"/>
                <w:sz w:val="24"/>
                <w:szCs w:val="24"/>
                <w:lang w:eastAsia="en-GB"/>
              </w:rPr>
            </w:pPr>
            <w:r w:rsidRPr="008A2E15">
              <w:rPr>
                <w:rFonts w:ascii="Calibri" w:eastAsia="Times New Roman" w:hAnsi="Calibri" w:cs="Calibri"/>
                <w:color w:val="000000"/>
                <w:sz w:val="24"/>
                <w:szCs w:val="24"/>
                <w:lang w:eastAsia="en-GB"/>
              </w:rPr>
              <w:t> </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14:paraId="52D9B0CE"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2019 Survey</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14:paraId="0460BAE3"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2020</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14:paraId="0DEE4719"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2021</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14:paraId="092A3924"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2022</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14:paraId="33DED041"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2023</w:t>
            </w:r>
          </w:p>
        </w:tc>
        <w:tc>
          <w:tcPr>
            <w:tcW w:w="1290" w:type="dxa"/>
            <w:tcBorders>
              <w:top w:val="single" w:sz="8" w:space="0" w:color="auto"/>
              <w:left w:val="nil"/>
              <w:bottom w:val="single" w:sz="8" w:space="0" w:color="auto"/>
              <w:right w:val="single" w:sz="8" w:space="0" w:color="auto"/>
            </w:tcBorders>
            <w:shd w:val="clear" w:color="auto" w:fill="auto"/>
            <w:noWrap/>
            <w:vAlign w:val="center"/>
            <w:hideMark/>
          </w:tcPr>
          <w:p w14:paraId="05E80D9B"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2024</w:t>
            </w:r>
          </w:p>
        </w:tc>
        <w:tc>
          <w:tcPr>
            <w:tcW w:w="1290" w:type="dxa"/>
            <w:tcBorders>
              <w:top w:val="single" w:sz="8" w:space="0" w:color="auto"/>
              <w:left w:val="nil"/>
              <w:bottom w:val="single" w:sz="8" w:space="0" w:color="auto"/>
              <w:right w:val="single" w:sz="8" w:space="0" w:color="auto"/>
            </w:tcBorders>
            <w:shd w:val="clear" w:color="000000" w:fill="DDEBF7"/>
            <w:vAlign w:val="center"/>
          </w:tcPr>
          <w:p w14:paraId="25A70302" w14:textId="2611B4A9" w:rsidR="00AF35EB" w:rsidRPr="008A2E15" w:rsidRDefault="00AF35EB" w:rsidP="00F25500">
            <w:pPr>
              <w:spacing w:after="0" w:line="240" w:lineRule="auto"/>
              <w:jc w:val="center"/>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2025</w:t>
            </w:r>
            <w:r w:rsidR="00F25500">
              <w:rPr>
                <w:rFonts w:ascii="Calibri" w:eastAsia="Times New Roman" w:hAnsi="Calibri" w:cs="Calibri"/>
                <w:b/>
                <w:bCs/>
                <w:color w:val="000000"/>
                <w:sz w:val="24"/>
                <w:szCs w:val="24"/>
                <w:lang w:eastAsia="en-GB"/>
              </w:rPr>
              <w:t xml:space="preserve"> *</w:t>
            </w:r>
          </w:p>
        </w:tc>
      </w:tr>
      <w:tr w:rsidR="00AF35EB" w:rsidRPr="008A2E15" w14:paraId="00AACB9E" w14:textId="132B34BA" w:rsidTr="00AF35EB">
        <w:trPr>
          <w:trHeight w:val="330"/>
          <w:jc w:val="center"/>
        </w:trPr>
        <w:tc>
          <w:tcPr>
            <w:tcW w:w="2434" w:type="dxa"/>
            <w:tcBorders>
              <w:top w:val="nil"/>
              <w:left w:val="single" w:sz="8" w:space="0" w:color="auto"/>
              <w:bottom w:val="single" w:sz="8" w:space="0" w:color="auto"/>
              <w:right w:val="single" w:sz="8" w:space="0" w:color="auto"/>
            </w:tcBorders>
            <w:shd w:val="clear" w:color="auto" w:fill="auto"/>
            <w:vAlign w:val="center"/>
            <w:hideMark/>
          </w:tcPr>
          <w:p w14:paraId="74E376AC"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Poor</w:t>
            </w:r>
          </w:p>
        </w:tc>
        <w:tc>
          <w:tcPr>
            <w:tcW w:w="1076" w:type="dxa"/>
            <w:tcBorders>
              <w:top w:val="nil"/>
              <w:left w:val="nil"/>
              <w:bottom w:val="single" w:sz="8" w:space="0" w:color="auto"/>
              <w:right w:val="single" w:sz="8" w:space="0" w:color="auto"/>
            </w:tcBorders>
            <w:shd w:val="clear" w:color="auto" w:fill="auto"/>
            <w:vAlign w:val="center"/>
            <w:hideMark/>
          </w:tcPr>
          <w:p w14:paraId="554C8AE9"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3 (3.8%)</w:t>
            </w:r>
          </w:p>
        </w:tc>
        <w:tc>
          <w:tcPr>
            <w:tcW w:w="1076" w:type="dxa"/>
            <w:tcBorders>
              <w:top w:val="nil"/>
              <w:left w:val="nil"/>
              <w:bottom w:val="single" w:sz="8" w:space="0" w:color="auto"/>
              <w:right w:val="single" w:sz="8" w:space="0" w:color="auto"/>
            </w:tcBorders>
            <w:shd w:val="clear" w:color="auto" w:fill="auto"/>
            <w:vAlign w:val="center"/>
            <w:hideMark/>
          </w:tcPr>
          <w:p w14:paraId="7479F22B"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5 (4%)</w:t>
            </w:r>
          </w:p>
        </w:tc>
        <w:tc>
          <w:tcPr>
            <w:tcW w:w="1076" w:type="dxa"/>
            <w:tcBorders>
              <w:top w:val="nil"/>
              <w:left w:val="nil"/>
              <w:bottom w:val="single" w:sz="8" w:space="0" w:color="auto"/>
              <w:right w:val="single" w:sz="8" w:space="0" w:color="auto"/>
            </w:tcBorders>
            <w:shd w:val="clear" w:color="auto" w:fill="auto"/>
            <w:vAlign w:val="center"/>
            <w:hideMark/>
          </w:tcPr>
          <w:p w14:paraId="054C608C"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3 (0.6%)</w:t>
            </w:r>
          </w:p>
        </w:tc>
        <w:tc>
          <w:tcPr>
            <w:tcW w:w="1076" w:type="dxa"/>
            <w:tcBorders>
              <w:top w:val="nil"/>
              <w:left w:val="nil"/>
              <w:bottom w:val="single" w:sz="8" w:space="0" w:color="auto"/>
              <w:right w:val="single" w:sz="8" w:space="0" w:color="auto"/>
            </w:tcBorders>
            <w:shd w:val="clear" w:color="auto" w:fill="auto"/>
            <w:vAlign w:val="center"/>
            <w:hideMark/>
          </w:tcPr>
          <w:p w14:paraId="5E209753"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3 (2.7%)</w:t>
            </w:r>
          </w:p>
        </w:tc>
        <w:tc>
          <w:tcPr>
            <w:tcW w:w="1094" w:type="dxa"/>
            <w:tcBorders>
              <w:top w:val="nil"/>
              <w:left w:val="nil"/>
              <w:bottom w:val="single" w:sz="8" w:space="0" w:color="auto"/>
              <w:right w:val="single" w:sz="8" w:space="0" w:color="auto"/>
            </w:tcBorders>
            <w:shd w:val="clear" w:color="auto" w:fill="auto"/>
            <w:noWrap/>
            <w:vAlign w:val="bottom"/>
            <w:hideMark/>
          </w:tcPr>
          <w:p w14:paraId="235A3B66" w14:textId="77777777" w:rsidR="00AF35EB" w:rsidRPr="008A2E15" w:rsidRDefault="00AF35EB" w:rsidP="008A2E15">
            <w:pPr>
              <w:spacing w:after="0" w:line="240" w:lineRule="auto"/>
              <w:jc w:val="center"/>
              <w:rPr>
                <w:rFonts w:ascii="Calibri" w:eastAsia="Times New Roman" w:hAnsi="Calibri" w:cs="Calibri"/>
                <w:color w:val="000000"/>
                <w:lang w:eastAsia="en-GB"/>
              </w:rPr>
            </w:pPr>
            <w:r w:rsidRPr="008A2E15">
              <w:rPr>
                <w:rFonts w:ascii="Calibri" w:eastAsia="Times New Roman" w:hAnsi="Calibri" w:cs="Calibri"/>
                <w:color w:val="000000"/>
                <w:lang w:eastAsia="en-GB"/>
              </w:rPr>
              <w:t>16 (6.3%)</w:t>
            </w:r>
          </w:p>
        </w:tc>
        <w:tc>
          <w:tcPr>
            <w:tcW w:w="1290" w:type="dxa"/>
            <w:tcBorders>
              <w:top w:val="nil"/>
              <w:left w:val="nil"/>
              <w:bottom w:val="single" w:sz="8" w:space="0" w:color="auto"/>
              <w:right w:val="single" w:sz="8" w:space="0" w:color="auto"/>
            </w:tcBorders>
            <w:shd w:val="clear" w:color="auto" w:fill="auto"/>
            <w:noWrap/>
            <w:vAlign w:val="bottom"/>
            <w:hideMark/>
          </w:tcPr>
          <w:p w14:paraId="57A56F47" w14:textId="016FF798" w:rsidR="00AF35EB" w:rsidRPr="008A2E15" w:rsidRDefault="00AF35EB" w:rsidP="008A2E15">
            <w:pPr>
              <w:spacing w:after="0" w:line="240" w:lineRule="auto"/>
              <w:jc w:val="center"/>
              <w:rPr>
                <w:rFonts w:ascii="Calibri" w:eastAsia="Times New Roman" w:hAnsi="Calibri" w:cs="Calibri"/>
                <w:b/>
                <w:bCs/>
                <w:color w:val="000000"/>
                <w:lang w:eastAsia="en-GB"/>
              </w:rPr>
            </w:pPr>
            <w:r w:rsidRPr="008A2E15">
              <w:rPr>
                <w:rFonts w:ascii="Calibri" w:eastAsia="Times New Roman" w:hAnsi="Calibri" w:cs="Calibri"/>
                <w:b/>
                <w:bCs/>
                <w:color w:val="000000"/>
                <w:lang w:eastAsia="en-GB"/>
              </w:rPr>
              <w:t>4 (2.9%</w:t>
            </w:r>
            <w:r w:rsidR="00F25500">
              <w:rPr>
                <w:rFonts w:ascii="Calibri" w:eastAsia="Times New Roman" w:hAnsi="Calibri" w:cs="Calibri"/>
                <w:b/>
                <w:bCs/>
                <w:color w:val="000000"/>
                <w:lang w:eastAsia="en-GB"/>
              </w:rPr>
              <w:t>)</w:t>
            </w:r>
          </w:p>
        </w:tc>
        <w:tc>
          <w:tcPr>
            <w:tcW w:w="1290" w:type="dxa"/>
            <w:tcBorders>
              <w:top w:val="nil"/>
              <w:left w:val="nil"/>
              <w:bottom w:val="single" w:sz="8" w:space="0" w:color="auto"/>
              <w:right w:val="single" w:sz="8" w:space="0" w:color="auto"/>
            </w:tcBorders>
            <w:shd w:val="clear" w:color="000000" w:fill="DDEBF7"/>
          </w:tcPr>
          <w:p w14:paraId="7B92849B" w14:textId="1E9A6005" w:rsidR="00AF35EB" w:rsidRPr="008A2E15" w:rsidRDefault="00AF35EB" w:rsidP="008A2E1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3</w:t>
            </w:r>
            <w:r w:rsidR="00F25500">
              <w:rPr>
                <w:rFonts w:ascii="Calibri" w:eastAsia="Times New Roman" w:hAnsi="Calibri" w:cs="Calibri"/>
                <w:b/>
                <w:bCs/>
                <w:color w:val="000000"/>
                <w:lang w:eastAsia="en-GB"/>
              </w:rPr>
              <w:t xml:space="preserve"> </w:t>
            </w:r>
          </w:p>
        </w:tc>
      </w:tr>
      <w:tr w:rsidR="00AF35EB" w:rsidRPr="008A2E15" w14:paraId="36113740" w14:textId="3EF621A0" w:rsidTr="00AF35EB">
        <w:trPr>
          <w:trHeight w:val="525"/>
          <w:jc w:val="center"/>
        </w:trPr>
        <w:tc>
          <w:tcPr>
            <w:tcW w:w="2434" w:type="dxa"/>
            <w:tcBorders>
              <w:top w:val="nil"/>
              <w:left w:val="single" w:sz="8" w:space="0" w:color="auto"/>
              <w:bottom w:val="single" w:sz="8" w:space="0" w:color="auto"/>
              <w:right w:val="single" w:sz="8" w:space="0" w:color="auto"/>
            </w:tcBorders>
            <w:shd w:val="clear" w:color="auto" w:fill="auto"/>
            <w:vAlign w:val="center"/>
            <w:hideMark/>
          </w:tcPr>
          <w:p w14:paraId="33521130"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Fair (Acceptable)</w:t>
            </w:r>
          </w:p>
        </w:tc>
        <w:tc>
          <w:tcPr>
            <w:tcW w:w="1076" w:type="dxa"/>
            <w:tcBorders>
              <w:top w:val="nil"/>
              <w:left w:val="nil"/>
              <w:bottom w:val="single" w:sz="8" w:space="0" w:color="auto"/>
              <w:right w:val="single" w:sz="8" w:space="0" w:color="auto"/>
            </w:tcBorders>
            <w:shd w:val="clear" w:color="auto" w:fill="auto"/>
            <w:vAlign w:val="center"/>
            <w:hideMark/>
          </w:tcPr>
          <w:p w14:paraId="6E6A3F65"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6 (7.5%)</w:t>
            </w:r>
          </w:p>
        </w:tc>
        <w:tc>
          <w:tcPr>
            <w:tcW w:w="1076" w:type="dxa"/>
            <w:tcBorders>
              <w:top w:val="nil"/>
              <w:left w:val="nil"/>
              <w:bottom w:val="single" w:sz="8" w:space="0" w:color="auto"/>
              <w:right w:val="single" w:sz="8" w:space="0" w:color="auto"/>
            </w:tcBorders>
            <w:shd w:val="clear" w:color="auto" w:fill="auto"/>
            <w:vAlign w:val="center"/>
            <w:hideMark/>
          </w:tcPr>
          <w:p w14:paraId="7D0EECAD"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15 (12.3%)</w:t>
            </w:r>
          </w:p>
        </w:tc>
        <w:tc>
          <w:tcPr>
            <w:tcW w:w="1076" w:type="dxa"/>
            <w:tcBorders>
              <w:top w:val="nil"/>
              <w:left w:val="nil"/>
              <w:bottom w:val="single" w:sz="8" w:space="0" w:color="auto"/>
              <w:right w:val="single" w:sz="8" w:space="0" w:color="auto"/>
            </w:tcBorders>
            <w:shd w:val="clear" w:color="auto" w:fill="auto"/>
            <w:vAlign w:val="center"/>
            <w:hideMark/>
          </w:tcPr>
          <w:p w14:paraId="409AAF7E"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27 (5.6%)</w:t>
            </w:r>
          </w:p>
        </w:tc>
        <w:tc>
          <w:tcPr>
            <w:tcW w:w="1076" w:type="dxa"/>
            <w:tcBorders>
              <w:top w:val="nil"/>
              <w:left w:val="nil"/>
              <w:bottom w:val="single" w:sz="8" w:space="0" w:color="auto"/>
              <w:right w:val="single" w:sz="8" w:space="0" w:color="auto"/>
            </w:tcBorders>
            <w:shd w:val="clear" w:color="auto" w:fill="auto"/>
            <w:vAlign w:val="center"/>
            <w:hideMark/>
          </w:tcPr>
          <w:p w14:paraId="094B5E5A"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9 (8%)</w:t>
            </w:r>
          </w:p>
        </w:tc>
        <w:tc>
          <w:tcPr>
            <w:tcW w:w="1094" w:type="dxa"/>
            <w:tcBorders>
              <w:top w:val="nil"/>
              <w:left w:val="nil"/>
              <w:bottom w:val="single" w:sz="8" w:space="0" w:color="auto"/>
              <w:right w:val="single" w:sz="8" w:space="0" w:color="auto"/>
            </w:tcBorders>
            <w:shd w:val="clear" w:color="auto" w:fill="auto"/>
            <w:noWrap/>
            <w:vAlign w:val="bottom"/>
            <w:hideMark/>
          </w:tcPr>
          <w:p w14:paraId="2B6F538D" w14:textId="77777777" w:rsidR="00AF35EB" w:rsidRPr="008A2E15" w:rsidRDefault="00AF35EB" w:rsidP="008A2E15">
            <w:pPr>
              <w:spacing w:after="0" w:line="240" w:lineRule="auto"/>
              <w:jc w:val="center"/>
              <w:rPr>
                <w:rFonts w:ascii="Calibri" w:eastAsia="Times New Roman" w:hAnsi="Calibri" w:cs="Calibri"/>
                <w:color w:val="000000"/>
                <w:lang w:eastAsia="en-GB"/>
              </w:rPr>
            </w:pPr>
            <w:r w:rsidRPr="008A2E15">
              <w:rPr>
                <w:rFonts w:ascii="Calibri" w:eastAsia="Times New Roman" w:hAnsi="Calibri" w:cs="Calibri"/>
                <w:color w:val="000000"/>
                <w:lang w:eastAsia="en-GB"/>
              </w:rPr>
              <w:t>33 (13%)</w:t>
            </w:r>
          </w:p>
        </w:tc>
        <w:tc>
          <w:tcPr>
            <w:tcW w:w="1290" w:type="dxa"/>
            <w:tcBorders>
              <w:top w:val="nil"/>
              <w:left w:val="nil"/>
              <w:bottom w:val="single" w:sz="8" w:space="0" w:color="auto"/>
              <w:right w:val="single" w:sz="8" w:space="0" w:color="auto"/>
            </w:tcBorders>
            <w:shd w:val="clear" w:color="auto" w:fill="auto"/>
            <w:noWrap/>
            <w:vAlign w:val="bottom"/>
            <w:hideMark/>
          </w:tcPr>
          <w:p w14:paraId="68E50C2E" w14:textId="77777777" w:rsidR="00AF35EB" w:rsidRPr="008A2E15" w:rsidRDefault="00AF35EB" w:rsidP="008A2E15">
            <w:pPr>
              <w:spacing w:after="0" w:line="240" w:lineRule="auto"/>
              <w:jc w:val="center"/>
              <w:rPr>
                <w:rFonts w:ascii="Calibri" w:eastAsia="Times New Roman" w:hAnsi="Calibri" w:cs="Calibri"/>
                <w:b/>
                <w:bCs/>
                <w:color w:val="000000"/>
                <w:lang w:eastAsia="en-GB"/>
              </w:rPr>
            </w:pPr>
            <w:r w:rsidRPr="008A2E15">
              <w:rPr>
                <w:rFonts w:ascii="Calibri" w:eastAsia="Times New Roman" w:hAnsi="Calibri" w:cs="Calibri"/>
                <w:b/>
                <w:bCs/>
                <w:color w:val="000000"/>
                <w:lang w:eastAsia="en-GB"/>
              </w:rPr>
              <w:t>10 (7.1%)</w:t>
            </w:r>
          </w:p>
        </w:tc>
        <w:tc>
          <w:tcPr>
            <w:tcW w:w="1290" w:type="dxa"/>
            <w:tcBorders>
              <w:top w:val="nil"/>
              <w:left w:val="nil"/>
              <w:bottom w:val="single" w:sz="8" w:space="0" w:color="auto"/>
              <w:right w:val="single" w:sz="8" w:space="0" w:color="auto"/>
            </w:tcBorders>
            <w:shd w:val="clear" w:color="000000" w:fill="DDEBF7"/>
          </w:tcPr>
          <w:p w14:paraId="0374BF96" w14:textId="353B9AED" w:rsidR="00AF35EB" w:rsidRPr="008A2E15" w:rsidRDefault="00AF35EB" w:rsidP="008A2E1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6</w:t>
            </w:r>
          </w:p>
        </w:tc>
      </w:tr>
      <w:tr w:rsidR="00AF35EB" w:rsidRPr="008A2E15" w14:paraId="24D5130A" w14:textId="30E68368" w:rsidTr="00AF35EB">
        <w:trPr>
          <w:trHeight w:val="525"/>
          <w:jc w:val="center"/>
        </w:trPr>
        <w:tc>
          <w:tcPr>
            <w:tcW w:w="2434" w:type="dxa"/>
            <w:tcBorders>
              <w:top w:val="nil"/>
              <w:left w:val="single" w:sz="8" w:space="0" w:color="auto"/>
              <w:bottom w:val="single" w:sz="8" w:space="0" w:color="auto"/>
              <w:right w:val="single" w:sz="8" w:space="0" w:color="auto"/>
            </w:tcBorders>
            <w:shd w:val="clear" w:color="auto" w:fill="auto"/>
            <w:vAlign w:val="center"/>
            <w:hideMark/>
          </w:tcPr>
          <w:p w14:paraId="4D81535D"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Good</w:t>
            </w:r>
          </w:p>
        </w:tc>
        <w:tc>
          <w:tcPr>
            <w:tcW w:w="1076" w:type="dxa"/>
            <w:tcBorders>
              <w:top w:val="nil"/>
              <w:left w:val="nil"/>
              <w:bottom w:val="single" w:sz="8" w:space="0" w:color="auto"/>
              <w:right w:val="single" w:sz="8" w:space="0" w:color="auto"/>
            </w:tcBorders>
            <w:shd w:val="clear" w:color="auto" w:fill="auto"/>
            <w:vAlign w:val="center"/>
            <w:hideMark/>
          </w:tcPr>
          <w:p w14:paraId="7567EAB4"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31 (38.8%)</w:t>
            </w:r>
          </w:p>
        </w:tc>
        <w:tc>
          <w:tcPr>
            <w:tcW w:w="1076" w:type="dxa"/>
            <w:tcBorders>
              <w:top w:val="nil"/>
              <w:left w:val="nil"/>
              <w:bottom w:val="single" w:sz="8" w:space="0" w:color="auto"/>
              <w:right w:val="single" w:sz="8" w:space="0" w:color="auto"/>
            </w:tcBorders>
            <w:shd w:val="clear" w:color="auto" w:fill="auto"/>
            <w:vAlign w:val="center"/>
            <w:hideMark/>
          </w:tcPr>
          <w:p w14:paraId="2EA3E604"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56 (45.9%</w:t>
            </w:r>
          </w:p>
        </w:tc>
        <w:tc>
          <w:tcPr>
            <w:tcW w:w="1076" w:type="dxa"/>
            <w:tcBorders>
              <w:top w:val="nil"/>
              <w:left w:val="nil"/>
              <w:bottom w:val="single" w:sz="8" w:space="0" w:color="auto"/>
              <w:right w:val="single" w:sz="8" w:space="0" w:color="auto"/>
            </w:tcBorders>
            <w:shd w:val="clear" w:color="auto" w:fill="auto"/>
            <w:vAlign w:val="center"/>
            <w:hideMark/>
          </w:tcPr>
          <w:p w14:paraId="60BBED36"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287 (59.7%)</w:t>
            </w:r>
          </w:p>
        </w:tc>
        <w:tc>
          <w:tcPr>
            <w:tcW w:w="1076" w:type="dxa"/>
            <w:tcBorders>
              <w:top w:val="nil"/>
              <w:left w:val="nil"/>
              <w:bottom w:val="single" w:sz="8" w:space="0" w:color="auto"/>
              <w:right w:val="single" w:sz="8" w:space="0" w:color="auto"/>
            </w:tcBorders>
            <w:shd w:val="clear" w:color="auto" w:fill="auto"/>
            <w:vAlign w:val="center"/>
            <w:hideMark/>
          </w:tcPr>
          <w:p w14:paraId="24880E94"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30 (26.8%)</w:t>
            </w:r>
          </w:p>
        </w:tc>
        <w:tc>
          <w:tcPr>
            <w:tcW w:w="1094" w:type="dxa"/>
            <w:tcBorders>
              <w:top w:val="nil"/>
              <w:left w:val="nil"/>
              <w:bottom w:val="single" w:sz="8" w:space="0" w:color="auto"/>
              <w:right w:val="single" w:sz="8" w:space="0" w:color="auto"/>
            </w:tcBorders>
            <w:shd w:val="clear" w:color="auto" w:fill="auto"/>
            <w:noWrap/>
            <w:vAlign w:val="bottom"/>
            <w:hideMark/>
          </w:tcPr>
          <w:p w14:paraId="12A41511" w14:textId="77777777" w:rsidR="00AF35EB" w:rsidRPr="008A2E15" w:rsidRDefault="00AF35EB" w:rsidP="008A2E15">
            <w:pPr>
              <w:spacing w:after="0" w:line="240" w:lineRule="auto"/>
              <w:jc w:val="center"/>
              <w:rPr>
                <w:rFonts w:ascii="Calibri" w:eastAsia="Times New Roman" w:hAnsi="Calibri" w:cs="Calibri"/>
                <w:color w:val="000000"/>
                <w:lang w:eastAsia="en-GB"/>
              </w:rPr>
            </w:pPr>
            <w:r w:rsidRPr="008A2E15">
              <w:rPr>
                <w:rFonts w:ascii="Calibri" w:eastAsia="Times New Roman" w:hAnsi="Calibri" w:cs="Calibri"/>
                <w:color w:val="000000"/>
                <w:lang w:eastAsia="en-GB"/>
              </w:rPr>
              <w:t>63 (25%)</w:t>
            </w:r>
          </w:p>
        </w:tc>
        <w:tc>
          <w:tcPr>
            <w:tcW w:w="1290" w:type="dxa"/>
            <w:tcBorders>
              <w:top w:val="nil"/>
              <w:left w:val="nil"/>
              <w:bottom w:val="single" w:sz="8" w:space="0" w:color="auto"/>
              <w:right w:val="single" w:sz="8" w:space="0" w:color="auto"/>
            </w:tcBorders>
            <w:shd w:val="clear" w:color="auto" w:fill="auto"/>
            <w:noWrap/>
            <w:vAlign w:val="bottom"/>
            <w:hideMark/>
          </w:tcPr>
          <w:p w14:paraId="3BC8E3B9" w14:textId="77777777" w:rsidR="00AF35EB" w:rsidRPr="008A2E15" w:rsidRDefault="00AF35EB" w:rsidP="008A2E15">
            <w:pPr>
              <w:spacing w:after="0" w:line="240" w:lineRule="auto"/>
              <w:jc w:val="center"/>
              <w:rPr>
                <w:rFonts w:ascii="Calibri" w:eastAsia="Times New Roman" w:hAnsi="Calibri" w:cs="Calibri"/>
                <w:b/>
                <w:bCs/>
                <w:color w:val="000000"/>
                <w:lang w:eastAsia="en-GB"/>
              </w:rPr>
            </w:pPr>
            <w:r w:rsidRPr="008A2E15">
              <w:rPr>
                <w:rFonts w:ascii="Calibri" w:eastAsia="Times New Roman" w:hAnsi="Calibri" w:cs="Calibri"/>
                <w:b/>
                <w:bCs/>
                <w:color w:val="000000"/>
                <w:lang w:eastAsia="en-GB"/>
              </w:rPr>
              <w:t>58 (41.4%)</w:t>
            </w:r>
          </w:p>
        </w:tc>
        <w:tc>
          <w:tcPr>
            <w:tcW w:w="1290" w:type="dxa"/>
            <w:tcBorders>
              <w:top w:val="nil"/>
              <w:left w:val="nil"/>
              <w:bottom w:val="single" w:sz="8" w:space="0" w:color="auto"/>
              <w:right w:val="single" w:sz="8" w:space="0" w:color="auto"/>
            </w:tcBorders>
            <w:shd w:val="clear" w:color="000000" w:fill="DDEBF7"/>
          </w:tcPr>
          <w:p w14:paraId="164C032D" w14:textId="78612F23" w:rsidR="00AF35EB" w:rsidRPr="008A2E15" w:rsidRDefault="00AF35EB" w:rsidP="008A2E1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w:t>
            </w:r>
          </w:p>
        </w:tc>
      </w:tr>
      <w:tr w:rsidR="00AF35EB" w:rsidRPr="008A2E15" w14:paraId="12C4C17F" w14:textId="7D229961" w:rsidTr="00AF35EB">
        <w:trPr>
          <w:trHeight w:val="645"/>
          <w:jc w:val="center"/>
        </w:trPr>
        <w:tc>
          <w:tcPr>
            <w:tcW w:w="2434" w:type="dxa"/>
            <w:tcBorders>
              <w:top w:val="nil"/>
              <w:left w:val="single" w:sz="8" w:space="0" w:color="auto"/>
              <w:bottom w:val="single" w:sz="8" w:space="0" w:color="auto"/>
              <w:right w:val="single" w:sz="8" w:space="0" w:color="auto"/>
            </w:tcBorders>
            <w:shd w:val="clear" w:color="auto" w:fill="auto"/>
            <w:vAlign w:val="center"/>
            <w:hideMark/>
          </w:tcPr>
          <w:p w14:paraId="1D483084"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Very Good (Excellent)</w:t>
            </w:r>
          </w:p>
        </w:tc>
        <w:tc>
          <w:tcPr>
            <w:tcW w:w="1076" w:type="dxa"/>
            <w:tcBorders>
              <w:top w:val="nil"/>
              <w:left w:val="nil"/>
              <w:bottom w:val="single" w:sz="8" w:space="0" w:color="auto"/>
              <w:right w:val="single" w:sz="8" w:space="0" w:color="auto"/>
            </w:tcBorders>
            <w:shd w:val="clear" w:color="auto" w:fill="auto"/>
            <w:vAlign w:val="center"/>
            <w:hideMark/>
          </w:tcPr>
          <w:p w14:paraId="7579EF2C"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40 (50%)</w:t>
            </w:r>
          </w:p>
        </w:tc>
        <w:tc>
          <w:tcPr>
            <w:tcW w:w="1076" w:type="dxa"/>
            <w:tcBorders>
              <w:top w:val="nil"/>
              <w:left w:val="nil"/>
              <w:bottom w:val="single" w:sz="8" w:space="0" w:color="auto"/>
              <w:right w:val="single" w:sz="8" w:space="0" w:color="auto"/>
            </w:tcBorders>
            <w:shd w:val="clear" w:color="auto" w:fill="auto"/>
            <w:vAlign w:val="center"/>
            <w:hideMark/>
          </w:tcPr>
          <w:p w14:paraId="61D9662A"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46 (37.7%)</w:t>
            </w:r>
          </w:p>
        </w:tc>
        <w:tc>
          <w:tcPr>
            <w:tcW w:w="1076" w:type="dxa"/>
            <w:tcBorders>
              <w:top w:val="nil"/>
              <w:left w:val="nil"/>
              <w:bottom w:val="single" w:sz="8" w:space="0" w:color="auto"/>
              <w:right w:val="single" w:sz="8" w:space="0" w:color="auto"/>
            </w:tcBorders>
            <w:shd w:val="clear" w:color="auto" w:fill="auto"/>
            <w:vAlign w:val="center"/>
            <w:hideMark/>
          </w:tcPr>
          <w:p w14:paraId="6C314AC6"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145 (30.1%)</w:t>
            </w:r>
          </w:p>
        </w:tc>
        <w:tc>
          <w:tcPr>
            <w:tcW w:w="1076" w:type="dxa"/>
            <w:tcBorders>
              <w:top w:val="nil"/>
              <w:left w:val="nil"/>
              <w:bottom w:val="single" w:sz="8" w:space="0" w:color="auto"/>
              <w:right w:val="single" w:sz="8" w:space="0" w:color="auto"/>
            </w:tcBorders>
            <w:shd w:val="clear" w:color="auto" w:fill="auto"/>
            <w:vAlign w:val="center"/>
            <w:hideMark/>
          </w:tcPr>
          <w:p w14:paraId="3A0E6EE3" w14:textId="77777777" w:rsidR="00AF35EB" w:rsidRPr="008A2E15" w:rsidRDefault="00AF35EB" w:rsidP="008A2E15">
            <w:pPr>
              <w:spacing w:after="0" w:line="240" w:lineRule="auto"/>
              <w:jc w:val="center"/>
              <w:rPr>
                <w:rFonts w:ascii="Arial" w:eastAsia="Times New Roman" w:hAnsi="Arial" w:cs="Arial"/>
                <w:color w:val="000000"/>
                <w:sz w:val="20"/>
                <w:szCs w:val="20"/>
                <w:lang w:eastAsia="en-GB"/>
              </w:rPr>
            </w:pPr>
            <w:r w:rsidRPr="008A2E15">
              <w:rPr>
                <w:rFonts w:ascii="Arial" w:eastAsia="Times New Roman" w:hAnsi="Arial" w:cs="Arial"/>
                <w:color w:val="000000"/>
                <w:sz w:val="20"/>
                <w:szCs w:val="20"/>
                <w:lang w:eastAsia="en-GB"/>
              </w:rPr>
              <w:t>48 (42.8%)</w:t>
            </w:r>
          </w:p>
        </w:tc>
        <w:tc>
          <w:tcPr>
            <w:tcW w:w="1094" w:type="dxa"/>
            <w:tcBorders>
              <w:top w:val="nil"/>
              <w:left w:val="nil"/>
              <w:bottom w:val="single" w:sz="8" w:space="0" w:color="auto"/>
              <w:right w:val="single" w:sz="8" w:space="0" w:color="auto"/>
            </w:tcBorders>
            <w:shd w:val="clear" w:color="auto" w:fill="auto"/>
            <w:noWrap/>
            <w:vAlign w:val="bottom"/>
            <w:hideMark/>
          </w:tcPr>
          <w:p w14:paraId="56C0D61A" w14:textId="77777777" w:rsidR="00AF35EB" w:rsidRPr="008A2E15" w:rsidRDefault="00AF35EB" w:rsidP="008A2E15">
            <w:pPr>
              <w:spacing w:after="0" w:line="240" w:lineRule="auto"/>
              <w:jc w:val="center"/>
              <w:rPr>
                <w:rFonts w:ascii="Calibri" w:eastAsia="Times New Roman" w:hAnsi="Calibri" w:cs="Calibri"/>
                <w:color w:val="000000"/>
                <w:lang w:eastAsia="en-GB"/>
              </w:rPr>
            </w:pPr>
            <w:r w:rsidRPr="008A2E15">
              <w:rPr>
                <w:rFonts w:ascii="Calibri" w:eastAsia="Times New Roman" w:hAnsi="Calibri" w:cs="Calibri"/>
                <w:color w:val="000000"/>
                <w:lang w:eastAsia="en-GB"/>
              </w:rPr>
              <w:t>75 (29.6%)</w:t>
            </w:r>
          </w:p>
        </w:tc>
        <w:tc>
          <w:tcPr>
            <w:tcW w:w="1290" w:type="dxa"/>
            <w:tcBorders>
              <w:top w:val="nil"/>
              <w:left w:val="nil"/>
              <w:bottom w:val="single" w:sz="8" w:space="0" w:color="auto"/>
              <w:right w:val="single" w:sz="8" w:space="0" w:color="auto"/>
            </w:tcBorders>
            <w:shd w:val="clear" w:color="auto" w:fill="auto"/>
            <w:noWrap/>
            <w:vAlign w:val="bottom"/>
            <w:hideMark/>
          </w:tcPr>
          <w:p w14:paraId="3EE282E8" w14:textId="77777777" w:rsidR="00AF35EB" w:rsidRPr="008A2E15" w:rsidRDefault="00AF35EB" w:rsidP="008A2E15">
            <w:pPr>
              <w:spacing w:after="0" w:line="240" w:lineRule="auto"/>
              <w:jc w:val="center"/>
              <w:rPr>
                <w:rFonts w:ascii="Calibri" w:eastAsia="Times New Roman" w:hAnsi="Calibri" w:cs="Calibri"/>
                <w:b/>
                <w:bCs/>
                <w:color w:val="000000"/>
                <w:lang w:eastAsia="en-GB"/>
              </w:rPr>
            </w:pPr>
            <w:r w:rsidRPr="008A2E15">
              <w:rPr>
                <w:rFonts w:ascii="Calibri" w:eastAsia="Times New Roman" w:hAnsi="Calibri" w:cs="Calibri"/>
                <w:b/>
                <w:bCs/>
                <w:color w:val="000000"/>
                <w:lang w:eastAsia="en-GB"/>
              </w:rPr>
              <w:t>23 (16.4%)</w:t>
            </w:r>
          </w:p>
        </w:tc>
        <w:tc>
          <w:tcPr>
            <w:tcW w:w="1290" w:type="dxa"/>
            <w:tcBorders>
              <w:top w:val="nil"/>
              <w:left w:val="nil"/>
              <w:bottom w:val="single" w:sz="8" w:space="0" w:color="auto"/>
              <w:right w:val="single" w:sz="8" w:space="0" w:color="auto"/>
            </w:tcBorders>
            <w:shd w:val="clear" w:color="000000" w:fill="DDEBF7"/>
          </w:tcPr>
          <w:p w14:paraId="33631BBF" w14:textId="02C30F87" w:rsidR="00AF35EB" w:rsidRPr="008A2E15" w:rsidRDefault="00AF35EB" w:rsidP="008A2E1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0</w:t>
            </w:r>
          </w:p>
        </w:tc>
      </w:tr>
      <w:tr w:rsidR="00AF35EB" w:rsidRPr="008A2E15" w14:paraId="7860C0F9" w14:textId="7C2C2B73" w:rsidTr="00AF35EB">
        <w:trPr>
          <w:trHeight w:val="330"/>
          <w:jc w:val="center"/>
        </w:trPr>
        <w:tc>
          <w:tcPr>
            <w:tcW w:w="2434" w:type="dxa"/>
            <w:tcBorders>
              <w:top w:val="nil"/>
              <w:left w:val="single" w:sz="8" w:space="0" w:color="auto"/>
              <w:bottom w:val="single" w:sz="8" w:space="0" w:color="auto"/>
              <w:right w:val="single" w:sz="8" w:space="0" w:color="auto"/>
            </w:tcBorders>
            <w:shd w:val="clear" w:color="auto" w:fill="auto"/>
            <w:vAlign w:val="center"/>
            <w:hideMark/>
          </w:tcPr>
          <w:p w14:paraId="213FD5FE" w14:textId="77777777" w:rsidR="00AF35EB" w:rsidRPr="008A2E15" w:rsidRDefault="00AF35EB" w:rsidP="008A2E15">
            <w:pPr>
              <w:spacing w:after="0" w:line="240" w:lineRule="auto"/>
              <w:jc w:val="center"/>
              <w:rPr>
                <w:rFonts w:ascii="Calibri" w:eastAsia="Times New Roman" w:hAnsi="Calibri" w:cs="Calibri"/>
                <w:b/>
                <w:bCs/>
                <w:color w:val="000000"/>
                <w:sz w:val="24"/>
                <w:szCs w:val="24"/>
                <w:lang w:eastAsia="en-GB"/>
              </w:rPr>
            </w:pPr>
            <w:r w:rsidRPr="008A2E15">
              <w:rPr>
                <w:rFonts w:ascii="Calibri" w:eastAsia="Times New Roman" w:hAnsi="Calibri" w:cs="Calibri"/>
                <w:b/>
                <w:bCs/>
                <w:color w:val="000000"/>
                <w:sz w:val="24"/>
                <w:szCs w:val="24"/>
                <w:lang w:eastAsia="en-GB"/>
              </w:rPr>
              <w:t xml:space="preserve">Exceptional </w:t>
            </w:r>
          </w:p>
        </w:tc>
        <w:tc>
          <w:tcPr>
            <w:tcW w:w="1076" w:type="dxa"/>
            <w:tcBorders>
              <w:top w:val="nil"/>
              <w:left w:val="nil"/>
              <w:bottom w:val="single" w:sz="8" w:space="0" w:color="auto"/>
              <w:right w:val="single" w:sz="8" w:space="0" w:color="auto"/>
            </w:tcBorders>
            <w:shd w:val="clear" w:color="000000" w:fill="808080"/>
            <w:noWrap/>
            <w:vAlign w:val="bottom"/>
            <w:hideMark/>
          </w:tcPr>
          <w:p w14:paraId="2901353C" w14:textId="77777777" w:rsidR="00AF35EB" w:rsidRPr="008A2E15" w:rsidRDefault="00AF35EB" w:rsidP="008A2E15">
            <w:pPr>
              <w:spacing w:after="0" w:line="240" w:lineRule="auto"/>
              <w:rPr>
                <w:rFonts w:ascii="Calibri" w:eastAsia="Times New Roman" w:hAnsi="Calibri" w:cs="Calibri"/>
                <w:color w:val="000000"/>
                <w:lang w:eastAsia="en-GB"/>
              </w:rPr>
            </w:pPr>
            <w:r w:rsidRPr="008A2E15">
              <w:rPr>
                <w:rFonts w:ascii="Calibri" w:eastAsia="Times New Roman" w:hAnsi="Calibri" w:cs="Calibri"/>
                <w:color w:val="000000"/>
                <w:lang w:eastAsia="en-GB"/>
              </w:rPr>
              <w:t> </w:t>
            </w:r>
          </w:p>
        </w:tc>
        <w:tc>
          <w:tcPr>
            <w:tcW w:w="1076" w:type="dxa"/>
            <w:tcBorders>
              <w:top w:val="nil"/>
              <w:left w:val="nil"/>
              <w:bottom w:val="single" w:sz="8" w:space="0" w:color="auto"/>
              <w:right w:val="single" w:sz="8" w:space="0" w:color="auto"/>
            </w:tcBorders>
            <w:shd w:val="clear" w:color="000000" w:fill="808080"/>
            <w:noWrap/>
            <w:vAlign w:val="bottom"/>
            <w:hideMark/>
          </w:tcPr>
          <w:p w14:paraId="2E640EF9" w14:textId="77777777" w:rsidR="00AF35EB" w:rsidRPr="008A2E15" w:rsidRDefault="00AF35EB" w:rsidP="008A2E15">
            <w:pPr>
              <w:spacing w:after="0" w:line="240" w:lineRule="auto"/>
              <w:rPr>
                <w:rFonts w:ascii="Calibri" w:eastAsia="Times New Roman" w:hAnsi="Calibri" w:cs="Calibri"/>
                <w:color w:val="000000"/>
                <w:lang w:eastAsia="en-GB"/>
              </w:rPr>
            </w:pPr>
            <w:r w:rsidRPr="008A2E15">
              <w:rPr>
                <w:rFonts w:ascii="Calibri" w:eastAsia="Times New Roman" w:hAnsi="Calibri" w:cs="Calibri"/>
                <w:color w:val="000000"/>
                <w:lang w:eastAsia="en-GB"/>
              </w:rPr>
              <w:t> </w:t>
            </w:r>
          </w:p>
        </w:tc>
        <w:tc>
          <w:tcPr>
            <w:tcW w:w="1076" w:type="dxa"/>
            <w:tcBorders>
              <w:top w:val="nil"/>
              <w:left w:val="nil"/>
              <w:bottom w:val="single" w:sz="8" w:space="0" w:color="auto"/>
              <w:right w:val="single" w:sz="8" w:space="0" w:color="auto"/>
            </w:tcBorders>
            <w:shd w:val="clear" w:color="000000" w:fill="808080"/>
            <w:noWrap/>
            <w:vAlign w:val="bottom"/>
            <w:hideMark/>
          </w:tcPr>
          <w:p w14:paraId="4F9F2792" w14:textId="77777777" w:rsidR="00AF35EB" w:rsidRPr="008A2E15" w:rsidRDefault="00AF35EB" w:rsidP="008A2E15">
            <w:pPr>
              <w:spacing w:after="0" w:line="240" w:lineRule="auto"/>
              <w:rPr>
                <w:rFonts w:ascii="Calibri" w:eastAsia="Times New Roman" w:hAnsi="Calibri" w:cs="Calibri"/>
                <w:color w:val="000000"/>
                <w:lang w:eastAsia="en-GB"/>
              </w:rPr>
            </w:pPr>
            <w:r w:rsidRPr="008A2E15">
              <w:rPr>
                <w:rFonts w:ascii="Calibri" w:eastAsia="Times New Roman" w:hAnsi="Calibri" w:cs="Calibri"/>
                <w:color w:val="000000"/>
                <w:lang w:eastAsia="en-GB"/>
              </w:rPr>
              <w:t> </w:t>
            </w:r>
          </w:p>
        </w:tc>
        <w:tc>
          <w:tcPr>
            <w:tcW w:w="1076" w:type="dxa"/>
            <w:tcBorders>
              <w:top w:val="nil"/>
              <w:left w:val="nil"/>
              <w:bottom w:val="single" w:sz="8" w:space="0" w:color="auto"/>
              <w:right w:val="single" w:sz="8" w:space="0" w:color="auto"/>
            </w:tcBorders>
            <w:shd w:val="clear" w:color="000000" w:fill="808080"/>
            <w:noWrap/>
            <w:vAlign w:val="bottom"/>
            <w:hideMark/>
          </w:tcPr>
          <w:p w14:paraId="27BDDFF6" w14:textId="77777777" w:rsidR="00AF35EB" w:rsidRPr="008A2E15" w:rsidRDefault="00AF35EB" w:rsidP="008A2E15">
            <w:pPr>
              <w:spacing w:after="0" w:line="240" w:lineRule="auto"/>
              <w:rPr>
                <w:rFonts w:ascii="Calibri" w:eastAsia="Times New Roman" w:hAnsi="Calibri" w:cs="Calibri"/>
                <w:color w:val="000000"/>
                <w:lang w:eastAsia="en-GB"/>
              </w:rPr>
            </w:pPr>
            <w:r w:rsidRPr="008A2E15">
              <w:rPr>
                <w:rFonts w:ascii="Calibri" w:eastAsia="Times New Roman" w:hAnsi="Calibri" w:cs="Calibri"/>
                <w:color w:val="000000"/>
                <w:lang w:eastAsia="en-GB"/>
              </w:rPr>
              <w:t> </w:t>
            </w:r>
          </w:p>
        </w:tc>
        <w:tc>
          <w:tcPr>
            <w:tcW w:w="1094" w:type="dxa"/>
            <w:tcBorders>
              <w:top w:val="nil"/>
              <w:left w:val="nil"/>
              <w:bottom w:val="single" w:sz="8" w:space="0" w:color="auto"/>
              <w:right w:val="single" w:sz="8" w:space="0" w:color="auto"/>
            </w:tcBorders>
            <w:shd w:val="clear" w:color="000000" w:fill="808080"/>
            <w:noWrap/>
            <w:vAlign w:val="bottom"/>
            <w:hideMark/>
          </w:tcPr>
          <w:p w14:paraId="3A45A4A1" w14:textId="77777777" w:rsidR="00AF35EB" w:rsidRPr="008A2E15" w:rsidRDefault="00AF35EB" w:rsidP="008A2E15">
            <w:pPr>
              <w:spacing w:after="0" w:line="240" w:lineRule="auto"/>
              <w:rPr>
                <w:rFonts w:ascii="Calibri" w:eastAsia="Times New Roman" w:hAnsi="Calibri" w:cs="Calibri"/>
                <w:color w:val="000000"/>
                <w:lang w:eastAsia="en-GB"/>
              </w:rPr>
            </w:pPr>
            <w:r w:rsidRPr="008A2E15">
              <w:rPr>
                <w:rFonts w:ascii="Calibri" w:eastAsia="Times New Roman" w:hAnsi="Calibri" w:cs="Calibri"/>
                <w:color w:val="000000"/>
                <w:lang w:eastAsia="en-GB"/>
              </w:rPr>
              <w:t> </w:t>
            </w:r>
          </w:p>
        </w:tc>
        <w:tc>
          <w:tcPr>
            <w:tcW w:w="1290" w:type="dxa"/>
            <w:tcBorders>
              <w:top w:val="nil"/>
              <w:left w:val="nil"/>
              <w:bottom w:val="single" w:sz="8" w:space="0" w:color="auto"/>
              <w:right w:val="single" w:sz="8" w:space="0" w:color="auto"/>
            </w:tcBorders>
            <w:shd w:val="clear" w:color="auto" w:fill="auto"/>
            <w:noWrap/>
            <w:vAlign w:val="bottom"/>
            <w:hideMark/>
          </w:tcPr>
          <w:p w14:paraId="1CC97A2D" w14:textId="77777777" w:rsidR="00AF35EB" w:rsidRPr="008A2E15" w:rsidRDefault="00AF35EB" w:rsidP="008A2E15">
            <w:pPr>
              <w:spacing w:after="0" w:line="240" w:lineRule="auto"/>
              <w:jc w:val="center"/>
              <w:rPr>
                <w:rFonts w:ascii="Calibri" w:eastAsia="Times New Roman" w:hAnsi="Calibri" w:cs="Calibri"/>
                <w:b/>
                <w:bCs/>
                <w:color w:val="000000"/>
                <w:lang w:eastAsia="en-GB"/>
              </w:rPr>
            </w:pPr>
            <w:r w:rsidRPr="008A2E15">
              <w:rPr>
                <w:rFonts w:ascii="Calibri" w:eastAsia="Times New Roman" w:hAnsi="Calibri" w:cs="Calibri"/>
                <w:b/>
                <w:bCs/>
                <w:color w:val="000000"/>
                <w:lang w:eastAsia="en-GB"/>
              </w:rPr>
              <w:t>5 (3.6%)</w:t>
            </w:r>
          </w:p>
        </w:tc>
        <w:tc>
          <w:tcPr>
            <w:tcW w:w="1290" w:type="dxa"/>
            <w:tcBorders>
              <w:top w:val="nil"/>
              <w:left w:val="nil"/>
              <w:bottom w:val="single" w:sz="8" w:space="0" w:color="auto"/>
              <w:right w:val="single" w:sz="8" w:space="0" w:color="auto"/>
            </w:tcBorders>
            <w:shd w:val="clear" w:color="000000" w:fill="DDEBF7"/>
          </w:tcPr>
          <w:p w14:paraId="458BDC67" w14:textId="3DD39D15" w:rsidR="00AF35EB" w:rsidRPr="008A2E15" w:rsidRDefault="00AF35EB" w:rsidP="008A2E1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0</w:t>
            </w:r>
          </w:p>
        </w:tc>
      </w:tr>
    </w:tbl>
    <w:p w14:paraId="0F73DD19" w14:textId="17521753" w:rsidR="008A7DA2" w:rsidRPr="00D95735" w:rsidRDefault="008A7DA2" w:rsidP="00F25500">
      <w:pPr>
        <w:rPr>
          <w:highlight w:val="yellow"/>
        </w:rPr>
      </w:pPr>
    </w:p>
    <w:p w14:paraId="17A7CB16" w14:textId="038606A1" w:rsidR="0031701F" w:rsidRPr="00F25500" w:rsidRDefault="000D2C0D" w:rsidP="00F25500">
      <w:r w:rsidRPr="000F17EC">
        <w:t xml:space="preserve">There were </w:t>
      </w:r>
      <w:r w:rsidR="00F25500">
        <w:t xml:space="preserve">0, </w:t>
      </w:r>
      <w:r w:rsidRPr="000F17EC">
        <w:t xml:space="preserve"> not applicable responses to specific questions relating to a specialised service (i.e. Cytop</w:t>
      </w:r>
      <w:r w:rsidR="00F25500">
        <w:t>athology/ transport/ supplies).</w:t>
      </w:r>
    </w:p>
    <w:p w14:paraId="26F0E548" w14:textId="7C923615" w:rsidR="000D2C0D" w:rsidRPr="00F25500" w:rsidRDefault="000D2C0D" w:rsidP="00F25500">
      <w:pPr>
        <w:pStyle w:val="Heading1"/>
        <w:rPr>
          <w:highlight w:val="yellow"/>
        </w:rPr>
      </w:pPr>
      <w:r w:rsidRPr="00BC5455">
        <w:t>Ranking of responses</w:t>
      </w:r>
    </w:p>
    <w:p w14:paraId="78884E6B" w14:textId="77777777" w:rsidR="00F25500" w:rsidRDefault="00F25500" w:rsidP="000D2C0D">
      <w:pPr>
        <w:rPr>
          <w:szCs w:val="24"/>
        </w:rPr>
      </w:pPr>
    </w:p>
    <w:p w14:paraId="3E41C4E8" w14:textId="689D6067" w:rsidR="000D2C0D" w:rsidRDefault="00F25500" w:rsidP="000D2C0D">
      <w:pPr>
        <w:rPr>
          <w:szCs w:val="24"/>
        </w:rPr>
      </w:pPr>
      <w:r>
        <w:rPr>
          <w:szCs w:val="24"/>
        </w:rPr>
        <w:t>Ranking of results has not been undertaken due to only receiving one response.</w:t>
      </w:r>
    </w:p>
    <w:p w14:paraId="03E8C86C" w14:textId="21C12922" w:rsidR="000D2C0D" w:rsidRPr="00691C12" w:rsidRDefault="000D2C0D" w:rsidP="00C85559">
      <w:pPr>
        <w:pStyle w:val="Heading1"/>
      </w:pPr>
      <w:r w:rsidRPr="00691C12">
        <w:t xml:space="preserve">Individual </w:t>
      </w:r>
      <w:r w:rsidR="00C85559" w:rsidRPr="00691C12">
        <w:t xml:space="preserve">trended </w:t>
      </w:r>
      <w:r w:rsidRPr="00691C12">
        <w:t xml:space="preserve">question results </w:t>
      </w:r>
      <w:r w:rsidR="005361BA" w:rsidRPr="00691C12">
        <w:t>3.4</w:t>
      </w:r>
    </w:p>
    <w:p w14:paraId="433F172B" w14:textId="6C6C353D" w:rsidR="00834C10" w:rsidRPr="00D95735" w:rsidRDefault="00834C10">
      <w:pPr>
        <w:rPr>
          <w:highlight w:val="yellow"/>
        </w:rPr>
      </w:pPr>
    </w:p>
    <w:p w14:paraId="0E43666A" w14:textId="148B8295" w:rsidR="00B97EFA" w:rsidRPr="00AF35EB" w:rsidRDefault="00AF35EB" w:rsidP="00AF35EB">
      <w:r w:rsidRPr="00AF35EB">
        <w:t>Unable to undertake due to having only received one response.</w:t>
      </w:r>
    </w:p>
    <w:p w14:paraId="74DB3639" w14:textId="57C9148D" w:rsidR="00C85559" w:rsidRPr="00F25500" w:rsidRDefault="00F25500" w:rsidP="00F25500">
      <w:pPr>
        <w:pStyle w:val="Heading1"/>
      </w:pPr>
      <w:r w:rsidRPr="00F25500">
        <w:t>Overall comments</w:t>
      </w:r>
    </w:p>
    <w:p w14:paraId="553D87B6" w14:textId="5E390FDE" w:rsidR="00691C12" w:rsidRPr="00F25500" w:rsidRDefault="00691C12" w:rsidP="00F25500"/>
    <w:p w14:paraId="2FDD2338" w14:textId="79EDD3DE" w:rsidR="00691C12" w:rsidRPr="00B57186" w:rsidRDefault="00F25500" w:rsidP="00B57186">
      <w:r w:rsidRPr="00F25500">
        <w:t xml:space="preserve">Unfortunately due to the lack of engagement from service users, it is incredibly difficult to provide comment based on an individual response. The response gained, has provided poor or fair comments surrounding the questions posed. </w:t>
      </w:r>
      <w:r>
        <w:t xml:space="preserve">It is clear that service users are not happy with the service being provided, particularly by Histopathology. Actions are in place to try and address the issues that are being faced. </w:t>
      </w:r>
    </w:p>
    <w:p w14:paraId="161DEB25" w14:textId="7A5FC210" w:rsidR="008526B1" w:rsidRPr="00D95735" w:rsidRDefault="008526B1">
      <w:pPr>
        <w:spacing w:after="160" w:line="259" w:lineRule="auto"/>
        <w:rPr>
          <w:highlight w:val="yellow"/>
        </w:rPr>
      </w:pPr>
      <w:r w:rsidRPr="00D95735">
        <w:rPr>
          <w:highlight w:val="yellow"/>
        </w:rPr>
        <w:br w:type="page"/>
      </w:r>
    </w:p>
    <w:p w14:paraId="2709794B" w14:textId="77777777" w:rsidR="008526B1" w:rsidRPr="00D95735" w:rsidRDefault="008526B1" w:rsidP="008526B1">
      <w:pPr>
        <w:pStyle w:val="Heading2"/>
        <w:ind w:left="720"/>
        <w:rPr>
          <w:color w:val="auto"/>
          <w:highlight w:val="yellow"/>
        </w:rPr>
        <w:sectPr w:rsidR="008526B1" w:rsidRPr="00D95735">
          <w:headerReference w:type="default" r:id="rId10"/>
          <w:footerReference w:type="default" r:id="rId11"/>
          <w:pgSz w:w="11906" w:h="16838"/>
          <w:pgMar w:top="1440" w:right="1440" w:bottom="1440" w:left="1440" w:header="708" w:footer="708" w:gutter="0"/>
          <w:cols w:space="708"/>
          <w:docGrid w:linePitch="360"/>
        </w:sectPr>
      </w:pPr>
    </w:p>
    <w:p w14:paraId="2A3B0DBB" w14:textId="4441AFFE" w:rsidR="008526B1" w:rsidRPr="005361BA" w:rsidRDefault="008526B1" w:rsidP="008526B1">
      <w:pPr>
        <w:pStyle w:val="Heading2"/>
        <w:ind w:left="720"/>
        <w:rPr>
          <w:color w:val="auto"/>
          <w:sz w:val="28"/>
          <w:szCs w:val="28"/>
        </w:rPr>
      </w:pPr>
      <w:r w:rsidRPr="005645B9">
        <w:rPr>
          <w:color w:val="auto"/>
          <w:sz w:val="28"/>
          <w:szCs w:val="28"/>
        </w:rPr>
        <w:lastRenderedPageBreak/>
        <w:t>Compiled Table of Comments and Actions</w:t>
      </w:r>
    </w:p>
    <w:p w14:paraId="368A8C69" w14:textId="328059FC" w:rsidR="008526B1" w:rsidRPr="005645B9" w:rsidRDefault="008526B1" w:rsidP="008526B1">
      <w:pPr>
        <w:rPr>
          <w:szCs w:val="24"/>
        </w:rPr>
      </w:pPr>
      <w:r w:rsidRPr="005645B9">
        <w:rPr>
          <w:szCs w:val="24"/>
        </w:rPr>
        <w:t xml:space="preserve">All comments received on any of the questions have been recorded below; the responses were numbered/ recorded by the date/ time order of receipt. </w:t>
      </w:r>
      <w:r w:rsidR="00B57186">
        <w:rPr>
          <w:szCs w:val="24"/>
        </w:rPr>
        <w:t>No comments were made.</w:t>
      </w:r>
      <w:bookmarkStart w:id="4" w:name="_GoBack"/>
      <w:bookmarkEnd w:id="4"/>
    </w:p>
    <w:p w14:paraId="2D749FC6" w14:textId="77777777" w:rsidR="00691C12" w:rsidRPr="005361BA" w:rsidRDefault="00691C12" w:rsidP="008526B1">
      <w:pPr>
        <w:rPr>
          <w:sz w:val="24"/>
          <w:szCs w:val="24"/>
        </w:rPr>
      </w:pPr>
    </w:p>
    <w:tbl>
      <w:tblPr>
        <w:tblStyle w:val="TableGrid"/>
        <w:tblW w:w="14081" w:type="dxa"/>
        <w:tblLook w:val="04A0" w:firstRow="1" w:lastRow="0" w:firstColumn="1" w:lastColumn="0" w:noHBand="0" w:noVBand="1"/>
      </w:tblPr>
      <w:tblGrid>
        <w:gridCol w:w="5969"/>
        <w:gridCol w:w="6256"/>
        <w:gridCol w:w="1856"/>
      </w:tblGrid>
      <w:tr w:rsidR="008526B1" w:rsidRPr="005361BA" w14:paraId="3107E277" w14:textId="77777777" w:rsidTr="00AF35EB">
        <w:trPr>
          <w:trHeight w:val="330"/>
        </w:trPr>
        <w:tc>
          <w:tcPr>
            <w:tcW w:w="5969" w:type="dxa"/>
            <w:shd w:val="clear" w:color="auto" w:fill="BFBFBF" w:themeFill="background1" w:themeFillShade="BF"/>
            <w:noWrap/>
            <w:hideMark/>
          </w:tcPr>
          <w:p w14:paraId="7C396AF0" w14:textId="77777777" w:rsidR="008526B1" w:rsidRPr="005361BA" w:rsidRDefault="008526B1" w:rsidP="008526B1">
            <w:pPr>
              <w:pStyle w:val="ListParagraph"/>
              <w:numPr>
                <w:ilvl w:val="0"/>
                <w:numId w:val="3"/>
              </w:numPr>
              <w:spacing w:after="0" w:line="240" w:lineRule="auto"/>
              <w:rPr>
                <w:rFonts w:eastAsia="Times New Roman" w:cs="Calibri"/>
                <w:b/>
                <w:sz w:val="24"/>
                <w:szCs w:val="24"/>
                <w:lang w:eastAsia="en-GB"/>
              </w:rPr>
            </w:pPr>
            <w:r w:rsidRPr="005361BA">
              <w:rPr>
                <w:rFonts w:eastAsia="Times New Roman" w:cs="Calibri"/>
                <w:b/>
                <w:sz w:val="24"/>
                <w:szCs w:val="24"/>
                <w:lang w:eastAsia="en-GB"/>
              </w:rPr>
              <w:t>The ease of ordering Histopathology and Cytopathology Supplies</w:t>
            </w:r>
          </w:p>
        </w:tc>
        <w:tc>
          <w:tcPr>
            <w:tcW w:w="6256" w:type="dxa"/>
            <w:shd w:val="clear" w:color="auto" w:fill="BFBFBF" w:themeFill="background1" w:themeFillShade="BF"/>
            <w:noWrap/>
            <w:hideMark/>
          </w:tcPr>
          <w:p w14:paraId="41C86E60" w14:textId="77777777" w:rsidR="008526B1" w:rsidRPr="005361BA" w:rsidRDefault="008526B1" w:rsidP="00AF35EB">
            <w:pPr>
              <w:rPr>
                <w:rFonts w:eastAsia="Times New Roman" w:cs="Arial"/>
                <w:b/>
                <w:sz w:val="24"/>
                <w:szCs w:val="24"/>
                <w:lang w:eastAsia="en-GB"/>
              </w:rPr>
            </w:pPr>
            <w:r w:rsidRPr="005361BA">
              <w:rPr>
                <w:rFonts w:eastAsia="Times New Roman" w:cs="Arial"/>
                <w:b/>
                <w:sz w:val="24"/>
                <w:szCs w:val="24"/>
                <w:lang w:eastAsia="en-GB"/>
              </w:rPr>
              <w:t>Comment back to the responder/Action points</w:t>
            </w:r>
          </w:p>
        </w:tc>
        <w:tc>
          <w:tcPr>
            <w:tcW w:w="1856" w:type="dxa"/>
            <w:shd w:val="clear" w:color="auto" w:fill="BFBFBF" w:themeFill="background1" w:themeFillShade="BF"/>
          </w:tcPr>
          <w:p w14:paraId="413F3603" w14:textId="77777777" w:rsidR="008526B1" w:rsidRPr="005361BA" w:rsidRDefault="008526B1" w:rsidP="00AF35EB">
            <w:pPr>
              <w:rPr>
                <w:rFonts w:eastAsia="Times New Roman" w:cs="Arial"/>
                <w:b/>
                <w:sz w:val="24"/>
                <w:szCs w:val="24"/>
                <w:lang w:eastAsia="en-GB"/>
              </w:rPr>
            </w:pPr>
            <w:r w:rsidRPr="005361BA">
              <w:rPr>
                <w:rFonts w:eastAsia="Times New Roman" w:cs="Arial"/>
                <w:b/>
                <w:sz w:val="24"/>
                <w:szCs w:val="24"/>
                <w:lang w:eastAsia="en-GB"/>
              </w:rPr>
              <w:t>Responsibility/ Timescale</w:t>
            </w:r>
          </w:p>
        </w:tc>
      </w:tr>
      <w:tr w:rsidR="008526B1" w:rsidRPr="00D95735" w14:paraId="11EA8517" w14:textId="77777777" w:rsidTr="00AF35EB">
        <w:trPr>
          <w:trHeight w:val="315"/>
        </w:trPr>
        <w:tc>
          <w:tcPr>
            <w:tcW w:w="5969" w:type="dxa"/>
            <w:noWrap/>
          </w:tcPr>
          <w:p w14:paraId="38DA92C9" w14:textId="05B25CC0" w:rsidR="008526B1" w:rsidRPr="00691C12" w:rsidRDefault="005361BA" w:rsidP="00AF35EB">
            <w:pPr>
              <w:rPr>
                <w:b/>
                <w:color w:val="70AD47" w:themeColor="accent6"/>
                <w:szCs w:val="24"/>
              </w:rPr>
            </w:pPr>
            <w:r w:rsidRPr="00691C12">
              <w:rPr>
                <w:b/>
                <w:szCs w:val="24"/>
              </w:rPr>
              <w:t>No comments made</w:t>
            </w:r>
          </w:p>
        </w:tc>
        <w:tc>
          <w:tcPr>
            <w:tcW w:w="6256" w:type="dxa"/>
            <w:noWrap/>
          </w:tcPr>
          <w:p w14:paraId="3A73F636" w14:textId="6286B089" w:rsidR="008526B1" w:rsidRPr="00091D76" w:rsidRDefault="00D25910" w:rsidP="005361BA">
            <w:pPr>
              <w:rPr>
                <w:rFonts w:eastAsia="Times New Roman" w:cs="Arial"/>
                <w:b/>
                <w:sz w:val="21"/>
                <w:szCs w:val="21"/>
                <w:lang w:eastAsia="en-GB"/>
              </w:rPr>
            </w:pPr>
            <w:r w:rsidRPr="00091D76">
              <w:rPr>
                <w:rFonts w:eastAsia="Times New Roman" w:cs="Arial"/>
                <w:b/>
                <w:sz w:val="21"/>
                <w:szCs w:val="21"/>
                <w:lang w:eastAsia="en-GB"/>
              </w:rPr>
              <w:t xml:space="preserve">No action points generated. </w:t>
            </w:r>
          </w:p>
        </w:tc>
        <w:tc>
          <w:tcPr>
            <w:tcW w:w="1856" w:type="dxa"/>
          </w:tcPr>
          <w:p w14:paraId="71DEF85A" w14:textId="7FFA811A" w:rsidR="008526B1" w:rsidRPr="00091D76" w:rsidRDefault="008526B1" w:rsidP="00AF35EB">
            <w:pPr>
              <w:rPr>
                <w:rFonts w:eastAsia="Times New Roman" w:cs="Arial"/>
                <w:b/>
                <w:szCs w:val="24"/>
                <w:lang w:eastAsia="en-GB"/>
              </w:rPr>
            </w:pPr>
          </w:p>
        </w:tc>
      </w:tr>
      <w:tr w:rsidR="008526B1" w:rsidRPr="00D95735" w14:paraId="4BF4A55B" w14:textId="77777777" w:rsidTr="00AF35EB">
        <w:trPr>
          <w:trHeight w:val="315"/>
        </w:trPr>
        <w:tc>
          <w:tcPr>
            <w:tcW w:w="5969" w:type="dxa"/>
            <w:shd w:val="clear" w:color="auto" w:fill="BFBFBF" w:themeFill="background1" w:themeFillShade="BF"/>
            <w:noWrap/>
          </w:tcPr>
          <w:p w14:paraId="6D008883" w14:textId="77777777" w:rsidR="008526B1" w:rsidRPr="005361BA" w:rsidRDefault="008526B1" w:rsidP="008526B1">
            <w:pPr>
              <w:pStyle w:val="ListParagraph"/>
              <w:numPr>
                <w:ilvl w:val="0"/>
                <w:numId w:val="3"/>
              </w:numPr>
              <w:spacing w:after="0" w:line="240" w:lineRule="auto"/>
              <w:rPr>
                <w:rFonts w:cs="Arial"/>
                <w:b/>
                <w:color w:val="FFC000"/>
                <w:sz w:val="24"/>
                <w:szCs w:val="24"/>
              </w:rPr>
            </w:pPr>
            <w:r w:rsidRPr="005361BA">
              <w:rPr>
                <w:rFonts w:cs="Arial"/>
                <w:b/>
                <w:sz w:val="24"/>
                <w:szCs w:val="24"/>
              </w:rPr>
              <w:t>Specimen Collection and Transport</w:t>
            </w:r>
          </w:p>
        </w:tc>
        <w:tc>
          <w:tcPr>
            <w:tcW w:w="6256" w:type="dxa"/>
            <w:shd w:val="clear" w:color="auto" w:fill="BFBFBF" w:themeFill="background1" w:themeFillShade="BF"/>
            <w:noWrap/>
          </w:tcPr>
          <w:p w14:paraId="4881FC88" w14:textId="77777777" w:rsidR="008526B1" w:rsidRPr="00091D76" w:rsidRDefault="008526B1" w:rsidP="00AF35EB">
            <w:pPr>
              <w:rPr>
                <w:rFonts w:eastAsia="Times New Roman" w:cs="Arial"/>
                <w:b/>
                <w:sz w:val="21"/>
                <w:szCs w:val="21"/>
                <w:lang w:eastAsia="en-GB"/>
              </w:rPr>
            </w:pPr>
          </w:p>
        </w:tc>
        <w:tc>
          <w:tcPr>
            <w:tcW w:w="1856" w:type="dxa"/>
            <w:shd w:val="clear" w:color="auto" w:fill="BFBFBF" w:themeFill="background1" w:themeFillShade="BF"/>
          </w:tcPr>
          <w:p w14:paraId="3DC1B975" w14:textId="77777777" w:rsidR="008526B1" w:rsidRPr="00091D76" w:rsidRDefault="008526B1" w:rsidP="00AF35EB">
            <w:pPr>
              <w:rPr>
                <w:rFonts w:eastAsia="Times New Roman" w:cs="Arial"/>
                <w:b/>
                <w:szCs w:val="24"/>
                <w:highlight w:val="yellow"/>
                <w:lang w:eastAsia="en-GB"/>
              </w:rPr>
            </w:pPr>
          </w:p>
        </w:tc>
      </w:tr>
      <w:tr w:rsidR="005361BA" w:rsidRPr="00D95735" w14:paraId="3A65978B" w14:textId="77777777" w:rsidTr="00AF35EB">
        <w:trPr>
          <w:trHeight w:val="315"/>
        </w:trPr>
        <w:tc>
          <w:tcPr>
            <w:tcW w:w="5969" w:type="dxa"/>
            <w:noWrap/>
          </w:tcPr>
          <w:p w14:paraId="03786476" w14:textId="4A312AE8" w:rsidR="005361BA" w:rsidRPr="00691C12" w:rsidRDefault="005361BA" w:rsidP="005361BA">
            <w:pPr>
              <w:rPr>
                <w:rFonts w:eastAsia="Times New Roman" w:cs="Calibri"/>
                <w:b/>
                <w:szCs w:val="24"/>
                <w:lang w:eastAsia="en-GB"/>
              </w:rPr>
            </w:pPr>
            <w:r w:rsidRPr="00691C12">
              <w:rPr>
                <w:b/>
                <w:szCs w:val="24"/>
              </w:rPr>
              <w:t>No comments made</w:t>
            </w:r>
          </w:p>
        </w:tc>
        <w:tc>
          <w:tcPr>
            <w:tcW w:w="6256" w:type="dxa"/>
            <w:noWrap/>
          </w:tcPr>
          <w:p w14:paraId="3CB2B286" w14:textId="34456063" w:rsidR="005361BA" w:rsidRPr="00091D76" w:rsidRDefault="005361BA" w:rsidP="005361BA">
            <w:pPr>
              <w:rPr>
                <w:rFonts w:eastAsia="Times New Roman" w:cs="Arial"/>
                <w:b/>
                <w:sz w:val="21"/>
                <w:szCs w:val="21"/>
                <w:lang w:eastAsia="en-GB"/>
              </w:rPr>
            </w:pPr>
            <w:r w:rsidRPr="00091D76">
              <w:rPr>
                <w:rFonts w:eastAsia="Times New Roman" w:cs="Arial"/>
                <w:b/>
                <w:sz w:val="21"/>
                <w:szCs w:val="21"/>
                <w:lang w:eastAsia="en-GB"/>
              </w:rPr>
              <w:t xml:space="preserve">No action points generated. </w:t>
            </w:r>
          </w:p>
        </w:tc>
        <w:tc>
          <w:tcPr>
            <w:tcW w:w="1856" w:type="dxa"/>
          </w:tcPr>
          <w:p w14:paraId="2E77863D" w14:textId="25B2B091" w:rsidR="005361BA" w:rsidRPr="00091D76" w:rsidRDefault="005361BA" w:rsidP="005361BA">
            <w:pPr>
              <w:rPr>
                <w:rFonts w:eastAsia="Times New Roman" w:cs="Arial"/>
                <w:b/>
                <w:szCs w:val="24"/>
                <w:highlight w:val="yellow"/>
                <w:lang w:eastAsia="en-GB"/>
              </w:rPr>
            </w:pPr>
          </w:p>
        </w:tc>
      </w:tr>
      <w:tr w:rsidR="00D25910" w:rsidRPr="00D95735" w14:paraId="4235FBA7" w14:textId="77777777" w:rsidTr="00AF35EB">
        <w:trPr>
          <w:trHeight w:val="315"/>
        </w:trPr>
        <w:tc>
          <w:tcPr>
            <w:tcW w:w="5969" w:type="dxa"/>
            <w:shd w:val="clear" w:color="auto" w:fill="BFBFBF" w:themeFill="background1" w:themeFillShade="BF"/>
            <w:noWrap/>
          </w:tcPr>
          <w:p w14:paraId="7843232B" w14:textId="518DDB87" w:rsidR="00D25910" w:rsidRPr="005361BA" w:rsidRDefault="00D25910" w:rsidP="00D25910">
            <w:pPr>
              <w:pStyle w:val="ListParagraph"/>
              <w:numPr>
                <w:ilvl w:val="0"/>
                <w:numId w:val="3"/>
              </w:numPr>
              <w:rPr>
                <w:rFonts w:eastAsia="Times New Roman" w:cs="Calibri"/>
                <w:b/>
                <w:sz w:val="24"/>
                <w:szCs w:val="24"/>
                <w:lang w:eastAsia="en-GB"/>
              </w:rPr>
            </w:pPr>
            <w:r w:rsidRPr="005361BA">
              <w:rPr>
                <w:rFonts w:eastAsia="Times New Roman" w:cs="Calibri"/>
                <w:b/>
                <w:sz w:val="24"/>
                <w:szCs w:val="24"/>
                <w:lang w:eastAsia="en-GB"/>
              </w:rPr>
              <w:t>The delivery of supplies (sample containers etc)</w:t>
            </w:r>
          </w:p>
        </w:tc>
        <w:tc>
          <w:tcPr>
            <w:tcW w:w="6256" w:type="dxa"/>
            <w:shd w:val="clear" w:color="auto" w:fill="BFBFBF" w:themeFill="background1" w:themeFillShade="BF"/>
            <w:noWrap/>
          </w:tcPr>
          <w:p w14:paraId="42A916D7" w14:textId="77777777" w:rsidR="00D25910" w:rsidRPr="00091D76" w:rsidRDefault="00D25910" w:rsidP="00AF35EB">
            <w:pPr>
              <w:rPr>
                <w:rFonts w:eastAsia="Times New Roman" w:cs="Arial"/>
                <w:b/>
                <w:sz w:val="21"/>
                <w:szCs w:val="21"/>
                <w:lang w:eastAsia="en-GB"/>
              </w:rPr>
            </w:pPr>
          </w:p>
        </w:tc>
        <w:tc>
          <w:tcPr>
            <w:tcW w:w="1856" w:type="dxa"/>
            <w:shd w:val="clear" w:color="auto" w:fill="BFBFBF" w:themeFill="background1" w:themeFillShade="BF"/>
          </w:tcPr>
          <w:p w14:paraId="6BDE176F" w14:textId="77777777" w:rsidR="00D25910" w:rsidRPr="00091D76" w:rsidRDefault="00D25910" w:rsidP="00AF35EB">
            <w:pPr>
              <w:rPr>
                <w:rFonts w:eastAsia="Times New Roman" w:cs="Arial"/>
                <w:b/>
                <w:szCs w:val="24"/>
                <w:highlight w:val="yellow"/>
                <w:lang w:eastAsia="en-GB"/>
              </w:rPr>
            </w:pPr>
          </w:p>
        </w:tc>
      </w:tr>
      <w:tr w:rsidR="005361BA" w:rsidRPr="00D95735" w14:paraId="46F02627" w14:textId="77777777" w:rsidTr="00D25910">
        <w:trPr>
          <w:trHeight w:val="315"/>
        </w:trPr>
        <w:tc>
          <w:tcPr>
            <w:tcW w:w="5969" w:type="dxa"/>
            <w:shd w:val="clear" w:color="auto" w:fill="auto"/>
            <w:noWrap/>
          </w:tcPr>
          <w:p w14:paraId="0DD1A520" w14:textId="0ABC7A3A" w:rsidR="005361BA" w:rsidRPr="00691C12" w:rsidRDefault="005361BA" w:rsidP="005361BA">
            <w:pPr>
              <w:rPr>
                <w:rFonts w:eastAsia="Times New Roman" w:cs="Calibri"/>
                <w:b/>
                <w:color w:val="4472C4" w:themeColor="accent1"/>
                <w:szCs w:val="24"/>
                <w:lang w:eastAsia="en-GB"/>
              </w:rPr>
            </w:pPr>
            <w:r w:rsidRPr="00691C12">
              <w:rPr>
                <w:b/>
                <w:szCs w:val="24"/>
              </w:rPr>
              <w:t>No comments made</w:t>
            </w:r>
          </w:p>
        </w:tc>
        <w:tc>
          <w:tcPr>
            <w:tcW w:w="6256" w:type="dxa"/>
            <w:shd w:val="clear" w:color="auto" w:fill="auto"/>
            <w:noWrap/>
          </w:tcPr>
          <w:p w14:paraId="3EB87D37" w14:textId="253C1D41" w:rsidR="005361BA" w:rsidRPr="00091D76" w:rsidRDefault="005361BA" w:rsidP="005361BA">
            <w:pPr>
              <w:rPr>
                <w:rFonts w:eastAsia="Times New Roman" w:cs="Arial"/>
                <w:b/>
                <w:sz w:val="21"/>
                <w:szCs w:val="21"/>
                <w:lang w:eastAsia="en-GB"/>
              </w:rPr>
            </w:pPr>
            <w:r w:rsidRPr="00091D76">
              <w:rPr>
                <w:rFonts w:eastAsia="Times New Roman" w:cs="Arial"/>
                <w:b/>
                <w:sz w:val="21"/>
                <w:szCs w:val="21"/>
                <w:lang w:eastAsia="en-GB"/>
              </w:rPr>
              <w:t xml:space="preserve">No action points generated. </w:t>
            </w:r>
          </w:p>
        </w:tc>
        <w:tc>
          <w:tcPr>
            <w:tcW w:w="1856" w:type="dxa"/>
            <w:shd w:val="clear" w:color="auto" w:fill="auto"/>
          </w:tcPr>
          <w:p w14:paraId="46A8707C" w14:textId="77777777" w:rsidR="005361BA" w:rsidRPr="00091D76" w:rsidRDefault="005361BA" w:rsidP="005361BA">
            <w:pPr>
              <w:rPr>
                <w:rFonts w:eastAsia="Times New Roman" w:cs="Arial"/>
                <w:b/>
                <w:szCs w:val="24"/>
                <w:highlight w:val="yellow"/>
                <w:lang w:eastAsia="en-GB"/>
              </w:rPr>
            </w:pPr>
          </w:p>
        </w:tc>
      </w:tr>
      <w:tr w:rsidR="008526B1" w:rsidRPr="00D95735" w14:paraId="24040F0A" w14:textId="77777777" w:rsidTr="00AF35EB">
        <w:trPr>
          <w:trHeight w:val="315"/>
        </w:trPr>
        <w:tc>
          <w:tcPr>
            <w:tcW w:w="5969" w:type="dxa"/>
            <w:shd w:val="clear" w:color="auto" w:fill="BFBFBF" w:themeFill="background1" w:themeFillShade="BF"/>
            <w:noWrap/>
            <w:hideMark/>
          </w:tcPr>
          <w:p w14:paraId="667390FA" w14:textId="47FC5178" w:rsidR="008526B1" w:rsidRPr="005645B9" w:rsidRDefault="008526B1" w:rsidP="005645B9">
            <w:pPr>
              <w:pStyle w:val="ListParagraph"/>
              <w:numPr>
                <w:ilvl w:val="0"/>
                <w:numId w:val="3"/>
              </w:numPr>
              <w:rPr>
                <w:rFonts w:eastAsia="Times New Roman" w:cs="Calibri"/>
                <w:b/>
                <w:sz w:val="24"/>
                <w:szCs w:val="24"/>
                <w:lang w:eastAsia="en-GB"/>
              </w:rPr>
            </w:pPr>
            <w:r w:rsidRPr="005645B9">
              <w:rPr>
                <w:rFonts w:eastAsia="Times New Roman" w:cs="Calibri"/>
                <w:b/>
                <w:sz w:val="24"/>
                <w:szCs w:val="24"/>
                <w:lang w:eastAsia="en-GB"/>
              </w:rPr>
              <w:t>The usefulness of the User Guide</w:t>
            </w:r>
          </w:p>
        </w:tc>
        <w:tc>
          <w:tcPr>
            <w:tcW w:w="6256" w:type="dxa"/>
            <w:shd w:val="clear" w:color="auto" w:fill="BFBFBF" w:themeFill="background1" w:themeFillShade="BF"/>
            <w:noWrap/>
          </w:tcPr>
          <w:p w14:paraId="7A8DACB8" w14:textId="77777777" w:rsidR="008526B1" w:rsidRPr="00091D76" w:rsidRDefault="008526B1" w:rsidP="00AF35EB">
            <w:pPr>
              <w:rPr>
                <w:rFonts w:eastAsia="Times New Roman" w:cs="Arial"/>
                <w:b/>
                <w:sz w:val="21"/>
                <w:szCs w:val="21"/>
                <w:lang w:eastAsia="en-GB"/>
              </w:rPr>
            </w:pPr>
          </w:p>
        </w:tc>
        <w:tc>
          <w:tcPr>
            <w:tcW w:w="1856" w:type="dxa"/>
            <w:shd w:val="clear" w:color="auto" w:fill="BFBFBF" w:themeFill="background1" w:themeFillShade="BF"/>
          </w:tcPr>
          <w:p w14:paraId="2828103F" w14:textId="77777777" w:rsidR="008526B1" w:rsidRPr="00091D76" w:rsidRDefault="008526B1" w:rsidP="00AF35EB">
            <w:pPr>
              <w:rPr>
                <w:rFonts w:eastAsia="Times New Roman" w:cs="Arial"/>
                <w:b/>
                <w:szCs w:val="24"/>
                <w:highlight w:val="yellow"/>
                <w:lang w:eastAsia="en-GB"/>
              </w:rPr>
            </w:pPr>
          </w:p>
        </w:tc>
      </w:tr>
      <w:tr w:rsidR="005361BA" w:rsidRPr="00D95735" w14:paraId="48ABB8FC" w14:textId="77777777" w:rsidTr="00AF35EB">
        <w:trPr>
          <w:trHeight w:val="315"/>
        </w:trPr>
        <w:tc>
          <w:tcPr>
            <w:tcW w:w="5969" w:type="dxa"/>
            <w:shd w:val="clear" w:color="auto" w:fill="auto"/>
            <w:noWrap/>
          </w:tcPr>
          <w:p w14:paraId="4AC1B76B" w14:textId="3967D323" w:rsidR="005361BA" w:rsidRPr="00691C12" w:rsidRDefault="005361BA" w:rsidP="005361BA">
            <w:pPr>
              <w:spacing w:after="0" w:line="240" w:lineRule="auto"/>
              <w:rPr>
                <w:rFonts w:eastAsia="Times New Roman" w:cs="Calibri"/>
                <w:b/>
                <w:szCs w:val="24"/>
                <w:lang w:eastAsia="en-GB"/>
              </w:rPr>
            </w:pPr>
            <w:r w:rsidRPr="00691C12">
              <w:rPr>
                <w:b/>
                <w:szCs w:val="24"/>
              </w:rPr>
              <w:t>No comments made to both Histopathology and Cytology</w:t>
            </w:r>
          </w:p>
        </w:tc>
        <w:tc>
          <w:tcPr>
            <w:tcW w:w="6256" w:type="dxa"/>
            <w:shd w:val="clear" w:color="auto" w:fill="auto"/>
            <w:noWrap/>
          </w:tcPr>
          <w:p w14:paraId="04A653F9" w14:textId="3BAA644F" w:rsidR="005361BA" w:rsidRPr="00091D76" w:rsidRDefault="005361BA" w:rsidP="005361BA">
            <w:pPr>
              <w:rPr>
                <w:rFonts w:eastAsia="Times New Roman" w:cs="Arial"/>
                <w:b/>
                <w:sz w:val="21"/>
                <w:szCs w:val="21"/>
                <w:lang w:eastAsia="en-GB"/>
              </w:rPr>
            </w:pPr>
            <w:r w:rsidRPr="00091D76">
              <w:rPr>
                <w:rFonts w:eastAsia="Times New Roman" w:cs="Arial"/>
                <w:b/>
                <w:sz w:val="21"/>
                <w:szCs w:val="21"/>
                <w:lang w:eastAsia="en-GB"/>
              </w:rPr>
              <w:t xml:space="preserve">No action points generated. </w:t>
            </w:r>
          </w:p>
        </w:tc>
        <w:tc>
          <w:tcPr>
            <w:tcW w:w="1856" w:type="dxa"/>
            <w:shd w:val="clear" w:color="auto" w:fill="auto"/>
          </w:tcPr>
          <w:p w14:paraId="7BF03199" w14:textId="77777777" w:rsidR="005361BA" w:rsidRPr="00091D76" w:rsidRDefault="005361BA" w:rsidP="005361BA">
            <w:pPr>
              <w:rPr>
                <w:rFonts w:eastAsia="Times New Roman" w:cs="Arial"/>
                <w:b/>
                <w:szCs w:val="24"/>
                <w:highlight w:val="yellow"/>
                <w:lang w:eastAsia="en-GB"/>
              </w:rPr>
            </w:pPr>
          </w:p>
        </w:tc>
      </w:tr>
      <w:tr w:rsidR="008526B1" w:rsidRPr="00D95735" w14:paraId="61AC7C6C" w14:textId="77777777" w:rsidTr="00D70B69">
        <w:trPr>
          <w:trHeight w:val="536"/>
        </w:trPr>
        <w:tc>
          <w:tcPr>
            <w:tcW w:w="5969" w:type="dxa"/>
            <w:shd w:val="clear" w:color="auto" w:fill="BFBFBF" w:themeFill="background1" w:themeFillShade="BF"/>
            <w:noWrap/>
            <w:hideMark/>
          </w:tcPr>
          <w:p w14:paraId="58B8E27B" w14:textId="6FD6533C" w:rsidR="008526B1" w:rsidRPr="005361BA" w:rsidRDefault="008526B1" w:rsidP="0026791D">
            <w:pPr>
              <w:pStyle w:val="ListParagraph"/>
              <w:numPr>
                <w:ilvl w:val="0"/>
                <w:numId w:val="3"/>
              </w:numPr>
              <w:spacing w:after="0" w:line="240" w:lineRule="auto"/>
              <w:rPr>
                <w:rFonts w:eastAsia="Times New Roman" w:cs="Arial"/>
                <w:b/>
                <w:sz w:val="24"/>
                <w:szCs w:val="24"/>
                <w:lang w:eastAsia="en-GB"/>
              </w:rPr>
            </w:pPr>
            <w:r w:rsidRPr="005361BA">
              <w:rPr>
                <w:rFonts w:eastAsia="Times New Roman" w:cs="Arial"/>
                <w:b/>
                <w:sz w:val="24"/>
                <w:szCs w:val="24"/>
                <w:lang w:eastAsia="en-GB"/>
              </w:rPr>
              <w:t>Range of Investigations</w:t>
            </w:r>
            <w:r w:rsidR="0026791D" w:rsidRPr="005361BA">
              <w:rPr>
                <w:rFonts w:eastAsia="Times New Roman" w:cs="Arial"/>
                <w:b/>
                <w:sz w:val="24"/>
                <w:szCs w:val="24"/>
                <w:lang w:eastAsia="en-GB"/>
              </w:rPr>
              <w:t xml:space="preserve"> </w:t>
            </w:r>
          </w:p>
        </w:tc>
        <w:tc>
          <w:tcPr>
            <w:tcW w:w="6256" w:type="dxa"/>
            <w:shd w:val="clear" w:color="auto" w:fill="BFBFBF" w:themeFill="background1" w:themeFillShade="BF"/>
          </w:tcPr>
          <w:p w14:paraId="47D5757B" w14:textId="77777777" w:rsidR="008526B1" w:rsidRPr="00091D76" w:rsidRDefault="008526B1" w:rsidP="00AF35EB">
            <w:pPr>
              <w:rPr>
                <w:rFonts w:eastAsia="Times New Roman" w:cs="Arial"/>
                <w:b/>
                <w:sz w:val="21"/>
                <w:szCs w:val="21"/>
                <w:lang w:eastAsia="en-GB"/>
              </w:rPr>
            </w:pPr>
          </w:p>
        </w:tc>
        <w:tc>
          <w:tcPr>
            <w:tcW w:w="1856" w:type="dxa"/>
            <w:shd w:val="clear" w:color="auto" w:fill="BFBFBF" w:themeFill="background1" w:themeFillShade="BF"/>
          </w:tcPr>
          <w:p w14:paraId="6308BFA1" w14:textId="77777777" w:rsidR="008526B1" w:rsidRPr="00091D76" w:rsidRDefault="008526B1" w:rsidP="00AF35EB">
            <w:pPr>
              <w:rPr>
                <w:rFonts w:eastAsia="Times New Roman" w:cs="Arial"/>
                <w:b/>
                <w:szCs w:val="24"/>
                <w:highlight w:val="yellow"/>
                <w:lang w:eastAsia="en-GB"/>
              </w:rPr>
            </w:pPr>
          </w:p>
        </w:tc>
      </w:tr>
      <w:tr w:rsidR="005361BA" w:rsidRPr="00D95735" w14:paraId="2AD66E69" w14:textId="77777777" w:rsidTr="00AF35EB">
        <w:trPr>
          <w:trHeight w:val="270"/>
        </w:trPr>
        <w:tc>
          <w:tcPr>
            <w:tcW w:w="5969" w:type="dxa"/>
            <w:noWrap/>
          </w:tcPr>
          <w:p w14:paraId="312E1B85" w14:textId="74F272EC" w:rsidR="005361BA" w:rsidRPr="00691C12" w:rsidRDefault="00B57186" w:rsidP="005361BA">
            <w:pPr>
              <w:rPr>
                <w:b/>
                <w:color w:val="000000"/>
                <w:szCs w:val="24"/>
              </w:rPr>
            </w:pPr>
            <w:r w:rsidRPr="00691C12">
              <w:rPr>
                <w:b/>
                <w:szCs w:val="24"/>
              </w:rPr>
              <w:t>No comments made</w:t>
            </w:r>
          </w:p>
        </w:tc>
        <w:tc>
          <w:tcPr>
            <w:tcW w:w="6256" w:type="dxa"/>
          </w:tcPr>
          <w:p w14:paraId="50E28074" w14:textId="2CB66617" w:rsidR="005361BA" w:rsidRPr="00091D76" w:rsidRDefault="005361BA" w:rsidP="005361BA">
            <w:pPr>
              <w:rPr>
                <w:rFonts w:eastAsia="Times New Roman" w:cs="Arial"/>
                <w:b/>
                <w:sz w:val="21"/>
                <w:szCs w:val="21"/>
                <w:highlight w:val="yellow"/>
                <w:lang w:eastAsia="en-GB"/>
              </w:rPr>
            </w:pPr>
            <w:r w:rsidRPr="00091D76">
              <w:rPr>
                <w:rFonts w:eastAsia="Times New Roman" w:cs="Arial"/>
                <w:b/>
                <w:sz w:val="21"/>
                <w:szCs w:val="21"/>
                <w:lang w:eastAsia="en-GB"/>
              </w:rPr>
              <w:t xml:space="preserve">No action points generated. </w:t>
            </w:r>
          </w:p>
        </w:tc>
        <w:tc>
          <w:tcPr>
            <w:tcW w:w="1856" w:type="dxa"/>
          </w:tcPr>
          <w:p w14:paraId="1C66B264" w14:textId="77777777" w:rsidR="005361BA" w:rsidRPr="00091D76" w:rsidRDefault="005361BA" w:rsidP="005361BA">
            <w:pPr>
              <w:rPr>
                <w:b/>
                <w:szCs w:val="24"/>
                <w:highlight w:val="yellow"/>
              </w:rPr>
            </w:pPr>
          </w:p>
        </w:tc>
      </w:tr>
      <w:tr w:rsidR="008526B1" w:rsidRPr="00D95735" w14:paraId="66FCDC59" w14:textId="77777777" w:rsidTr="00AF35EB">
        <w:trPr>
          <w:trHeight w:val="330"/>
        </w:trPr>
        <w:tc>
          <w:tcPr>
            <w:tcW w:w="5969" w:type="dxa"/>
            <w:shd w:val="clear" w:color="auto" w:fill="BFBFBF" w:themeFill="background1" w:themeFillShade="BF"/>
            <w:noWrap/>
            <w:hideMark/>
          </w:tcPr>
          <w:p w14:paraId="7F5681F1" w14:textId="77777777" w:rsidR="008526B1" w:rsidRPr="00D70B69" w:rsidRDefault="008526B1" w:rsidP="008526B1">
            <w:pPr>
              <w:pStyle w:val="ListParagraph"/>
              <w:numPr>
                <w:ilvl w:val="0"/>
                <w:numId w:val="3"/>
              </w:numPr>
              <w:spacing w:after="0" w:line="240" w:lineRule="auto"/>
              <w:rPr>
                <w:rFonts w:eastAsia="Times New Roman" w:cs="Calibri"/>
                <w:b/>
                <w:sz w:val="24"/>
                <w:szCs w:val="24"/>
                <w:lang w:eastAsia="en-GB"/>
              </w:rPr>
            </w:pPr>
            <w:r w:rsidRPr="00D70B69">
              <w:rPr>
                <w:b/>
                <w:sz w:val="24"/>
                <w:szCs w:val="24"/>
              </w:rPr>
              <w:t>The ease of use of the ICE electronic requesting system, (if you have access to it)</w:t>
            </w:r>
          </w:p>
        </w:tc>
        <w:tc>
          <w:tcPr>
            <w:tcW w:w="6256" w:type="dxa"/>
            <w:shd w:val="clear" w:color="auto" w:fill="BFBFBF" w:themeFill="background1" w:themeFillShade="BF"/>
            <w:noWrap/>
          </w:tcPr>
          <w:p w14:paraId="34C3E58D" w14:textId="77777777" w:rsidR="008526B1" w:rsidRPr="00091D76" w:rsidRDefault="008526B1" w:rsidP="00AF35EB">
            <w:pPr>
              <w:rPr>
                <w:rFonts w:eastAsia="Times New Roman" w:cs="Arial"/>
                <w:b/>
                <w:sz w:val="21"/>
                <w:szCs w:val="21"/>
                <w:highlight w:val="yellow"/>
                <w:lang w:eastAsia="en-GB"/>
              </w:rPr>
            </w:pPr>
          </w:p>
        </w:tc>
        <w:tc>
          <w:tcPr>
            <w:tcW w:w="1856" w:type="dxa"/>
            <w:shd w:val="clear" w:color="auto" w:fill="BFBFBF" w:themeFill="background1" w:themeFillShade="BF"/>
          </w:tcPr>
          <w:p w14:paraId="5A4A1462" w14:textId="77777777" w:rsidR="008526B1" w:rsidRPr="00091D76" w:rsidRDefault="008526B1" w:rsidP="00AF35EB">
            <w:pPr>
              <w:rPr>
                <w:rFonts w:eastAsia="Times New Roman" w:cs="Arial"/>
                <w:b/>
                <w:szCs w:val="24"/>
                <w:highlight w:val="yellow"/>
                <w:lang w:eastAsia="en-GB"/>
              </w:rPr>
            </w:pPr>
          </w:p>
        </w:tc>
      </w:tr>
      <w:tr w:rsidR="008526B1" w:rsidRPr="00D95735" w14:paraId="1107E963" w14:textId="77777777" w:rsidTr="00AF35EB">
        <w:trPr>
          <w:trHeight w:val="330"/>
        </w:trPr>
        <w:tc>
          <w:tcPr>
            <w:tcW w:w="5969" w:type="dxa"/>
            <w:noWrap/>
          </w:tcPr>
          <w:p w14:paraId="0D9E3FFD" w14:textId="6AEBAE04" w:rsidR="008526B1" w:rsidRPr="00691C12" w:rsidRDefault="00B57186" w:rsidP="005361BA">
            <w:pPr>
              <w:rPr>
                <w:b/>
                <w:color w:val="FF0000"/>
                <w:szCs w:val="24"/>
                <w:highlight w:val="yellow"/>
              </w:rPr>
            </w:pPr>
            <w:r w:rsidRPr="00691C12">
              <w:rPr>
                <w:b/>
                <w:szCs w:val="24"/>
              </w:rPr>
              <w:t>No comments made</w:t>
            </w:r>
          </w:p>
        </w:tc>
        <w:tc>
          <w:tcPr>
            <w:tcW w:w="6256" w:type="dxa"/>
            <w:noWrap/>
          </w:tcPr>
          <w:p w14:paraId="0B0997D8" w14:textId="5B6947D0" w:rsidR="00D70B69" w:rsidRPr="00091D76" w:rsidRDefault="005645B9" w:rsidP="00AF35EB">
            <w:pPr>
              <w:rPr>
                <w:rFonts w:eastAsia="Times New Roman" w:cs="Arial"/>
                <w:b/>
                <w:sz w:val="21"/>
                <w:szCs w:val="21"/>
                <w:lang w:eastAsia="en-GB"/>
              </w:rPr>
            </w:pPr>
            <w:r>
              <w:rPr>
                <w:rFonts w:eastAsia="Times New Roman" w:cs="Arial"/>
                <w:b/>
                <w:sz w:val="21"/>
                <w:szCs w:val="21"/>
                <w:lang w:eastAsia="en-GB"/>
              </w:rPr>
              <w:t xml:space="preserve">No action points generated. </w:t>
            </w:r>
          </w:p>
        </w:tc>
        <w:tc>
          <w:tcPr>
            <w:tcW w:w="1856" w:type="dxa"/>
          </w:tcPr>
          <w:p w14:paraId="0A12DF29" w14:textId="3347B377" w:rsidR="008526B1" w:rsidRPr="00091D76" w:rsidRDefault="008526B1" w:rsidP="00AF35EB">
            <w:pPr>
              <w:rPr>
                <w:rFonts w:eastAsia="Times New Roman" w:cs="Arial"/>
                <w:b/>
                <w:szCs w:val="24"/>
                <w:lang w:eastAsia="en-GB"/>
              </w:rPr>
            </w:pPr>
          </w:p>
        </w:tc>
      </w:tr>
      <w:tr w:rsidR="008526B1" w:rsidRPr="00D95735" w14:paraId="401EC4E8" w14:textId="77777777" w:rsidTr="00AF35EB">
        <w:trPr>
          <w:trHeight w:val="330"/>
        </w:trPr>
        <w:tc>
          <w:tcPr>
            <w:tcW w:w="5969" w:type="dxa"/>
            <w:shd w:val="clear" w:color="auto" w:fill="BFBFBF" w:themeFill="background1" w:themeFillShade="BF"/>
            <w:noWrap/>
            <w:hideMark/>
          </w:tcPr>
          <w:p w14:paraId="2C9611CC" w14:textId="77777777" w:rsidR="008526B1" w:rsidRPr="00D70B69" w:rsidRDefault="008526B1" w:rsidP="008526B1">
            <w:pPr>
              <w:pStyle w:val="ListParagraph"/>
              <w:numPr>
                <w:ilvl w:val="0"/>
                <w:numId w:val="3"/>
              </w:numPr>
              <w:spacing w:after="0" w:line="240" w:lineRule="auto"/>
              <w:rPr>
                <w:rFonts w:eastAsia="Times New Roman" w:cs="Calibri"/>
                <w:b/>
                <w:sz w:val="24"/>
                <w:szCs w:val="24"/>
                <w:lang w:eastAsia="en-GB"/>
              </w:rPr>
            </w:pPr>
            <w:r w:rsidRPr="00D70B69">
              <w:rPr>
                <w:rFonts w:eastAsia="Times New Roman" w:cs="Calibri"/>
                <w:b/>
                <w:sz w:val="24"/>
                <w:szCs w:val="24"/>
                <w:lang w:eastAsia="en-GB"/>
              </w:rPr>
              <w:lastRenderedPageBreak/>
              <w:t>The availability of advice, either by telephone or email</w:t>
            </w:r>
          </w:p>
        </w:tc>
        <w:tc>
          <w:tcPr>
            <w:tcW w:w="6256" w:type="dxa"/>
            <w:shd w:val="clear" w:color="auto" w:fill="BFBFBF" w:themeFill="background1" w:themeFillShade="BF"/>
            <w:noWrap/>
            <w:hideMark/>
          </w:tcPr>
          <w:p w14:paraId="143586F8" w14:textId="77777777" w:rsidR="008526B1" w:rsidRPr="00091D76" w:rsidRDefault="008526B1" w:rsidP="00AF35EB">
            <w:pPr>
              <w:rPr>
                <w:rFonts w:eastAsia="Times New Roman" w:cs="Arial"/>
                <w:b/>
                <w:sz w:val="21"/>
                <w:szCs w:val="21"/>
                <w:lang w:eastAsia="en-GB"/>
              </w:rPr>
            </w:pPr>
          </w:p>
        </w:tc>
        <w:tc>
          <w:tcPr>
            <w:tcW w:w="1856" w:type="dxa"/>
            <w:shd w:val="clear" w:color="auto" w:fill="BFBFBF" w:themeFill="background1" w:themeFillShade="BF"/>
          </w:tcPr>
          <w:p w14:paraId="648792FC" w14:textId="77777777" w:rsidR="008526B1" w:rsidRPr="00091D76" w:rsidRDefault="008526B1" w:rsidP="00AF35EB">
            <w:pPr>
              <w:rPr>
                <w:rFonts w:eastAsia="Times New Roman" w:cs="Arial"/>
                <w:b/>
                <w:szCs w:val="24"/>
                <w:highlight w:val="yellow"/>
                <w:lang w:eastAsia="en-GB"/>
              </w:rPr>
            </w:pPr>
          </w:p>
        </w:tc>
      </w:tr>
      <w:tr w:rsidR="00B57186" w:rsidRPr="00D95735" w14:paraId="2B5C709A" w14:textId="77777777" w:rsidTr="005645B9">
        <w:trPr>
          <w:trHeight w:val="207"/>
        </w:trPr>
        <w:tc>
          <w:tcPr>
            <w:tcW w:w="5969" w:type="dxa"/>
            <w:noWrap/>
          </w:tcPr>
          <w:p w14:paraId="37984880" w14:textId="743BC0CA" w:rsidR="00B57186" w:rsidRPr="00691C12" w:rsidRDefault="00B57186" w:rsidP="00B57186">
            <w:pPr>
              <w:rPr>
                <w:rFonts w:cs="Arial"/>
                <w:b/>
                <w:color w:val="4472C4" w:themeColor="accent1"/>
                <w:szCs w:val="24"/>
              </w:rPr>
            </w:pPr>
            <w:r w:rsidRPr="00691C12">
              <w:rPr>
                <w:b/>
                <w:szCs w:val="24"/>
              </w:rPr>
              <w:t>No comments made</w:t>
            </w:r>
            <w:r w:rsidRPr="00691C12">
              <w:rPr>
                <w:rFonts w:cs="Arial"/>
                <w:b/>
                <w:color w:val="4472C4" w:themeColor="accent1"/>
                <w:szCs w:val="24"/>
              </w:rPr>
              <w:t xml:space="preserve"> </w:t>
            </w:r>
          </w:p>
        </w:tc>
        <w:tc>
          <w:tcPr>
            <w:tcW w:w="6256" w:type="dxa"/>
            <w:noWrap/>
          </w:tcPr>
          <w:p w14:paraId="682222C6" w14:textId="35CA3A9D" w:rsidR="00B57186" w:rsidRPr="00091D76" w:rsidRDefault="00B57186" w:rsidP="00B57186">
            <w:pPr>
              <w:rPr>
                <w:rFonts w:eastAsia="Times New Roman" w:cs="Arial"/>
                <w:b/>
                <w:sz w:val="21"/>
                <w:szCs w:val="21"/>
                <w:lang w:eastAsia="en-GB"/>
              </w:rPr>
            </w:pPr>
            <w:r w:rsidRPr="00091D76">
              <w:rPr>
                <w:rFonts w:eastAsia="Times New Roman" w:cs="Arial"/>
                <w:b/>
                <w:sz w:val="21"/>
                <w:szCs w:val="21"/>
                <w:lang w:eastAsia="en-GB"/>
              </w:rPr>
              <w:t xml:space="preserve">No action points generated. </w:t>
            </w:r>
          </w:p>
        </w:tc>
        <w:tc>
          <w:tcPr>
            <w:tcW w:w="1856" w:type="dxa"/>
          </w:tcPr>
          <w:p w14:paraId="227CDDF9" w14:textId="7099881F" w:rsidR="00B57186" w:rsidRPr="00091D76" w:rsidRDefault="00B57186" w:rsidP="00B57186">
            <w:pPr>
              <w:rPr>
                <w:b/>
                <w:szCs w:val="24"/>
                <w:highlight w:val="yellow"/>
              </w:rPr>
            </w:pPr>
          </w:p>
        </w:tc>
      </w:tr>
      <w:tr w:rsidR="008526B1" w:rsidRPr="00D95735" w14:paraId="3455D196" w14:textId="77777777" w:rsidTr="00AF35EB">
        <w:trPr>
          <w:trHeight w:val="315"/>
        </w:trPr>
        <w:tc>
          <w:tcPr>
            <w:tcW w:w="5969" w:type="dxa"/>
            <w:shd w:val="clear" w:color="auto" w:fill="BFBFBF" w:themeFill="background1" w:themeFillShade="BF"/>
            <w:noWrap/>
            <w:hideMark/>
          </w:tcPr>
          <w:p w14:paraId="14588C71" w14:textId="77777777" w:rsidR="008526B1" w:rsidRPr="00D70B69" w:rsidRDefault="008526B1" w:rsidP="008526B1">
            <w:pPr>
              <w:pStyle w:val="ListParagraph"/>
              <w:numPr>
                <w:ilvl w:val="0"/>
                <w:numId w:val="3"/>
              </w:numPr>
              <w:spacing w:after="0" w:line="240" w:lineRule="auto"/>
              <w:rPr>
                <w:rFonts w:eastAsia="Times New Roman" w:cs="Calibri"/>
                <w:b/>
                <w:sz w:val="24"/>
                <w:szCs w:val="24"/>
                <w:lang w:eastAsia="en-GB"/>
              </w:rPr>
            </w:pPr>
            <w:r w:rsidRPr="00D70B69">
              <w:rPr>
                <w:rFonts w:eastAsia="Times New Roman" w:cs="Calibri"/>
                <w:b/>
                <w:sz w:val="24"/>
                <w:szCs w:val="24"/>
                <w:lang w:eastAsia="en-GB"/>
              </w:rPr>
              <w:t xml:space="preserve">Turnaround Time Cytopathology </w:t>
            </w:r>
          </w:p>
        </w:tc>
        <w:tc>
          <w:tcPr>
            <w:tcW w:w="6256" w:type="dxa"/>
            <w:shd w:val="clear" w:color="auto" w:fill="BFBFBF" w:themeFill="background1" w:themeFillShade="BF"/>
            <w:noWrap/>
          </w:tcPr>
          <w:p w14:paraId="241087A2" w14:textId="77777777" w:rsidR="008526B1" w:rsidRPr="00091D76" w:rsidRDefault="008526B1" w:rsidP="00AF35EB">
            <w:pPr>
              <w:rPr>
                <w:rFonts w:eastAsia="Times New Roman" w:cs="Arial"/>
                <w:b/>
                <w:sz w:val="21"/>
                <w:szCs w:val="21"/>
                <w:highlight w:val="yellow"/>
                <w:lang w:eastAsia="en-GB"/>
              </w:rPr>
            </w:pPr>
          </w:p>
        </w:tc>
        <w:tc>
          <w:tcPr>
            <w:tcW w:w="1856" w:type="dxa"/>
            <w:shd w:val="clear" w:color="auto" w:fill="BFBFBF" w:themeFill="background1" w:themeFillShade="BF"/>
          </w:tcPr>
          <w:p w14:paraId="29301301" w14:textId="77777777" w:rsidR="008526B1" w:rsidRPr="00091D76" w:rsidRDefault="008526B1" w:rsidP="00AF35EB">
            <w:pPr>
              <w:rPr>
                <w:rFonts w:eastAsia="Times New Roman" w:cs="Arial"/>
                <w:b/>
                <w:szCs w:val="24"/>
                <w:highlight w:val="yellow"/>
                <w:lang w:eastAsia="en-GB"/>
              </w:rPr>
            </w:pPr>
          </w:p>
        </w:tc>
      </w:tr>
      <w:tr w:rsidR="00D70B69" w:rsidRPr="00D95735" w14:paraId="39A84CFE" w14:textId="77777777" w:rsidTr="00B3439B">
        <w:trPr>
          <w:trHeight w:val="315"/>
        </w:trPr>
        <w:tc>
          <w:tcPr>
            <w:tcW w:w="5969" w:type="dxa"/>
            <w:shd w:val="clear" w:color="auto" w:fill="auto"/>
            <w:noWrap/>
          </w:tcPr>
          <w:p w14:paraId="1DE1612D" w14:textId="2016F93E" w:rsidR="00D70B69" w:rsidRPr="00691C12" w:rsidRDefault="00D70B69" w:rsidP="00D70B69">
            <w:pPr>
              <w:spacing w:after="0" w:line="240" w:lineRule="auto"/>
              <w:rPr>
                <w:rFonts w:eastAsia="Times New Roman" w:cs="Calibri"/>
                <w:b/>
                <w:szCs w:val="24"/>
                <w:highlight w:val="yellow"/>
                <w:lang w:eastAsia="en-GB"/>
              </w:rPr>
            </w:pPr>
            <w:r w:rsidRPr="00691C12">
              <w:rPr>
                <w:b/>
                <w:szCs w:val="24"/>
              </w:rPr>
              <w:t>No comments made</w:t>
            </w:r>
          </w:p>
        </w:tc>
        <w:tc>
          <w:tcPr>
            <w:tcW w:w="6256" w:type="dxa"/>
            <w:shd w:val="clear" w:color="auto" w:fill="auto"/>
            <w:noWrap/>
          </w:tcPr>
          <w:p w14:paraId="6A59C680" w14:textId="244C1C4C" w:rsidR="00D70B69" w:rsidRPr="00091D76" w:rsidRDefault="00D70B69" w:rsidP="00D70B69">
            <w:pPr>
              <w:rPr>
                <w:rFonts w:eastAsia="Times New Roman" w:cs="Arial"/>
                <w:b/>
                <w:sz w:val="21"/>
                <w:szCs w:val="21"/>
                <w:highlight w:val="yellow"/>
                <w:lang w:eastAsia="en-GB"/>
              </w:rPr>
            </w:pPr>
            <w:r w:rsidRPr="00091D76">
              <w:rPr>
                <w:rFonts w:eastAsia="Times New Roman" w:cs="Arial"/>
                <w:b/>
                <w:sz w:val="21"/>
                <w:szCs w:val="21"/>
                <w:lang w:eastAsia="en-GB"/>
              </w:rPr>
              <w:t xml:space="preserve">No action points generated. </w:t>
            </w:r>
          </w:p>
        </w:tc>
        <w:tc>
          <w:tcPr>
            <w:tcW w:w="1856" w:type="dxa"/>
            <w:shd w:val="clear" w:color="auto" w:fill="auto"/>
          </w:tcPr>
          <w:p w14:paraId="1120FD76" w14:textId="54E5BF52" w:rsidR="00D70B69" w:rsidRPr="00091D76" w:rsidRDefault="00D70B69" w:rsidP="00D70B69">
            <w:pPr>
              <w:rPr>
                <w:rFonts w:eastAsia="Times New Roman" w:cs="Arial"/>
                <w:b/>
                <w:szCs w:val="24"/>
                <w:highlight w:val="yellow"/>
                <w:lang w:eastAsia="en-GB"/>
              </w:rPr>
            </w:pPr>
          </w:p>
        </w:tc>
      </w:tr>
      <w:tr w:rsidR="008526B1" w:rsidRPr="00D95735" w14:paraId="52BAB621" w14:textId="77777777" w:rsidTr="00AF35EB">
        <w:trPr>
          <w:trHeight w:val="330"/>
        </w:trPr>
        <w:tc>
          <w:tcPr>
            <w:tcW w:w="5969" w:type="dxa"/>
            <w:shd w:val="clear" w:color="auto" w:fill="BFBFBF" w:themeFill="background1" w:themeFillShade="BF"/>
            <w:noWrap/>
            <w:vAlign w:val="center"/>
          </w:tcPr>
          <w:p w14:paraId="5B563CDF" w14:textId="77777777" w:rsidR="008526B1" w:rsidRPr="00D70B69" w:rsidRDefault="008526B1" w:rsidP="008526B1">
            <w:pPr>
              <w:pStyle w:val="ListParagraph"/>
              <w:numPr>
                <w:ilvl w:val="0"/>
                <w:numId w:val="3"/>
              </w:numPr>
              <w:spacing w:after="0" w:line="240" w:lineRule="auto"/>
              <w:rPr>
                <w:rFonts w:cs="Arial"/>
                <w:b/>
                <w:color w:val="FFC000"/>
                <w:sz w:val="24"/>
                <w:szCs w:val="24"/>
              </w:rPr>
            </w:pPr>
            <w:r w:rsidRPr="00D70B69">
              <w:rPr>
                <w:rFonts w:eastAsia="Times New Roman" w:cs="Calibri"/>
                <w:b/>
                <w:sz w:val="24"/>
                <w:szCs w:val="24"/>
                <w:lang w:eastAsia="en-GB"/>
              </w:rPr>
              <w:t xml:space="preserve">Turnaround Time Histopathology </w:t>
            </w:r>
          </w:p>
        </w:tc>
        <w:tc>
          <w:tcPr>
            <w:tcW w:w="6256" w:type="dxa"/>
            <w:shd w:val="clear" w:color="auto" w:fill="BFBFBF" w:themeFill="background1" w:themeFillShade="BF"/>
            <w:noWrap/>
            <w:vAlign w:val="center"/>
          </w:tcPr>
          <w:p w14:paraId="166A2340" w14:textId="77777777" w:rsidR="008526B1" w:rsidRPr="00091D76" w:rsidRDefault="008526B1" w:rsidP="00AF35EB">
            <w:pPr>
              <w:rPr>
                <w:rFonts w:eastAsia="Times New Roman" w:cs="Arial"/>
                <w:b/>
                <w:sz w:val="21"/>
                <w:szCs w:val="21"/>
                <w:highlight w:val="yellow"/>
                <w:lang w:eastAsia="en-GB"/>
              </w:rPr>
            </w:pPr>
          </w:p>
        </w:tc>
        <w:tc>
          <w:tcPr>
            <w:tcW w:w="1856" w:type="dxa"/>
            <w:shd w:val="clear" w:color="auto" w:fill="BFBFBF" w:themeFill="background1" w:themeFillShade="BF"/>
          </w:tcPr>
          <w:p w14:paraId="00D6FD29" w14:textId="77777777" w:rsidR="008526B1" w:rsidRPr="00091D76" w:rsidRDefault="008526B1" w:rsidP="00AF35EB">
            <w:pPr>
              <w:rPr>
                <w:rFonts w:eastAsia="Times New Roman" w:cs="Arial"/>
                <w:b/>
                <w:szCs w:val="24"/>
                <w:highlight w:val="yellow"/>
                <w:lang w:eastAsia="en-GB"/>
              </w:rPr>
            </w:pPr>
          </w:p>
        </w:tc>
      </w:tr>
      <w:tr w:rsidR="00B57186" w:rsidRPr="00D95735" w14:paraId="7F803ACF" w14:textId="77777777" w:rsidTr="005645B9">
        <w:trPr>
          <w:trHeight w:val="330"/>
        </w:trPr>
        <w:tc>
          <w:tcPr>
            <w:tcW w:w="5969" w:type="dxa"/>
            <w:noWrap/>
          </w:tcPr>
          <w:p w14:paraId="5FE9FE95" w14:textId="262909FB" w:rsidR="00B57186" w:rsidRPr="005645B9" w:rsidRDefault="00B57186" w:rsidP="00B57186">
            <w:pPr>
              <w:rPr>
                <w:rFonts w:cs="Arial"/>
                <w:color w:val="7030A0"/>
                <w:szCs w:val="24"/>
              </w:rPr>
            </w:pPr>
            <w:r w:rsidRPr="00691C12">
              <w:rPr>
                <w:b/>
                <w:szCs w:val="24"/>
              </w:rPr>
              <w:t>No comments made</w:t>
            </w:r>
          </w:p>
        </w:tc>
        <w:tc>
          <w:tcPr>
            <w:tcW w:w="6256" w:type="dxa"/>
            <w:noWrap/>
          </w:tcPr>
          <w:p w14:paraId="43330841" w14:textId="7FCAF20C" w:rsidR="00B57186" w:rsidRPr="00091D76" w:rsidRDefault="00B57186" w:rsidP="00B57186">
            <w:pPr>
              <w:rPr>
                <w:rFonts w:eastAsia="Times New Roman" w:cs="Arial"/>
                <w:b/>
                <w:sz w:val="21"/>
                <w:szCs w:val="21"/>
                <w:lang w:eastAsia="en-GB"/>
              </w:rPr>
            </w:pPr>
            <w:r w:rsidRPr="00091D76">
              <w:rPr>
                <w:rFonts w:eastAsia="Times New Roman" w:cs="Arial"/>
                <w:b/>
                <w:sz w:val="21"/>
                <w:szCs w:val="21"/>
                <w:lang w:eastAsia="en-GB"/>
              </w:rPr>
              <w:t xml:space="preserve">No action points generated. </w:t>
            </w:r>
          </w:p>
        </w:tc>
        <w:tc>
          <w:tcPr>
            <w:tcW w:w="1856" w:type="dxa"/>
          </w:tcPr>
          <w:p w14:paraId="34857903" w14:textId="08C32120" w:rsidR="00B57186" w:rsidRPr="00091D76" w:rsidRDefault="00B57186" w:rsidP="00B57186">
            <w:pPr>
              <w:rPr>
                <w:rFonts w:eastAsia="Times New Roman" w:cs="Arial"/>
                <w:b/>
                <w:szCs w:val="24"/>
                <w:lang w:eastAsia="en-GB"/>
              </w:rPr>
            </w:pPr>
          </w:p>
        </w:tc>
      </w:tr>
      <w:tr w:rsidR="00B57186" w:rsidRPr="00D95735" w14:paraId="6E85572C" w14:textId="77777777" w:rsidTr="00AF35EB">
        <w:trPr>
          <w:trHeight w:val="330"/>
        </w:trPr>
        <w:tc>
          <w:tcPr>
            <w:tcW w:w="5969" w:type="dxa"/>
            <w:shd w:val="clear" w:color="auto" w:fill="BFBFBF" w:themeFill="background1" w:themeFillShade="BF"/>
            <w:noWrap/>
            <w:hideMark/>
          </w:tcPr>
          <w:p w14:paraId="3816BA21" w14:textId="717602D8" w:rsidR="00B57186" w:rsidRPr="00D70B69" w:rsidRDefault="00B57186" w:rsidP="00B57186">
            <w:pPr>
              <w:pStyle w:val="ListParagraph"/>
              <w:numPr>
                <w:ilvl w:val="0"/>
                <w:numId w:val="3"/>
              </w:numPr>
              <w:spacing w:after="0" w:line="240" w:lineRule="auto"/>
              <w:rPr>
                <w:rFonts w:eastAsia="Times New Roman" w:cs="Calibri"/>
                <w:b/>
                <w:lang w:eastAsia="en-GB"/>
              </w:rPr>
            </w:pPr>
            <w:r w:rsidRPr="00D70B69">
              <w:rPr>
                <w:rFonts w:eastAsia="Times New Roman" w:cs="Calibri"/>
                <w:b/>
                <w:lang w:eastAsia="en-GB"/>
              </w:rPr>
              <w:t xml:space="preserve">Clarity and Relevance of Cytopathology Report </w:t>
            </w:r>
          </w:p>
        </w:tc>
        <w:tc>
          <w:tcPr>
            <w:tcW w:w="6256" w:type="dxa"/>
            <w:shd w:val="clear" w:color="auto" w:fill="BFBFBF" w:themeFill="background1" w:themeFillShade="BF"/>
            <w:noWrap/>
            <w:hideMark/>
          </w:tcPr>
          <w:p w14:paraId="5AEF4493" w14:textId="77777777" w:rsidR="00B57186" w:rsidRPr="00091D76" w:rsidRDefault="00B57186" w:rsidP="00B57186">
            <w:pPr>
              <w:rPr>
                <w:rFonts w:eastAsia="Times New Roman" w:cs="Arial"/>
                <w:b/>
                <w:sz w:val="21"/>
                <w:szCs w:val="21"/>
                <w:highlight w:val="yellow"/>
                <w:lang w:eastAsia="en-GB"/>
              </w:rPr>
            </w:pPr>
          </w:p>
        </w:tc>
        <w:tc>
          <w:tcPr>
            <w:tcW w:w="1856" w:type="dxa"/>
            <w:shd w:val="clear" w:color="auto" w:fill="BFBFBF" w:themeFill="background1" w:themeFillShade="BF"/>
          </w:tcPr>
          <w:p w14:paraId="2826AB46" w14:textId="77777777" w:rsidR="00B57186" w:rsidRPr="00091D76" w:rsidRDefault="00B57186" w:rsidP="00B57186">
            <w:pPr>
              <w:rPr>
                <w:rFonts w:eastAsia="Times New Roman" w:cs="Arial"/>
                <w:b/>
                <w:szCs w:val="24"/>
                <w:highlight w:val="yellow"/>
                <w:lang w:eastAsia="en-GB"/>
              </w:rPr>
            </w:pPr>
          </w:p>
        </w:tc>
      </w:tr>
      <w:tr w:rsidR="00B57186" w:rsidRPr="00D95735" w14:paraId="17250029" w14:textId="77777777" w:rsidTr="00B3439B">
        <w:trPr>
          <w:trHeight w:val="330"/>
        </w:trPr>
        <w:tc>
          <w:tcPr>
            <w:tcW w:w="5969" w:type="dxa"/>
            <w:shd w:val="clear" w:color="auto" w:fill="auto"/>
            <w:noWrap/>
          </w:tcPr>
          <w:p w14:paraId="5176189F" w14:textId="0204C441" w:rsidR="00B57186" w:rsidRPr="00691C12" w:rsidRDefault="00B57186" w:rsidP="00B57186">
            <w:pPr>
              <w:spacing w:after="0" w:line="240" w:lineRule="auto"/>
              <w:rPr>
                <w:rFonts w:eastAsia="Times New Roman" w:cs="Calibri"/>
                <w:b/>
                <w:highlight w:val="yellow"/>
                <w:lang w:eastAsia="en-GB"/>
              </w:rPr>
            </w:pPr>
            <w:r w:rsidRPr="00691C12">
              <w:rPr>
                <w:b/>
                <w:szCs w:val="24"/>
              </w:rPr>
              <w:t>No comments made</w:t>
            </w:r>
          </w:p>
        </w:tc>
        <w:tc>
          <w:tcPr>
            <w:tcW w:w="6256" w:type="dxa"/>
            <w:shd w:val="clear" w:color="auto" w:fill="auto"/>
            <w:noWrap/>
          </w:tcPr>
          <w:p w14:paraId="3A9B5DCF" w14:textId="0BE9AD2F" w:rsidR="00B57186" w:rsidRPr="00091D76" w:rsidRDefault="00B57186" w:rsidP="00B57186">
            <w:pPr>
              <w:rPr>
                <w:rFonts w:eastAsia="Times New Roman" w:cs="Arial"/>
                <w:b/>
                <w:sz w:val="21"/>
                <w:szCs w:val="21"/>
                <w:highlight w:val="yellow"/>
                <w:lang w:eastAsia="en-GB"/>
              </w:rPr>
            </w:pPr>
            <w:r w:rsidRPr="00091D76">
              <w:rPr>
                <w:rFonts w:eastAsia="Times New Roman" w:cs="Arial"/>
                <w:b/>
                <w:sz w:val="21"/>
                <w:szCs w:val="21"/>
                <w:lang w:eastAsia="en-GB"/>
              </w:rPr>
              <w:t xml:space="preserve">No action points generated. </w:t>
            </w:r>
          </w:p>
        </w:tc>
        <w:tc>
          <w:tcPr>
            <w:tcW w:w="1856" w:type="dxa"/>
            <w:shd w:val="clear" w:color="auto" w:fill="auto"/>
          </w:tcPr>
          <w:p w14:paraId="756AA410" w14:textId="77777777" w:rsidR="00B57186" w:rsidRPr="00091D76" w:rsidRDefault="00B57186" w:rsidP="00B57186">
            <w:pPr>
              <w:rPr>
                <w:rFonts w:eastAsia="Times New Roman" w:cs="Arial"/>
                <w:b/>
                <w:szCs w:val="24"/>
                <w:highlight w:val="yellow"/>
                <w:lang w:eastAsia="en-GB"/>
              </w:rPr>
            </w:pPr>
          </w:p>
        </w:tc>
      </w:tr>
      <w:tr w:rsidR="00B57186" w:rsidRPr="00D95735" w14:paraId="2088E7F0" w14:textId="77777777" w:rsidTr="00AF35EB">
        <w:trPr>
          <w:trHeight w:val="315"/>
        </w:trPr>
        <w:tc>
          <w:tcPr>
            <w:tcW w:w="5969" w:type="dxa"/>
            <w:shd w:val="clear" w:color="auto" w:fill="BFBFBF" w:themeFill="background1" w:themeFillShade="BF"/>
            <w:noWrap/>
          </w:tcPr>
          <w:p w14:paraId="0C6E1C69" w14:textId="77777777" w:rsidR="00B57186" w:rsidRPr="00D70B69" w:rsidRDefault="00B57186" w:rsidP="00B57186">
            <w:pPr>
              <w:pStyle w:val="ListParagraph"/>
              <w:numPr>
                <w:ilvl w:val="0"/>
                <w:numId w:val="3"/>
              </w:numPr>
              <w:spacing w:after="0" w:line="240" w:lineRule="auto"/>
              <w:rPr>
                <w:rFonts w:cs="Arial"/>
                <w:b/>
                <w:color w:val="00B050"/>
                <w:sz w:val="24"/>
                <w:szCs w:val="24"/>
              </w:rPr>
            </w:pPr>
            <w:r w:rsidRPr="00D70B69">
              <w:rPr>
                <w:rFonts w:eastAsia="Times New Roman" w:cs="Calibri"/>
                <w:b/>
                <w:lang w:eastAsia="en-GB"/>
              </w:rPr>
              <w:t>Clarity and Relevance of Histopathology Report</w:t>
            </w:r>
          </w:p>
        </w:tc>
        <w:tc>
          <w:tcPr>
            <w:tcW w:w="6256" w:type="dxa"/>
            <w:shd w:val="clear" w:color="auto" w:fill="BFBFBF" w:themeFill="background1" w:themeFillShade="BF"/>
            <w:noWrap/>
          </w:tcPr>
          <w:p w14:paraId="7744B17F" w14:textId="77777777" w:rsidR="00B57186" w:rsidRPr="00091D76" w:rsidRDefault="00B57186" w:rsidP="00B57186">
            <w:pPr>
              <w:rPr>
                <w:rFonts w:eastAsia="Times New Roman" w:cs="Arial"/>
                <w:b/>
                <w:sz w:val="21"/>
                <w:szCs w:val="21"/>
                <w:lang w:eastAsia="en-GB"/>
              </w:rPr>
            </w:pPr>
          </w:p>
        </w:tc>
        <w:tc>
          <w:tcPr>
            <w:tcW w:w="1856" w:type="dxa"/>
            <w:shd w:val="clear" w:color="auto" w:fill="BFBFBF" w:themeFill="background1" w:themeFillShade="BF"/>
          </w:tcPr>
          <w:p w14:paraId="215A4EAC" w14:textId="77777777" w:rsidR="00B57186" w:rsidRPr="00091D76" w:rsidRDefault="00B57186" w:rsidP="00B57186">
            <w:pPr>
              <w:rPr>
                <w:rFonts w:eastAsia="Times New Roman" w:cs="Arial"/>
                <w:b/>
                <w:szCs w:val="24"/>
                <w:lang w:eastAsia="en-GB"/>
              </w:rPr>
            </w:pPr>
          </w:p>
        </w:tc>
      </w:tr>
      <w:tr w:rsidR="00B57186" w:rsidRPr="00D95735" w14:paraId="71EE4DFA" w14:textId="77777777" w:rsidTr="00CB169D">
        <w:trPr>
          <w:trHeight w:val="6065"/>
        </w:trPr>
        <w:tc>
          <w:tcPr>
            <w:tcW w:w="5969" w:type="dxa"/>
            <w:noWrap/>
          </w:tcPr>
          <w:p w14:paraId="6EA61BC8" w14:textId="04556055" w:rsidR="00B57186" w:rsidRDefault="00B57186" w:rsidP="00B57186">
            <w:pPr>
              <w:rPr>
                <w:rFonts w:cs="Arial"/>
                <w:b/>
                <w:color w:val="4472C4" w:themeColor="accent1"/>
                <w:szCs w:val="24"/>
              </w:rPr>
            </w:pPr>
            <w:r w:rsidRPr="00691C12">
              <w:rPr>
                <w:b/>
                <w:szCs w:val="24"/>
              </w:rPr>
              <w:lastRenderedPageBreak/>
              <w:t>No comments made</w:t>
            </w:r>
            <w:r>
              <w:rPr>
                <w:rFonts w:cs="Arial"/>
                <w:b/>
                <w:color w:val="4472C4" w:themeColor="accent1"/>
                <w:szCs w:val="24"/>
              </w:rPr>
              <w:t xml:space="preserve"> </w:t>
            </w:r>
          </w:p>
          <w:p w14:paraId="3BFA098C" w14:textId="2C2D427C" w:rsidR="00B57186" w:rsidRDefault="00B57186" w:rsidP="00B57186">
            <w:pPr>
              <w:rPr>
                <w:rFonts w:cs="Arial"/>
                <w:b/>
                <w:color w:val="4472C4" w:themeColor="accent1"/>
                <w:szCs w:val="24"/>
              </w:rPr>
            </w:pPr>
          </w:p>
          <w:p w14:paraId="5C793217" w14:textId="2723CBF3" w:rsidR="00B57186" w:rsidRDefault="00B57186" w:rsidP="00B57186">
            <w:pPr>
              <w:rPr>
                <w:rFonts w:cs="Arial"/>
                <w:b/>
                <w:color w:val="4472C4" w:themeColor="accent1"/>
                <w:szCs w:val="24"/>
              </w:rPr>
            </w:pPr>
          </w:p>
          <w:p w14:paraId="2353DE2E" w14:textId="77777777" w:rsidR="00B57186" w:rsidRDefault="00B57186" w:rsidP="00B57186">
            <w:pPr>
              <w:rPr>
                <w:rFonts w:cs="Arial"/>
                <w:b/>
                <w:color w:val="4472C4" w:themeColor="accent1"/>
                <w:szCs w:val="24"/>
              </w:rPr>
            </w:pPr>
          </w:p>
          <w:p w14:paraId="3F36B8A8" w14:textId="2195DD6C" w:rsidR="00B57186" w:rsidRPr="00691C12" w:rsidRDefault="00B57186" w:rsidP="00B57186">
            <w:pPr>
              <w:rPr>
                <w:rFonts w:cs="Arial"/>
                <w:b/>
                <w:color w:val="00B050"/>
                <w:szCs w:val="24"/>
              </w:rPr>
            </w:pPr>
          </w:p>
        </w:tc>
        <w:tc>
          <w:tcPr>
            <w:tcW w:w="6256" w:type="dxa"/>
            <w:noWrap/>
          </w:tcPr>
          <w:p w14:paraId="3156D009" w14:textId="56C9DD5F" w:rsidR="00B57186" w:rsidRPr="00091D76" w:rsidRDefault="00B57186" w:rsidP="00B57186">
            <w:pPr>
              <w:rPr>
                <w:rFonts w:eastAsia="Times New Roman" w:cs="Arial"/>
                <w:b/>
                <w:sz w:val="21"/>
                <w:szCs w:val="21"/>
                <w:lang w:eastAsia="en-GB"/>
              </w:rPr>
            </w:pPr>
            <w:r w:rsidRPr="00091D76">
              <w:rPr>
                <w:rFonts w:eastAsia="Times New Roman" w:cs="Arial"/>
                <w:b/>
                <w:sz w:val="21"/>
                <w:szCs w:val="21"/>
                <w:lang w:eastAsia="en-GB"/>
              </w:rPr>
              <w:t xml:space="preserve">No action points generated. </w:t>
            </w:r>
          </w:p>
        </w:tc>
        <w:tc>
          <w:tcPr>
            <w:tcW w:w="1856" w:type="dxa"/>
          </w:tcPr>
          <w:p w14:paraId="6EE568B1" w14:textId="1324FE15" w:rsidR="00B57186" w:rsidRPr="00091D76" w:rsidRDefault="00B57186" w:rsidP="00B57186">
            <w:pPr>
              <w:rPr>
                <w:rFonts w:eastAsia="Times New Roman" w:cs="Arial"/>
                <w:b/>
                <w:szCs w:val="24"/>
                <w:lang w:eastAsia="en-GB"/>
              </w:rPr>
            </w:pPr>
          </w:p>
        </w:tc>
      </w:tr>
      <w:tr w:rsidR="00B57186" w:rsidRPr="00D95735" w14:paraId="6DF8D352" w14:textId="77777777" w:rsidTr="00AF35EB">
        <w:trPr>
          <w:trHeight w:val="315"/>
        </w:trPr>
        <w:tc>
          <w:tcPr>
            <w:tcW w:w="5969" w:type="dxa"/>
            <w:shd w:val="clear" w:color="auto" w:fill="BFBFBF" w:themeFill="background1" w:themeFillShade="BF"/>
            <w:noWrap/>
            <w:hideMark/>
          </w:tcPr>
          <w:p w14:paraId="5E325D70" w14:textId="77777777" w:rsidR="00B57186" w:rsidRPr="000B58D0" w:rsidRDefault="00B57186" w:rsidP="00B57186">
            <w:pPr>
              <w:pStyle w:val="ListParagraph"/>
              <w:numPr>
                <w:ilvl w:val="0"/>
                <w:numId w:val="3"/>
              </w:numPr>
              <w:spacing w:after="0" w:line="240" w:lineRule="auto"/>
              <w:rPr>
                <w:rFonts w:eastAsia="Times New Roman" w:cs="Calibri"/>
                <w:b/>
                <w:sz w:val="24"/>
                <w:szCs w:val="24"/>
                <w:lang w:eastAsia="en-GB"/>
              </w:rPr>
            </w:pPr>
            <w:r w:rsidRPr="000B58D0">
              <w:rPr>
                <w:rFonts w:eastAsia="Times New Roman" w:cs="Calibri"/>
                <w:b/>
                <w:sz w:val="24"/>
                <w:szCs w:val="24"/>
                <w:lang w:eastAsia="en-GB"/>
              </w:rPr>
              <w:t>Comments on Ability to respond to Change in Clinical Practice</w:t>
            </w:r>
          </w:p>
        </w:tc>
        <w:tc>
          <w:tcPr>
            <w:tcW w:w="6256" w:type="dxa"/>
            <w:shd w:val="clear" w:color="auto" w:fill="BFBFBF" w:themeFill="background1" w:themeFillShade="BF"/>
            <w:noWrap/>
            <w:hideMark/>
          </w:tcPr>
          <w:p w14:paraId="4D378800" w14:textId="77777777" w:rsidR="00B57186" w:rsidRPr="00091D76" w:rsidRDefault="00B57186" w:rsidP="00B57186">
            <w:pPr>
              <w:rPr>
                <w:rFonts w:eastAsia="Times New Roman" w:cs="Arial"/>
                <w:b/>
                <w:sz w:val="21"/>
                <w:szCs w:val="21"/>
                <w:lang w:eastAsia="en-GB"/>
              </w:rPr>
            </w:pPr>
          </w:p>
        </w:tc>
        <w:tc>
          <w:tcPr>
            <w:tcW w:w="1856" w:type="dxa"/>
            <w:shd w:val="clear" w:color="auto" w:fill="BFBFBF" w:themeFill="background1" w:themeFillShade="BF"/>
          </w:tcPr>
          <w:p w14:paraId="66693A92" w14:textId="77777777" w:rsidR="00B57186" w:rsidRPr="00091D76" w:rsidRDefault="00B57186" w:rsidP="00B57186">
            <w:pPr>
              <w:rPr>
                <w:rFonts w:eastAsia="Times New Roman" w:cs="Arial"/>
                <w:b/>
                <w:szCs w:val="24"/>
                <w:highlight w:val="yellow"/>
                <w:lang w:eastAsia="en-GB"/>
              </w:rPr>
            </w:pPr>
          </w:p>
        </w:tc>
      </w:tr>
      <w:tr w:rsidR="00B57186" w:rsidRPr="00D95735" w14:paraId="28BFB7B5" w14:textId="77777777" w:rsidTr="00CB169D">
        <w:trPr>
          <w:trHeight w:val="509"/>
        </w:trPr>
        <w:tc>
          <w:tcPr>
            <w:tcW w:w="5969" w:type="dxa"/>
            <w:noWrap/>
          </w:tcPr>
          <w:p w14:paraId="29F61922" w14:textId="66BCDDE7" w:rsidR="00B57186" w:rsidRPr="00CB169D" w:rsidRDefault="00B57186" w:rsidP="00B57186">
            <w:pPr>
              <w:rPr>
                <w:b/>
                <w:szCs w:val="24"/>
              </w:rPr>
            </w:pPr>
            <w:r w:rsidRPr="00691C12">
              <w:rPr>
                <w:b/>
                <w:szCs w:val="24"/>
              </w:rPr>
              <w:t>No comments made</w:t>
            </w:r>
          </w:p>
        </w:tc>
        <w:tc>
          <w:tcPr>
            <w:tcW w:w="6256" w:type="dxa"/>
            <w:noWrap/>
          </w:tcPr>
          <w:p w14:paraId="618D52FE" w14:textId="3366A801" w:rsidR="00B57186" w:rsidRPr="00091D76" w:rsidRDefault="00B57186" w:rsidP="00B57186">
            <w:pPr>
              <w:rPr>
                <w:rFonts w:eastAsia="Times New Roman" w:cs="Arial"/>
                <w:b/>
                <w:sz w:val="21"/>
                <w:szCs w:val="21"/>
                <w:lang w:eastAsia="en-GB"/>
              </w:rPr>
            </w:pPr>
            <w:r w:rsidRPr="00091D76">
              <w:rPr>
                <w:rFonts w:eastAsia="Times New Roman" w:cs="Arial"/>
                <w:b/>
                <w:sz w:val="21"/>
                <w:szCs w:val="21"/>
                <w:lang w:eastAsia="en-GB"/>
              </w:rPr>
              <w:t xml:space="preserve">No action points generated. </w:t>
            </w:r>
          </w:p>
        </w:tc>
        <w:tc>
          <w:tcPr>
            <w:tcW w:w="1856" w:type="dxa"/>
          </w:tcPr>
          <w:p w14:paraId="05B5C127" w14:textId="15F079A4" w:rsidR="00B57186" w:rsidRPr="00091D76" w:rsidRDefault="00B57186" w:rsidP="00B57186">
            <w:pPr>
              <w:rPr>
                <w:rFonts w:eastAsia="Times New Roman" w:cs="Arial"/>
                <w:b/>
                <w:szCs w:val="24"/>
                <w:highlight w:val="yellow"/>
                <w:lang w:eastAsia="en-GB"/>
              </w:rPr>
            </w:pPr>
          </w:p>
        </w:tc>
      </w:tr>
      <w:tr w:rsidR="00B57186" w:rsidRPr="00D95735" w14:paraId="151079A7" w14:textId="77777777" w:rsidTr="00AF35EB">
        <w:trPr>
          <w:trHeight w:val="315"/>
        </w:trPr>
        <w:tc>
          <w:tcPr>
            <w:tcW w:w="5969" w:type="dxa"/>
            <w:shd w:val="clear" w:color="auto" w:fill="BFBFBF" w:themeFill="background1" w:themeFillShade="BF"/>
            <w:noWrap/>
            <w:hideMark/>
          </w:tcPr>
          <w:p w14:paraId="5DF7599E" w14:textId="77777777" w:rsidR="00B57186" w:rsidRPr="00D95735" w:rsidRDefault="00B57186" w:rsidP="00B57186">
            <w:pPr>
              <w:rPr>
                <w:rFonts w:eastAsia="Times New Roman" w:cs="Calibri"/>
                <w:b/>
                <w:sz w:val="24"/>
                <w:szCs w:val="24"/>
                <w:highlight w:val="yellow"/>
                <w:lang w:eastAsia="en-GB"/>
              </w:rPr>
            </w:pPr>
            <w:r w:rsidRPr="000B58D0">
              <w:rPr>
                <w:rFonts w:eastAsia="Times New Roman" w:cs="Calibri"/>
                <w:b/>
                <w:sz w:val="24"/>
                <w:szCs w:val="24"/>
                <w:lang w:eastAsia="en-GB"/>
              </w:rPr>
              <w:t>Final Comments on Overall Performance</w:t>
            </w:r>
          </w:p>
        </w:tc>
        <w:tc>
          <w:tcPr>
            <w:tcW w:w="6256" w:type="dxa"/>
            <w:shd w:val="clear" w:color="auto" w:fill="BFBFBF" w:themeFill="background1" w:themeFillShade="BF"/>
            <w:noWrap/>
            <w:hideMark/>
          </w:tcPr>
          <w:p w14:paraId="7535EB72" w14:textId="77777777" w:rsidR="00B57186" w:rsidRPr="00D95735" w:rsidRDefault="00B57186" w:rsidP="00B57186">
            <w:pPr>
              <w:rPr>
                <w:rFonts w:eastAsia="Times New Roman" w:cs="Arial"/>
                <w:b/>
                <w:sz w:val="24"/>
                <w:szCs w:val="24"/>
                <w:highlight w:val="yellow"/>
                <w:lang w:eastAsia="en-GB"/>
              </w:rPr>
            </w:pPr>
          </w:p>
        </w:tc>
        <w:tc>
          <w:tcPr>
            <w:tcW w:w="1856" w:type="dxa"/>
            <w:shd w:val="clear" w:color="auto" w:fill="BFBFBF" w:themeFill="background1" w:themeFillShade="BF"/>
          </w:tcPr>
          <w:p w14:paraId="30966795" w14:textId="77777777" w:rsidR="00B57186" w:rsidRPr="00091D76" w:rsidRDefault="00B57186" w:rsidP="00B57186">
            <w:pPr>
              <w:rPr>
                <w:rFonts w:eastAsia="Times New Roman" w:cs="Arial"/>
                <w:b/>
                <w:szCs w:val="24"/>
                <w:highlight w:val="yellow"/>
                <w:lang w:eastAsia="en-GB"/>
              </w:rPr>
            </w:pPr>
          </w:p>
        </w:tc>
      </w:tr>
      <w:tr w:rsidR="00B57186" w:rsidRPr="00260F78" w14:paraId="1D1500E7" w14:textId="77777777" w:rsidTr="002E2AAD">
        <w:trPr>
          <w:trHeight w:val="2199"/>
        </w:trPr>
        <w:tc>
          <w:tcPr>
            <w:tcW w:w="5969" w:type="dxa"/>
            <w:noWrap/>
            <w:vAlign w:val="center"/>
          </w:tcPr>
          <w:p w14:paraId="1DE073E1" w14:textId="1BA9348B" w:rsidR="00B57186" w:rsidRPr="00CB169D" w:rsidRDefault="00B57186" w:rsidP="00B57186">
            <w:pPr>
              <w:rPr>
                <w:b/>
                <w:color w:val="ED7D31" w:themeColor="accent2"/>
                <w:szCs w:val="24"/>
              </w:rPr>
            </w:pPr>
            <w:r w:rsidRPr="00691C12">
              <w:rPr>
                <w:b/>
                <w:szCs w:val="24"/>
              </w:rPr>
              <w:lastRenderedPageBreak/>
              <w:t>No comments made</w:t>
            </w:r>
            <w:r>
              <w:rPr>
                <w:b/>
                <w:szCs w:val="24"/>
              </w:rPr>
              <w:t>.</w:t>
            </w:r>
          </w:p>
          <w:p w14:paraId="08CF03B1" w14:textId="4DAE53C9" w:rsidR="00B57186" w:rsidRPr="00691C12" w:rsidRDefault="00B57186" w:rsidP="00B57186">
            <w:pPr>
              <w:rPr>
                <w:b/>
                <w:szCs w:val="24"/>
                <w:highlight w:val="yellow"/>
              </w:rPr>
            </w:pPr>
          </w:p>
        </w:tc>
        <w:tc>
          <w:tcPr>
            <w:tcW w:w="6256" w:type="dxa"/>
            <w:noWrap/>
          </w:tcPr>
          <w:p w14:paraId="47A673B5" w14:textId="11E2F388" w:rsidR="00B57186" w:rsidRPr="003A2A72" w:rsidRDefault="00B57186" w:rsidP="00B57186">
            <w:pPr>
              <w:rPr>
                <w:rFonts w:eastAsia="Times New Roman" w:cs="Arial"/>
                <w:b/>
                <w:sz w:val="21"/>
                <w:szCs w:val="21"/>
                <w:lang w:eastAsia="en-GB"/>
              </w:rPr>
            </w:pPr>
            <w:r w:rsidRPr="00091D76">
              <w:rPr>
                <w:rFonts w:eastAsia="Times New Roman" w:cs="Arial"/>
                <w:b/>
                <w:sz w:val="21"/>
                <w:szCs w:val="21"/>
                <w:lang w:eastAsia="en-GB"/>
              </w:rPr>
              <w:t xml:space="preserve">No action points generated. </w:t>
            </w:r>
          </w:p>
        </w:tc>
        <w:tc>
          <w:tcPr>
            <w:tcW w:w="1856" w:type="dxa"/>
          </w:tcPr>
          <w:p w14:paraId="57E8E7E4" w14:textId="55C1C23C" w:rsidR="00B57186" w:rsidRPr="00091D76" w:rsidRDefault="00B57186" w:rsidP="00B57186">
            <w:pPr>
              <w:rPr>
                <w:rFonts w:eastAsia="Times New Roman" w:cs="Calibri"/>
                <w:b/>
                <w:szCs w:val="24"/>
                <w:lang w:eastAsia="en-GB"/>
              </w:rPr>
            </w:pPr>
          </w:p>
        </w:tc>
      </w:tr>
      <w:tr w:rsidR="00B57186" w:rsidRPr="00260F78" w14:paraId="6730B1F6" w14:textId="77777777" w:rsidTr="000B58D0">
        <w:trPr>
          <w:trHeight w:val="315"/>
        </w:trPr>
        <w:tc>
          <w:tcPr>
            <w:tcW w:w="5969" w:type="dxa"/>
            <w:shd w:val="clear" w:color="auto" w:fill="BFBFBF" w:themeFill="background1" w:themeFillShade="BF"/>
            <w:noWrap/>
            <w:vAlign w:val="center"/>
          </w:tcPr>
          <w:p w14:paraId="13C8F49B" w14:textId="3FF3BEB5" w:rsidR="00B57186" w:rsidRPr="000B58D0" w:rsidRDefault="00B57186" w:rsidP="00B57186">
            <w:pPr>
              <w:rPr>
                <w:b/>
                <w:color w:val="002060"/>
                <w:sz w:val="24"/>
                <w:szCs w:val="24"/>
              </w:rPr>
            </w:pPr>
            <w:r w:rsidRPr="000B58D0">
              <w:rPr>
                <w:b/>
                <w:sz w:val="24"/>
                <w:szCs w:val="24"/>
              </w:rPr>
              <w:t>Service Improvements</w:t>
            </w:r>
          </w:p>
        </w:tc>
        <w:tc>
          <w:tcPr>
            <w:tcW w:w="6256" w:type="dxa"/>
            <w:shd w:val="clear" w:color="auto" w:fill="BFBFBF" w:themeFill="background1" w:themeFillShade="BF"/>
            <w:noWrap/>
            <w:vAlign w:val="center"/>
          </w:tcPr>
          <w:p w14:paraId="1F5C9D40" w14:textId="77777777" w:rsidR="00B57186" w:rsidRPr="000B58D0" w:rsidRDefault="00B57186" w:rsidP="00B57186">
            <w:pPr>
              <w:rPr>
                <w:rFonts w:eastAsia="Times New Roman" w:cs="Arial"/>
                <w:b/>
                <w:sz w:val="24"/>
                <w:szCs w:val="24"/>
                <w:lang w:eastAsia="en-GB"/>
              </w:rPr>
            </w:pPr>
          </w:p>
        </w:tc>
        <w:tc>
          <w:tcPr>
            <w:tcW w:w="1856" w:type="dxa"/>
            <w:shd w:val="clear" w:color="auto" w:fill="BFBFBF" w:themeFill="background1" w:themeFillShade="BF"/>
          </w:tcPr>
          <w:p w14:paraId="3F0969E8" w14:textId="77777777" w:rsidR="00B57186" w:rsidRPr="00091D76" w:rsidRDefault="00B57186" w:rsidP="00B57186">
            <w:pPr>
              <w:rPr>
                <w:rFonts w:eastAsia="Times New Roman" w:cs="Arial"/>
                <w:b/>
                <w:szCs w:val="24"/>
                <w:lang w:eastAsia="en-GB"/>
              </w:rPr>
            </w:pPr>
          </w:p>
        </w:tc>
      </w:tr>
      <w:tr w:rsidR="00B57186" w:rsidRPr="00260F78" w14:paraId="6B246C81" w14:textId="77777777" w:rsidTr="003A2A72">
        <w:trPr>
          <w:trHeight w:val="3842"/>
        </w:trPr>
        <w:tc>
          <w:tcPr>
            <w:tcW w:w="5969" w:type="dxa"/>
            <w:noWrap/>
          </w:tcPr>
          <w:p w14:paraId="52280B8C" w14:textId="11CF2A98" w:rsidR="00B57186" w:rsidRPr="00091D76" w:rsidRDefault="00B57186" w:rsidP="00B57186">
            <w:pPr>
              <w:rPr>
                <w:b/>
                <w:color w:val="FF00FF"/>
                <w:sz w:val="20"/>
                <w:szCs w:val="24"/>
              </w:rPr>
            </w:pPr>
            <w:r>
              <w:rPr>
                <w:b/>
                <w:szCs w:val="24"/>
              </w:rPr>
              <w:t>No comments made.</w:t>
            </w:r>
          </w:p>
        </w:tc>
        <w:tc>
          <w:tcPr>
            <w:tcW w:w="6256" w:type="dxa"/>
            <w:noWrap/>
          </w:tcPr>
          <w:p w14:paraId="654FEA40" w14:textId="70297119" w:rsidR="00B57186" w:rsidRPr="00091D76" w:rsidRDefault="00B57186" w:rsidP="00B57186">
            <w:pPr>
              <w:rPr>
                <w:rFonts w:eastAsia="Times New Roman" w:cs="Arial"/>
                <w:b/>
                <w:sz w:val="20"/>
                <w:szCs w:val="24"/>
                <w:lang w:eastAsia="en-GB"/>
              </w:rPr>
            </w:pPr>
            <w:r w:rsidRPr="00091D76">
              <w:rPr>
                <w:rFonts w:eastAsia="Times New Roman" w:cs="Arial"/>
                <w:b/>
                <w:sz w:val="21"/>
                <w:szCs w:val="21"/>
                <w:lang w:eastAsia="en-GB"/>
              </w:rPr>
              <w:t xml:space="preserve">No action points generated. </w:t>
            </w:r>
          </w:p>
        </w:tc>
        <w:tc>
          <w:tcPr>
            <w:tcW w:w="1856" w:type="dxa"/>
          </w:tcPr>
          <w:p w14:paraId="45DA84C6" w14:textId="0DF746FB" w:rsidR="00B57186" w:rsidRPr="00091D76" w:rsidRDefault="00B57186" w:rsidP="00B57186">
            <w:pPr>
              <w:rPr>
                <w:rFonts w:eastAsia="Times New Roman" w:cs="Arial"/>
                <w:b/>
                <w:szCs w:val="24"/>
                <w:lang w:eastAsia="en-GB"/>
              </w:rPr>
            </w:pPr>
          </w:p>
        </w:tc>
      </w:tr>
    </w:tbl>
    <w:p w14:paraId="3129811D" w14:textId="7C04D1CB" w:rsidR="00863FC5" w:rsidRDefault="00863FC5" w:rsidP="00091D76"/>
    <w:sectPr w:rsidR="00863FC5" w:rsidSect="008526B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CD366" w14:textId="77777777" w:rsidR="00AF35EB" w:rsidRDefault="00AF35EB" w:rsidP="009513C7">
      <w:pPr>
        <w:spacing w:after="0" w:line="240" w:lineRule="auto"/>
      </w:pPr>
      <w:r>
        <w:separator/>
      </w:r>
    </w:p>
  </w:endnote>
  <w:endnote w:type="continuationSeparator" w:id="0">
    <w:p w14:paraId="49226134" w14:textId="77777777" w:rsidR="00AF35EB" w:rsidRDefault="00AF35EB" w:rsidP="0095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218005"/>
      <w:docPartObj>
        <w:docPartGallery w:val="Page Numbers (Bottom of Page)"/>
        <w:docPartUnique/>
      </w:docPartObj>
    </w:sdtPr>
    <w:sdtEndPr>
      <w:rPr>
        <w:noProof/>
      </w:rPr>
    </w:sdtEndPr>
    <w:sdtContent>
      <w:p w14:paraId="2BA2A384" w14:textId="2FDD4A5A" w:rsidR="00AF35EB" w:rsidRDefault="00AF35EB">
        <w:pPr>
          <w:pStyle w:val="Footer"/>
          <w:jc w:val="center"/>
        </w:pPr>
        <w:r>
          <w:fldChar w:fldCharType="begin"/>
        </w:r>
        <w:r>
          <w:instrText xml:space="preserve"> PAGE   \* MERGEFORMAT </w:instrText>
        </w:r>
        <w:r>
          <w:fldChar w:fldCharType="separate"/>
        </w:r>
        <w:r w:rsidR="00B57186">
          <w:rPr>
            <w:noProof/>
          </w:rPr>
          <w:t>2</w:t>
        </w:r>
        <w:r>
          <w:rPr>
            <w:noProof/>
          </w:rPr>
          <w:fldChar w:fldCharType="end"/>
        </w:r>
      </w:p>
    </w:sdtContent>
  </w:sdt>
  <w:p w14:paraId="45CC0F5B" w14:textId="77777777" w:rsidR="00AF35EB" w:rsidRDefault="00AF3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D9D7C" w14:textId="77777777" w:rsidR="00AF35EB" w:rsidRDefault="00AF35EB" w:rsidP="009513C7">
      <w:pPr>
        <w:spacing w:after="0" w:line="240" w:lineRule="auto"/>
      </w:pPr>
      <w:r>
        <w:separator/>
      </w:r>
    </w:p>
  </w:footnote>
  <w:footnote w:type="continuationSeparator" w:id="0">
    <w:p w14:paraId="026FF31D" w14:textId="77777777" w:rsidR="00AF35EB" w:rsidRDefault="00AF35EB" w:rsidP="00951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36931" w14:textId="1265EAE2" w:rsidR="00AF35EB" w:rsidRDefault="00AF35EB" w:rsidP="00EB2736">
    <w:pPr>
      <w:pStyle w:val="Header"/>
    </w:pPr>
    <w:r>
      <w:rPr>
        <w:noProof/>
        <w:lang w:eastAsia="en-GB"/>
      </w:rPr>
      <w:drawing>
        <wp:inline distT="0" distB="0" distL="0" distR="0" wp14:anchorId="6A8BCAB3" wp14:editId="0FEC2D71">
          <wp:extent cx="1428750" cy="450273"/>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50273"/>
                  </a:xfrm>
                  <a:prstGeom prst="rect">
                    <a:avLst/>
                  </a:prstGeom>
                  <a:noFill/>
                </pic:spPr>
              </pic:pic>
            </a:graphicData>
          </a:graphic>
        </wp:inline>
      </w:drawing>
    </w:r>
    <w:r>
      <w:rPr>
        <w:noProof/>
        <w:lang w:eastAsia="en-GB"/>
      </w:rPr>
      <w:tab/>
    </w:r>
    <w:r>
      <w:rPr>
        <w:noProof/>
        <w:lang w:eastAsia="en-GB"/>
      </w:rPr>
      <w:tab/>
    </w:r>
    <w:r>
      <w:rPr>
        <w:noProof/>
        <w:lang w:eastAsia="en-GB"/>
      </w:rPr>
      <w:drawing>
        <wp:inline distT="0" distB="0" distL="0" distR="0" wp14:anchorId="6AF09C31" wp14:editId="2BA4F791">
          <wp:extent cx="238125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250" cy="476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527"/>
    <w:multiLevelType w:val="hybridMultilevel"/>
    <w:tmpl w:val="3FBE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85625"/>
    <w:multiLevelType w:val="hybridMultilevel"/>
    <w:tmpl w:val="FE942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F7717"/>
    <w:multiLevelType w:val="hybridMultilevel"/>
    <w:tmpl w:val="72BE3E40"/>
    <w:lvl w:ilvl="0" w:tplc="E05A83B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0D"/>
    <w:rsid w:val="00091D76"/>
    <w:rsid w:val="00094980"/>
    <w:rsid w:val="000B58D0"/>
    <w:rsid w:val="000D2C0D"/>
    <w:rsid w:val="000F17EC"/>
    <w:rsid w:val="0010723B"/>
    <w:rsid w:val="00153DB5"/>
    <w:rsid w:val="0016563B"/>
    <w:rsid w:val="00192358"/>
    <w:rsid w:val="001D4106"/>
    <w:rsid w:val="0022705F"/>
    <w:rsid w:val="00231633"/>
    <w:rsid w:val="0026791D"/>
    <w:rsid w:val="00285E9C"/>
    <w:rsid w:val="0031701F"/>
    <w:rsid w:val="0037522A"/>
    <w:rsid w:val="00395D09"/>
    <w:rsid w:val="003A2A72"/>
    <w:rsid w:val="004B39BA"/>
    <w:rsid w:val="004C2E88"/>
    <w:rsid w:val="004C2ECF"/>
    <w:rsid w:val="005361BA"/>
    <w:rsid w:val="005645B9"/>
    <w:rsid w:val="00612CA5"/>
    <w:rsid w:val="00691C12"/>
    <w:rsid w:val="00774C86"/>
    <w:rsid w:val="007E494F"/>
    <w:rsid w:val="00834C10"/>
    <w:rsid w:val="0084222C"/>
    <w:rsid w:val="008526B1"/>
    <w:rsid w:val="00863FC5"/>
    <w:rsid w:val="008A2BF2"/>
    <w:rsid w:val="008A2E15"/>
    <w:rsid w:val="008A7DA2"/>
    <w:rsid w:val="008C1DBC"/>
    <w:rsid w:val="008F55E8"/>
    <w:rsid w:val="00901DE5"/>
    <w:rsid w:val="009513C7"/>
    <w:rsid w:val="00965079"/>
    <w:rsid w:val="00993B5B"/>
    <w:rsid w:val="009F5C18"/>
    <w:rsid w:val="00A72432"/>
    <w:rsid w:val="00AB7B8E"/>
    <w:rsid w:val="00AE08AB"/>
    <w:rsid w:val="00AF35EB"/>
    <w:rsid w:val="00B013B4"/>
    <w:rsid w:val="00B10F99"/>
    <w:rsid w:val="00B16559"/>
    <w:rsid w:val="00B3439B"/>
    <w:rsid w:val="00B35B3B"/>
    <w:rsid w:val="00B43B65"/>
    <w:rsid w:val="00B57186"/>
    <w:rsid w:val="00B668C2"/>
    <w:rsid w:val="00B97EFA"/>
    <w:rsid w:val="00BC5455"/>
    <w:rsid w:val="00BE2308"/>
    <w:rsid w:val="00C032D2"/>
    <w:rsid w:val="00C03437"/>
    <w:rsid w:val="00C451B0"/>
    <w:rsid w:val="00C85559"/>
    <w:rsid w:val="00CB169D"/>
    <w:rsid w:val="00D03D9E"/>
    <w:rsid w:val="00D25910"/>
    <w:rsid w:val="00D70B69"/>
    <w:rsid w:val="00D95735"/>
    <w:rsid w:val="00E3032C"/>
    <w:rsid w:val="00E56211"/>
    <w:rsid w:val="00EB2736"/>
    <w:rsid w:val="00F13219"/>
    <w:rsid w:val="00F25500"/>
    <w:rsid w:val="00F26E07"/>
    <w:rsid w:val="00FC2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6AFE30"/>
  <w15:chartTrackingRefBased/>
  <w15:docId w15:val="{1BC2E1F3-E243-4402-8369-F25A14DE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C0D"/>
    <w:pPr>
      <w:spacing w:after="200" w:line="276" w:lineRule="auto"/>
    </w:pPr>
  </w:style>
  <w:style w:type="paragraph" w:styleId="Heading1">
    <w:name w:val="heading 1"/>
    <w:basedOn w:val="Normal"/>
    <w:next w:val="Normal"/>
    <w:link w:val="Heading1Char"/>
    <w:uiPriority w:val="9"/>
    <w:qFormat/>
    <w:rsid w:val="000D2C0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0D2C0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C0D"/>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0D2C0D"/>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59"/>
    <w:rsid w:val="000D2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C0D"/>
    <w:rPr>
      <w:color w:val="0563C1" w:themeColor="hyperlink"/>
      <w:u w:val="single"/>
    </w:rPr>
  </w:style>
  <w:style w:type="paragraph" w:styleId="ListParagraph">
    <w:name w:val="List Paragraph"/>
    <w:basedOn w:val="Normal"/>
    <w:uiPriority w:val="34"/>
    <w:qFormat/>
    <w:rsid w:val="000D2C0D"/>
    <w:pPr>
      <w:ind w:left="720"/>
      <w:contextualSpacing/>
    </w:pPr>
  </w:style>
  <w:style w:type="paragraph" w:styleId="Header">
    <w:name w:val="header"/>
    <w:basedOn w:val="Normal"/>
    <w:link w:val="HeaderChar"/>
    <w:uiPriority w:val="99"/>
    <w:unhideWhenUsed/>
    <w:rsid w:val="00951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3C7"/>
  </w:style>
  <w:style w:type="paragraph" w:styleId="Footer">
    <w:name w:val="footer"/>
    <w:basedOn w:val="Normal"/>
    <w:link w:val="FooterChar"/>
    <w:uiPriority w:val="99"/>
    <w:unhideWhenUsed/>
    <w:rsid w:val="00951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3C7"/>
  </w:style>
  <w:style w:type="table" w:styleId="GridTable1Light-Accent6">
    <w:name w:val="Grid Table 1 Light Accent 6"/>
    <w:basedOn w:val="TableNormal"/>
    <w:uiPriority w:val="46"/>
    <w:rsid w:val="00C451B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451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031">
      <w:bodyDiv w:val="1"/>
      <w:marLeft w:val="0"/>
      <w:marRight w:val="0"/>
      <w:marTop w:val="0"/>
      <w:marBottom w:val="0"/>
      <w:divBdr>
        <w:top w:val="none" w:sz="0" w:space="0" w:color="auto"/>
        <w:left w:val="none" w:sz="0" w:space="0" w:color="auto"/>
        <w:bottom w:val="none" w:sz="0" w:space="0" w:color="auto"/>
        <w:right w:val="none" w:sz="0" w:space="0" w:color="auto"/>
      </w:divBdr>
    </w:div>
    <w:div w:id="90323470">
      <w:bodyDiv w:val="1"/>
      <w:marLeft w:val="0"/>
      <w:marRight w:val="0"/>
      <w:marTop w:val="0"/>
      <w:marBottom w:val="0"/>
      <w:divBdr>
        <w:top w:val="none" w:sz="0" w:space="0" w:color="auto"/>
        <w:left w:val="none" w:sz="0" w:space="0" w:color="auto"/>
        <w:bottom w:val="none" w:sz="0" w:space="0" w:color="auto"/>
        <w:right w:val="none" w:sz="0" w:space="0" w:color="auto"/>
      </w:divBdr>
    </w:div>
    <w:div w:id="275798784">
      <w:bodyDiv w:val="1"/>
      <w:marLeft w:val="0"/>
      <w:marRight w:val="0"/>
      <w:marTop w:val="0"/>
      <w:marBottom w:val="0"/>
      <w:divBdr>
        <w:top w:val="none" w:sz="0" w:space="0" w:color="auto"/>
        <w:left w:val="none" w:sz="0" w:space="0" w:color="auto"/>
        <w:bottom w:val="none" w:sz="0" w:space="0" w:color="auto"/>
        <w:right w:val="none" w:sz="0" w:space="0" w:color="auto"/>
      </w:divBdr>
    </w:div>
    <w:div w:id="303632220">
      <w:bodyDiv w:val="1"/>
      <w:marLeft w:val="0"/>
      <w:marRight w:val="0"/>
      <w:marTop w:val="0"/>
      <w:marBottom w:val="0"/>
      <w:divBdr>
        <w:top w:val="none" w:sz="0" w:space="0" w:color="auto"/>
        <w:left w:val="none" w:sz="0" w:space="0" w:color="auto"/>
        <w:bottom w:val="none" w:sz="0" w:space="0" w:color="auto"/>
        <w:right w:val="none" w:sz="0" w:space="0" w:color="auto"/>
      </w:divBdr>
    </w:div>
    <w:div w:id="306790157">
      <w:bodyDiv w:val="1"/>
      <w:marLeft w:val="0"/>
      <w:marRight w:val="0"/>
      <w:marTop w:val="0"/>
      <w:marBottom w:val="0"/>
      <w:divBdr>
        <w:top w:val="none" w:sz="0" w:space="0" w:color="auto"/>
        <w:left w:val="none" w:sz="0" w:space="0" w:color="auto"/>
        <w:bottom w:val="none" w:sz="0" w:space="0" w:color="auto"/>
        <w:right w:val="none" w:sz="0" w:space="0" w:color="auto"/>
      </w:divBdr>
    </w:div>
    <w:div w:id="339890114">
      <w:bodyDiv w:val="1"/>
      <w:marLeft w:val="0"/>
      <w:marRight w:val="0"/>
      <w:marTop w:val="0"/>
      <w:marBottom w:val="0"/>
      <w:divBdr>
        <w:top w:val="none" w:sz="0" w:space="0" w:color="auto"/>
        <w:left w:val="none" w:sz="0" w:space="0" w:color="auto"/>
        <w:bottom w:val="none" w:sz="0" w:space="0" w:color="auto"/>
        <w:right w:val="none" w:sz="0" w:space="0" w:color="auto"/>
      </w:divBdr>
    </w:div>
    <w:div w:id="413625110">
      <w:bodyDiv w:val="1"/>
      <w:marLeft w:val="0"/>
      <w:marRight w:val="0"/>
      <w:marTop w:val="0"/>
      <w:marBottom w:val="0"/>
      <w:divBdr>
        <w:top w:val="none" w:sz="0" w:space="0" w:color="auto"/>
        <w:left w:val="none" w:sz="0" w:space="0" w:color="auto"/>
        <w:bottom w:val="none" w:sz="0" w:space="0" w:color="auto"/>
        <w:right w:val="none" w:sz="0" w:space="0" w:color="auto"/>
      </w:divBdr>
    </w:div>
    <w:div w:id="437482173">
      <w:bodyDiv w:val="1"/>
      <w:marLeft w:val="0"/>
      <w:marRight w:val="0"/>
      <w:marTop w:val="0"/>
      <w:marBottom w:val="0"/>
      <w:divBdr>
        <w:top w:val="none" w:sz="0" w:space="0" w:color="auto"/>
        <w:left w:val="none" w:sz="0" w:space="0" w:color="auto"/>
        <w:bottom w:val="none" w:sz="0" w:space="0" w:color="auto"/>
        <w:right w:val="none" w:sz="0" w:space="0" w:color="auto"/>
      </w:divBdr>
    </w:div>
    <w:div w:id="717782753">
      <w:bodyDiv w:val="1"/>
      <w:marLeft w:val="0"/>
      <w:marRight w:val="0"/>
      <w:marTop w:val="0"/>
      <w:marBottom w:val="0"/>
      <w:divBdr>
        <w:top w:val="none" w:sz="0" w:space="0" w:color="auto"/>
        <w:left w:val="none" w:sz="0" w:space="0" w:color="auto"/>
        <w:bottom w:val="none" w:sz="0" w:space="0" w:color="auto"/>
        <w:right w:val="none" w:sz="0" w:space="0" w:color="auto"/>
      </w:divBdr>
    </w:div>
    <w:div w:id="778448875">
      <w:bodyDiv w:val="1"/>
      <w:marLeft w:val="0"/>
      <w:marRight w:val="0"/>
      <w:marTop w:val="0"/>
      <w:marBottom w:val="0"/>
      <w:divBdr>
        <w:top w:val="none" w:sz="0" w:space="0" w:color="auto"/>
        <w:left w:val="none" w:sz="0" w:space="0" w:color="auto"/>
        <w:bottom w:val="none" w:sz="0" w:space="0" w:color="auto"/>
        <w:right w:val="none" w:sz="0" w:space="0" w:color="auto"/>
      </w:divBdr>
    </w:div>
    <w:div w:id="886065266">
      <w:bodyDiv w:val="1"/>
      <w:marLeft w:val="0"/>
      <w:marRight w:val="0"/>
      <w:marTop w:val="0"/>
      <w:marBottom w:val="0"/>
      <w:divBdr>
        <w:top w:val="none" w:sz="0" w:space="0" w:color="auto"/>
        <w:left w:val="none" w:sz="0" w:space="0" w:color="auto"/>
        <w:bottom w:val="none" w:sz="0" w:space="0" w:color="auto"/>
        <w:right w:val="none" w:sz="0" w:space="0" w:color="auto"/>
      </w:divBdr>
    </w:div>
    <w:div w:id="888420552">
      <w:bodyDiv w:val="1"/>
      <w:marLeft w:val="0"/>
      <w:marRight w:val="0"/>
      <w:marTop w:val="0"/>
      <w:marBottom w:val="0"/>
      <w:divBdr>
        <w:top w:val="none" w:sz="0" w:space="0" w:color="auto"/>
        <w:left w:val="none" w:sz="0" w:space="0" w:color="auto"/>
        <w:bottom w:val="none" w:sz="0" w:space="0" w:color="auto"/>
        <w:right w:val="none" w:sz="0" w:space="0" w:color="auto"/>
      </w:divBdr>
    </w:div>
    <w:div w:id="1164975405">
      <w:bodyDiv w:val="1"/>
      <w:marLeft w:val="0"/>
      <w:marRight w:val="0"/>
      <w:marTop w:val="0"/>
      <w:marBottom w:val="0"/>
      <w:divBdr>
        <w:top w:val="none" w:sz="0" w:space="0" w:color="auto"/>
        <w:left w:val="none" w:sz="0" w:space="0" w:color="auto"/>
        <w:bottom w:val="none" w:sz="0" w:space="0" w:color="auto"/>
        <w:right w:val="none" w:sz="0" w:space="0" w:color="auto"/>
      </w:divBdr>
    </w:div>
    <w:div w:id="1304391309">
      <w:bodyDiv w:val="1"/>
      <w:marLeft w:val="0"/>
      <w:marRight w:val="0"/>
      <w:marTop w:val="0"/>
      <w:marBottom w:val="0"/>
      <w:divBdr>
        <w:top w:val="none" w:sz="0" w:space="0" w:color="auto"/>
        <w:left w:val="none" w:sz="0" w:space="0" w:color="auto"/>
        <w:bottom w:val="none" w:sz="0" w:space="0" w:color="auto"/>
        <w:right w:val="none" w:sz="0" w:space="0" w:color="auto"/>
      </w:divBdr>
    </w:div>
    <w:div w:id="1323463779">
      <w:bodyDiv w:val="1"/>
      <w:marLeft w:val="0"/>
      <w:marRight w:val="0"/>
      <w:marTop w:val="0"/>
      <w:marBottom w:val="0"/>
      <w:divBdr>
        <w:top w:val="none" w:sz="0" w:space="0" w:color="auto"/>
        <w:left w:val="none" w:sz="0" w:space="0" w:color="auto"/>
        <w:bottom w:val="none" w:sz="0" w:space="0" w:color="auto"/>
        <w:right w:val="none" w:sz="0" w:space="0" w:color="auto"/>
      </w:divBdr>
    </w:div>
    <w:div w:id="1355108222">
      <w:bodyDiv w:val="1"/>
      <w:marLeft w:val="0"/>
      <w:marRight w:val="0"/>
      <w:marTop w:val="0"/>
      <w:marBottom w:val="0"/>
      <w:divBdr>
        <w:top w:val="none" w:sz="0" w:space="0" w:color="auto"/>
        <w:left w:val="none" w:sz="0" w:space="0" w:color="auto"/>
        <w:bottom w:val="none" w:sz="0" w:space="0" w:color="auto"/>
        <w:right w:val="none" w:sz="0" w:space="0" w:color="auto"/>
      </w:divBdr>
    </w:div>
    <w:div w:id="1446534532">
      <w:bodyDiv w:val="1"/>
      <w:marLeft w:val="0"/>
      <w:marRight w:val="0"/>
      <w:marTop w:val="0"/>
      <w:marBottom w:val="0"/>
      <w:divBdr>
        <w:top w:val="none" w:sz="0" w:space="0" w:color="auto"/>
        <w:left w:val="none" w:sz="0" w:space="0" w:color="auto"/>
        <w:bottom w:val="none" w:sz="0" w:space="0" w:color="auto"/>
        <w:right w:val="none" w:sz="0" w:space="0" w:color="auto"/>
      </w:divBdr>
    </w:div>
    <w:div w:id="1530028239">
      <w:bodyDiv w:val="1"/>
      <w:marLeft w:val="0"/>
      <w:marRight w:val="0"/>
      <w:marTop w:val="0"/>
      <w:marBottom w:val="0"/>
      <w:divBdr>
        <w:top w:val="none" w:sz="0" w:space="0" w:color="auto"/>
        <w:left w:val="none" w:sz="0" w:space="0" w:color="auto"/>
        <w:bottom w:val="none" w:sz="0" w:space="0" w:color="auto"/>
        <w:right w:val="none" w:sz="0" w:space="0" w:color="auto"/>
      </w:divBdr>
    </w:div>
    <w:div w:id="1690644980">
      <w:bodyDiv w:val="1"/>
      <w:marLeft w:val="0"/>
      <w:marRight w:val="0"/>
      <w:marTop w:val="0"/>
      <w:marBottom w:val="0"/>
      <w:divBdr>
        <w:top w:val="none" w:sz="0" w:space="0" w:color="auto"/>
        <w:left w:val="none" w:sz="0" w:space="0" w:color="auto"/>
        <w:bottom w:val="none" w:sz="0" w:space="0" w:color="auto"/>
        <w:right w:val="none" w:sz="0" w:space="0" w:color="auto"/>
      </w:divBdr>
    </w:div>
    <w:div w:id="20756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409D-810A-48F9-8718-780D571E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Laura - Histology (NNUHFT)</dc:creator>
  <cp:keywords/>
  <dc:description/>
  <cp:lastModifiedBy>Wright, Laura - Histology (NNUHFT)</cp:lastModifiedBy>
  <cp:revision>2</cp:revision>
  <dcterms:created xsi:type="dcterms:W3CDTF">2025-12-03T14:07:00Z</dcterms:created>
  <dcterms:modified xsi:type="dcterms:W3CDTF">2025-12-03T14:07:00Z</dcterms:modified>
</cp:coreProperties>
</file>