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000" w:firstRow="0" w:lastRow="0" w:firstColumn="0" w:lastColumn="0" w:noHBand="0" w:noVBand="0"/>
      </w:tblPr>
      <w:tblGrid>
        <w:gridCol w:w="9071"/>
      </w:tblGrid>
      <w:tr w:rsidR="0070143E" w:rsidRPr="00C3564E" w14:paraId="44782507" w14:textId="77777777" w:rsidTr="00806A7E">
        <w:trPr>
          <w:trHeight w:val="332"/>
          <w:jc w:val="center"/>
        </w:trPr>
        <w:tc>
          <w:tcPr>
            <w:tcW w:w="5000" w:type="pct"/>
            <w:shd w:val="clear" w:color="auto" w:fill="D9D9D9" w:themeFill="background1" w:themeFillShade="D9"/>
          </w:tcPr>
          <w:p w14:paraId="26168E05" w14:textId="77777777" w:rsidR="0070143E" w:rsidRPr="00A152FA" w:rsidRDefault="0070143E" w:rsidP="2535D4D9">
            <w:pPr>
              <w:autoSpaceDE w:val="0"/>
              <w:autoSpaceDN w:val="0"/>
              <w:adjustRightInd w:val="0"/>
              <w:jc w:val="center"/>
              <w:rPr>
                <w:rFonts w:cs="Arial"/>
                <w:b/>
                <w:bCs/>
              </w:rPr>
            </w:pPr>
            <w:r w:rsidRPr="00A152FA">
              <w:rPr>
                <w:rFonts w:cs="Arial"/>
                <w:b/>
              </w:rPr>
              <w:tab/>
            </w:r>
          </w:p>
          <w:p w14:paraId="144ECCA1" w14:textId="77777777" w:rsidR="00806A7E" w:rsidRDefault="0045133B">
            <w:pPr>
              <w:autoSpaceDE w:val="0"/>
              <w:autoSpaceDN w:val="0"/>
              <w:adjustRightInd w:val="0"/>
              <w:jc w:val="center"/>
              <w:rPr>
                <w:rFonts w:cs="Arial"/>
                <w:b/>
                <w:sz w:val="28"/>
                <w:szCs w:val="28"/>
              </w:rPr>
            </w:pPr>
            <w:bookmarkStart w:id="0" w:name="_Hlk130217862"/>
            <w:r>
              <w:rPr>
                <w:rFonts w:cs="Arial"/>
                <w:b/>
                <w:sz w:val="28"/>
                <w:szCs w:val="28"/>
              </w:rPr>
              <w:t xml:space="preserve">Referral </w:t>
            </w:r>
            <w:r w:rsidR="00F101C1" w:rsidRPr="00A152FA">
              <w:rPr>
                <w:rFonts w:cs="Arial"/>
                <w:b/>
                <w:sz w:val="28"/>
                <w:szCs w:val="28"/>
              </w:rPr>
              <w:t>Criteria</w:t>
            </w:r>
            <w:r w:rsidR="00F45304">
              <w:rPr>
                <w:rFonts w:cs="Arial"/>
                <w:b/>
                <w:sz w:val="28"/>
                <w:szCs w:val="28"/>
              </w:rPr>
              <w:t xml:space="preserve"> Guidelines </w:t>
            </w:r>
            <w:r w:rsidR="00F101C1" w:rsidRPr="00A152FA">
              <w:rPr>
                <w:rFonts w:cs="Arial"/>
                <w:b/>
                <w:sz w:val="28"/>
                <w:szCs w:val="28"/>
              </w:rPr>
              <w:t xml:space="preserve">for </w:t>
            </w:r>
          </w:p>
          <w:p w14:paraId="4A532C0F" w14:textId="4A2BFB26" w:rsidR="0070143E" w:rsidRPr="00A152FA" w:rsidRDefault="005254D6" w:rsidP="00806A7E">
            <w:pPr>
              <w:autoSpaceDE w:val="0"/>
              <w:autoSpaceDN w:val="0"/>
              <w:adjustRightInd w:val="0"/>
              <w:jc w:val="center"/>
              <w:rPr>
                <w:rFonts w:cs="Arial"/>
                <w:b/>
                <w:sz w:val="28"/>
                <w:szCs w:val="28"/>
              </w:rPr>
            </w:pPr>
            <w:r>
              <w:rPr>
                <w:rFonts w:cs="Arial"/>
                <w:b/>
                <w:sz w:val="28"/>
                <w:szCs w:val="28"/>
              </w:rPr>
              <w:t>Primary Care</w:t>
            </w:r>
            <w:r w:rsidR="00F101C1" w:rsidRPr="00A152FA">
              <w:rPr>
                <w:rFonts w:cs="Arial"/>
                <w:b/>
                <w:sz w:val="28"/>
                <w:szCs w:val="28"/>
              </w:rPr>
              <w:t xml:space="preserve"> </w:t>
            </w:r>
            <w:r w:rsidR="009A5576">
              <w:rPr>
                <w:rFonts w:cs="Arial"/>
                <w:b/>
                <w:sz w:val="28"/>
                <w:szCs w:val="28"/>
              </w:rPr>
              <w:t>R</w:t>
            </w:r>
            <w:r w:rsidR="00F101C1" w:rsidRPr="00A152FA">
              <w:rPr>
                <w:rFonts w:cs="Arial"/>
                <w:b/>
                <w:sz w:val="28"/>
                <w:szCs w:val="28"/>
              </w:rPr>
              <w:t xml:space="preserve">eferrals </w:t>
            </w:r>
            <w:r w:rsidR="00F45304">
              <w:rPr>
                <w:rFonts w:cs="Arial"/>
                <w:b/>
                <w:sz w:val="28"/>
                <w:szCs w:val="28"/>
              </w:rPr>
              <w:t>to Radiology</w:t>
            </w:r>
          </w:p>
          <w:bookmarkEnd w:id="0"/>
          <w:p w14:paraId="73CE17E8" w14:textId="77777777" w:rsidR="0070143E" w:rsidRPr="00A152FA" w:rsidRDefault="0070143E">
            <w:pPr>
              <w:autoSpaceDE w:val="0"/>
              <w:autoSpaceDN w:val="0"/>
              <w:adjustRightInd w:val="0"/>
              <w:jc w:val="center"/>
              <w:rPr>
                <w:rFonts w:cs="Arial"/>
              </w:rPr>
            </w:pPr>
          </w:p>
        </w:tc>
      </w:tr>
    </w:tbl>
    <w:p w14:paraId="7332E39E" w14:textId="77777777" w:rsidR="0070143E" w:rsidRPr="00C3564E" w:rsidRDefault="0070143E" w:rsidP="003F6FFA">
      <w:pPr>
        <w:rPr>
          <w:rFonts w:cs="Arial"/>
        </w:rPr>
      </w:pPr>
    </w:p>
    <w:p w14:paraId="0E6D1174" w14:textId="449B5901" w:rsidR="00EA669B" w:rsidRPr="00C3564E" w:rsidRDefault="00EA669B" w:rsidP="00495D61">
      <w:pPr>
        <w:spacing w:after="120"/>
        <w:rPr>
          <w:b/>
        </w:rPr>
      </w:pPr>
      <w:r w:rsidRPr="00C3564E">
        <w:rPr>
          <w:b/>
        </w:rPr>
        <w:t>Document Control:</w:t>
      </w:r>
    </w:p>
    <w:tbl>
      <w:tblPr>
        <w:tblW w:w="5031" w:type="pct"/>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662"/>
        <w:gridCol w:w="2432"/>
        <w:gridCol w:w="2266"/>
        <w:gridCol w:w="1702"/>
      </w:tblGrid>
      <w:tr w:rsidR="0091652C" w:rsidRPr="00C3564E" w14:paraId="60426BF6" w14:textId="77777777" w:rsidTr="00806A7E">
        <w:trPr>
          <w:trHeight w:val="397"/>
          <w:jc w:val="center"/>
        </w:trPr>
        <w:tc>
          <w:tcPr>
            <w:tcW w:w="1469" w:type="pct"/>
            <w:vMerge w:val="restart"/>
            <w:tcBorders>
              <w:top w:val="single" w:sz="8" w:space="0" w:color="000000" w:themeColor="text1"/>
              <w:right w:val="single" w:sz="8" w:space="0" w:color="000000" w:themeColor="text1"/>
            </w:tcBorders>
            <w:shd w:val="clear" w:color="auto" w:fill="FFFFFF" w:themeFill="background1"/>
            <w:vAlign w:val="center"/>
          </w:tcPr>
          <w:p w14:paraId="094348C4" w14:textId="77777777" w:rsidR="0091652C" w:rsidRPr="00C3564E" w:rsidRDefault="0091652C" w:rsidP="003F6FFA">
            <w:pPr>
              <w:autoSpaceDE w:val="0"/>
              <w:autoSpaceDN w:val="0"/>
              <w:adjustRightInd w:val="0"/>
              <w:rPr>
                <w:rFonts w:cs="Arial"/>
                <w:b/>
                <w:color w:val="000000"/>
              </w:rPr>
            </w:pPr>
            <w:r w:rsidRPr="00C3564E">
              <w:rPr>
                <w:rFonts w:cs="Arial"/>
                <w:b/>
                <w:color w:val="000000"/>
              </w:rPr>
              <w:t>For Use In:</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120AFD59" w14:textId="77777777" w:rsidR="00812588" w:rsidRDefault="00812588" w:rsidP="00812588">
            <w:pPr>
              <w:autoSpaceDE w:val="0"/>
              <w:autoSpaceDN w:val="0"/>
              <w:adjustRightInd w:val="0"/>
              <w:rPr>
                <w:rFonts w:cs="Arial"/>
                <w:color w:val="000000"/>
              </w:rPr>
            </w:pPr>
            <w:r>
              <w:rPr>
                <w:rFonts w:cs="Arial"/>
                <w:color w:val="000000"/>
              </w:rPr>
              <w:t>James Paget University Hospitals NHS Foundation Trust</w:t>
            </w:r>
          </w:p>
          <w:p w14:paraId="052734D5" w14:textId="76E2EEE7" w:rsidR="00A152FA" w:rsidRPr="00F75256" w:rsidRDefault="00A152FA" w:rsidP="00A152FA">
            <w:pPr>
              <w:autoSpaceDE w:val="0"/>
              <w:autoSpaceDN w:val="0"/>
              <w:adjustRightInd w:val="0"/>
            </w:pPr>
            <w:r w:rsidRPr="00F75256">
              <w:t xml:space="preserve">Norfolk </w:t>
            </w:r>
            <w:r w:rsidR="00EA09B7">
              <w:t>and</w:t>
            </w:r>
            <w:r w:rsidRPr="00F75256">
              <w:t xml:space="preserve"> Norwich University Hospitals NHS Foundation Trust</w:t>
            </w:r>
          </w:p>
          <w:p w14:paraId="754B2E76" w14:textId="7A4AD3A1" w:rsidR="0091652C" w:rsidRPr="00C3564E" w:rsidRDefault="00F87034" w:rsidP="00A152FA">
            <w:pPr>
              <w:autoSpaceDE w:val="0"/>
              <w:autoSpaceDN w:val="0"/>
              <w:adjustRightInd w:val="0"/>
              <w:rPr>
                <w:rFonts w:cs="Arial"/>
                <w:color w:val="000000"/>
              </w:rPr>
            </w:pPr>
            <w:r>
              <w:rPr>
                <w:rFonts w:cs="Arial"/>
                <w:color w:val="000000" w:themeColor="text1"/>
              </w:rPr>
              <w:t xml:space="preserve">The </w:t>
            </w:r>
            <w:r w:rsidR="00A152FA" w:rsidRPr="5EB214BF">
              <w:rPr>
                <w:rFonts w:cs="Arial"/>
                <w:color w:val="000000" w:themeColor="text1"/>
              </w:rPr>
              <w:t>Queen Elizabeth Hospital King’s Lynn NHS Foundation Trust</w:t>
            </w:r>
          </w:p>
        </w:tc>
      </w:tr>
      <w:tr w:rsidR="0091652C" w:rsidRPr="00C3564E" w14:paraId="59F881A5" w14:textId="77777777" w:rsidTr="00806A7E">
        <w:trPr>
          <w:trHeight w:val="397"/>
          <w:jc w:val="center"/>
        </w:trPr>
        <w:tc>
          <w:tcPr>
            <w:tcW w:w="1469" w:type="pct"/>
            <w:vMerge/>
            <w:vAlign w:val="center"/>
          </w:tcPr>
          <w:p w14:paraId="6F34A963" w14:textId="77777777" w:rsidR="0091652C" w:rsidRPr="00C3564E" w:rsidRDefault="0091652C" w:rsidP="003F6FFA">
            <w:pPr>
              <w:autoSpaceDE w:val="0"/>
              <w:autoSpaceDN w:val="0"/>
              <w:adjustRightInd w:val="0"/>
              <w:rPr>
                <w:rFonts w:cs="Arial"/>
                <w:b/>
                <w:color w:val="000000"/>
              </w:rPr>
            </w:pP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52531FD1" w14:textId="62BE4A75" w:rsidR="0091652C" w:rsidRPr="00C3564E" w:rsidRDefault="00F022B1" w:rsidP="003F6FFA">
            <w:pPr>
              <w:autoSpaceDE w:val="0"/>
              <w:autoSpaceDN w:val="0"/>
              <w:adjustRightInd w:val="0"/>
              <w:rPr>
                <w:color w:val="000080"/>
              </w:rPr>
            </w:pPr>
            <w:r w:rsidRPr="00F022B1">
              <w:t>Radiology</w:t>
            </w:r>
            <w:r w:rsidR="00003C6E">
              <w:t>/Imaging</w:t>
            </w:r>
            <w:r w:rsidRPr="00F022B1">
              <w:t xml:space="preserve"> Department</w:t>
            </w:r>
          </w:p>
        </w:tc>
      </w:tr>
      <w:tr w:rsidR="00C3564E" w:rsidRPr="00C3564E" w14:paraId="693B7886"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28649" w14:textId="77777777" w:rsidR="00C3564E" w:rsidRPr="00C3564E" w:rsidRDefault="00C3564E" w:rsidP="003F6FFA">
            <w:pPr>
              <w:autoSpaceDE w:val="0"/>
              <w:autoSpaceDN w:val="0"/>
              <w:adjustRightInd w:val="0"/>
              <w:rPr>
                <w:rFonts w:cs="Arial"/>
                <w:color w:val="000000"/>
              </w:rPr>
            </w:pPr>
            <w:r w:rsidRPr="00C3564E">
              <w:rPr>
                <w:rFonts w:cs="Arial"/>
                <w:b/>
                <w:bCs/>
                <w:color w:val="000000"/>
              </w:rPr>
              <w:t xml:space="preserve">Search Keywords </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9367536" w14:textId="01B93EB1" w:rsidR="00C3564E" w:rsidRPr="00C3564E" w:rsidRDefault="00524D7A" w:rsidP="003F6FFA">
            <w:pPr>
              <w:autoSpaceDE w:val="0"/>
              <w:autoSpaceDN w:val="0"/>
              <w:adjustRightInd w:val="0"/>
              <w:rPr>
                <w:rFonts w:cs="Arial"/>
                <w:color w:val="000080"/>
              </w:rPr>
            </w:pPr>
            <w:r>
              <w:t xml:space="preserve">Radiology, </w:t>
            </w:r>
            <w:r w:rsidR="00E975E6" w:rsidRPr="00F022B1">
              <w:t>referral</w:t>
            </w:r>
            <w:r w:rsidR="00E975E6">
              <w:t xml:space="preserve">, </w:t>
            </w:r>
            <w:r w:rsidR="006C390B">
              <w:t>criteria</w:t>
            </w:r>
            <w:r w:rsidR="00F022B1" w:rsidRPr="00F022B1">
              <w:t>, G</w:t>
            </w:r>
            <w:r w:rsidR="006C390B">
              <w:t>P</w:t>
            </w:r>
            <w:r w:rsidR="00F022B1" w:rsidRPr="00F022B1">
              <w:t>, primary care, imaging</w:t>
            </w:r>
          </w:p>
        </w:tc>
      </w:tr>
      <w:tr w:rsidR="00C3564E" w:rsidRPr="00C3564E" w14:paraId="3356404F"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8B99B4" w14:textId="77777777" w:rsidR="00C3564E" w:rsidRPr="00C3564E" w:rsidRDefault="00C3564E" w:rsidP="003F6FFA">
            <w:pPr>
              <w:autoSpaceDE w:val="0"/>
              <w:autoSpaceDN w:val="0"/>
              <w:adjustRightInd w:val="0"/>
              <w:rPr>
                <w:rFonts w:cs="Arial"/>
                <w:color w:val="000000"/>
              </w:rPr>
            </w:pPr>
            <w:r w:rsidRPr="00C3564E">
              <w:rPr>
                <w:b/>
              </w:rPr>
              <w:t>Document Author</w:t>
            </w:r>
            <w:r w:rsidRPr="00C3564E">
              <w:rPr>
                <w:rFonts w:cs="Arial"/>
                <w:b/>
                <w:bCs/>
                <w:color w:val="000000"/>
              </w:rPr>
              <w:t xml:space="preserve">: </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B944CE1" w14:textId="5745CF4E" w:rsidR="00C3564E" w:rsidRPr="000A6DCD" w:rsidRDefault="00F3414D" w:rsidP="003F6FFA">
            <w:pPr>
              <w:autoSpaceDE w:val="0"/>
              <w:autoSpaceDN w:val="0"/>
              <w:adjustRightInd w:val="0"/>
              <w:rPr>
                <w:rFonts w:cs="Arial"/>
              </w:rPr>
            </w:pPr>
            <w:r>
              <w:t xml:space="preserve">Norfolk </w:t>
            </w:r>
            <w:r w:rsidR="00D739D4">
              <w:t>and</w:t>
            </w:r>
            <w:r>
              <w:t xml:space="preserve"> Waveney (</w:t>
            </w:r>
            <w:r w:rsidR="004F6B61" w:rsidRPr="000A6DCD">
              <w:t>N&amp;W</w:t>
            </w:r>
            <w:r>
              <w:t>)</w:t>
            </w:r>
            <w:r w:rsidR="004F6B61" w:rsidRPr="000A6DCD">
              <w:t xml:space="preserve"> Radiol</w:t>
            </w:r>
            <w:r w:rsidR="000A6DCD" w:rsidRPr="000A6DCD">
              <w:t xml:space="preserve">ogy </w:t>
            </w:r>
            <w:r w:rsidR="004F6B61" w:rsidRPr="000A6DCD">
              <w:t xml:space="preserve">Referral Management Task </w:t>
            </w:r>
            <w:r w:rsidR="00A621E9">
              <w:t>and</w:t>
            </w:r>
            <w:r w:rsidR="004F6B61" w:rsidRPr="000A6DCD">
              <w:t xml:space="preserve"> Finish Group</w:t>
            </w:r>
          </w:p>
        </w:tc>
      </w:tr>
      <w:tr w:rsidR="000A6DCD" w:rsidRPr="00C3564E" w14:paraId="52407C12"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EDF82F" w14:textId="77777777" w:rsidR="000A6DCD" w:rsidRPr="0084493B" w:rsidRDefault="000A6DCD" w:rsidP="000A6DCD">
            <w:pPr>
              <w:autoSpaceDE w:val="0"/>
              <w:autoSpaceDN w:val="0"/>
              <w:adjustRightInd w:val="0"/>
              <w:rPr>
                <w:rFonts w:cs="Arial"/>
              </w:rPr>
            </w:pPr>
            <w:r w:rsidRPr="0084493B">
              <w:rPr>
                <w:b/>
              </w:rPr>
              <w:t>Document Owner</w:t>
            </w:r>
            <w:r w:rsidRPr="0084493B">
              <w:rPr>
                <w:rFonts w:cs="Arial"/>
                <w:b/>
                <w:bCs/>
              </w:rPr>
              <w:t xml:space="preserve">: </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4BE2AE88" w14:textId="50777F19" w:rsidR="000A6DCD" w:rsidRPr="0084493B" w:rsidRDefault="00B20FC1" w:rsidP="000A6DCD">
            <w:pPr>
              <w:autoSpaceDE w:val="0"/>
              <w:autoSpaceDN w:val="0"/>
              <w:adjustRightInd w:val="0"/>
            </w:pPr>
            <w:r w:rsidRPr="0084493B">
              <w:t xml:space="preserve">N&amp;W Radiology Referral Management Task </w:t>
            </w:r>
            <w:r w:rsidR="00F25E7C" w:rsidRPr="0084493B">
              <w:t>and</w:t>
            </w:r>
            <w:r w:rsidRPr="0084493B">
              <w:t xml:space="preserve"> Finish Group</w:t>
            </w:r>
          </w:p>
          <w:p w14:paraId="5A56E29D" w14:textId="64D0E8A1" w:rsidR="001F71AF" w:rsidRPr="0084493B" w:rsidRDefault="004860BB" w:rsidP="000A6DCD">
            <w:pPr>
              <w:autoSpaceDE w:val="0"/>
              <w:autoSpaceDN w:val="0"/>
              <w:adjustRightInd w:val="0"/>
              <w:rPr>
                <w:rFonts w:cs="Arial"/>
              </w:rPr>
            </w:pPr>
            <w:r>
              <w:rPr>
                <w:rFonts w:cs="Arial"/>
              </w:rPr>
              <w:t xml:space="preserve">NNUH </w:t>
            </w:r>
            <w:r w:rsidR="0084493B" w:rsidRPr="0084493B">
              <w:rPr>
                <w:rFonts w:cs="Arial"/>
              </w:rPr>
              <w:t>Consultant Radiologist</w:t>
            </w:r>
          </w:p>
        </w:tc>
      </w:tr>
      <w:tr w:rsidR="000A6DCD" w:rsidRPr="00C3564E" w14:paraId="4CD3A538"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E4B2FB" w14:textId="77777777" w:rsidR="000A6DCD" w:rsidRPr="00C3564E" w:rsidRDefault="000A6DCD" w:rsidP="000A6DCD">
            <w:pPr>
              <w:autoSpaceDE w:val="0"/>
              <w:autoSpaceDN w:val="0"/>
              <w:adjustRightInd w:val="0"/>
              <w:rPr>
                <w:rFonts w:cs="Arial"/>
                <w:color w:val="000000"/>
              </w:rPr>
            </w:pPr>
            <w:r w:rsidRPr="00C3564E">
              <w:rPr>
                <w:rFonts w:cs="Arial"/>
                <w:b/>
                <w:bCs/>
                <w:color w:val="000000"/>
              </w:rPr>
              <w:t>Approv</w:t>
            </w:r>
            <w:r>
              <w:rPr>
                <w:rFonts w:cs="Arial"/>
                <w:b/>
                <w:bCs/>
                <w:color w:val="000000"/>
              </w:rPr>
              <w:t>ed By</w:t>
            </w:r>
            <w:r w:rsidRPr="00C3564E">
              <w:rPr>
                <w:rFonts w:cs="Arial"/>
                <w:b/>
                <w:bCs/>
                <w:color w:val="000000"/>
              </w:rPr>
              <w:t xml:space="preserve">: </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0BBE1823" w14:textId="55454C62" w:rsidR="00F03E0D" w:rsidRPr="000A6DCD" w:rsidRDefault="00F03E0D" w:rsidP="00524D7A">
            <w:pPr>
              <w:autoSpaceDE w:val="0"/>
              <w:autoSpaceDN w:val="0"/>
              <w:adjustRightInd w:val="0"/>
              <w:rPr>
                <w:rFonts w:cs="Arial"/>
                <w:b/>
                <w:bCs/>
              </w:rPr>
            </w:pPr>
            <w:r w:rsidRPr="536BEB2F">
              <w:rPr>
                <w:rFonts w:cs="Arial"/>
                <w:b/>
                <w:bCs/>
              </w:rPr>
              <w:t>JPUH:</w:t>
            </w:r>
            <w:r w:rsidR="10A8A8E9" w:rsidRPr="536BEB2F">
              <w:rPr>
                <w:rFonts w:cs="Arial"/>
                <w:b/>
                <w:bCs/>
              </w:rPr>
              <w:t xml:space="preserve"> </w:t>
            </w:r>
            <w:r w:rsidR="10A8A8E9" w:rsidRPr="536BEB2F">
              <w:rPr>
                <w:rFonts w:cs="Arial"/>
              </w:rPr>
              <w:t>Radiology Governance</w:t>
            </w:r>
          </w:p>
          <w:p w14:paraId="16B0A34D" w14:textId="7D366F13" w:rsidR="00F03E0D" w:rsidRPr="000A6DCD" w:rsidRDefault="00F03E0D" w:rsidP="00524D7A">
            <w:pPr>
              <w:autoSpaceDE w:val="0"/>
              <w:autoSpaceDN w:val="0"/>
              <w:adjustRightInd w:val="0"/>
              <w:rPr>
                <w:rFonts w:cs="Arial"/>
                <w:b/>
                <w:bCs/>
              </w:rPr>
            </w:pPr>
            <w:r w:rsidRPr="536BEB2F">
              <w:rPr>
                <w:rFonts w:cs="Arial"/>
                <w:b/>
                <w:bCs/>
              </w:rPr>
              <w:t>NNUH:</w:t>
            </w:r>
            <w:r w:rsidR="35A63CFA" w:rsidRPr="536BEB2F">
              <w:rPr>
                <w:rFonts w:cs="Arial"/>
                <w:b/>
                <w:bCs/>
              </w:rPr>
              <w:t xml:space="preserve"> </w:t>
            </w:r>
            <w:r w:rsidR="35A63CFA" w:rsidRPr="536BEB2F">
              <w:rPr>
                <w:rFonts w:cs="Arial"/>
              </w:rPr>
              <w:t>Radiology Clinical Governance</w:t>
            </w:r>
            <w:r w:rsidR="00A75D22">
              <w:rPr>
                <w:rFonts w:cs="Arial"/>
              </w:rPr>
              <w:t xml:space="preserve"> / </w:t>
            </w:r>
            <w:r w:rsidR="00A75D22" w:rsidRPr="00A75D22">
              <w:rPr>
                <w:rFonts w:cs="Arial"/>
              </w:rPr>
              <w:t>Radiation Document Panel</w:t>
            </w:r>
          </w:p>
          <w:p w14:paraId="76B304FF" w14:textId="321D3F9A" w:rsidR="00524D7A" w:rsidRPr="00C3564E" w:rsidRDefault="00F03E0D" w:rsidP="536BEB2F">
            <w:pPr>
              <w:autoSpaceDE w:val="0"/>
              <w:autoSpaceDN w:val="0"/>
              <w:adjustRightInd w:val="0"/>
              <w:rPr>
                <w:rFonts w:cs="Arial"/>
                <w:b/>
                <w:bCs/>
              </w:rPr>
            </w:pPr>
            <w:r w:rsidRPr="536BEB2F">
              <w:rPr>
                <w:rFonts w:cs="Arial"/>
                <w:b/>
                <w:bCs/>
              </w:rPr>
              <w:t>QEH:</w:t>
            </w:r>
            <w:r w:rsidR="10B08E56" w:rsidRPr="536BEB2F">
              <w:rPr>
                <w:rFonts w:cs="Arial"/>
                <w:b/>
                <w:bCs/>
              </w:rPr>
              <w:t xml:space="preserve"> </w:t>
            </w:r>
            <w:r w:rsidR="10B08E56" w:rsidRPr="536BEB2F">
              <w:rPr>
                <w:rFonts w:cs="Arial"/>
              </w:rPr>
              <w:t>Radiology Clinical Governance</w:t>
            </w:r>
          </w:p>
        </w:tc>
      </w:tr>
      <w:tr w:rsidR="000A6DCD" w:rsidRPr="00C3564E" w14:paraId="1FA10ABE"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763579" w14:textId="77777777" w:rsidR="000A6DCD" w:rsidRPr="00C3564E" w:rsidRDefault="000A6DCD" w:rsidP="000A6DCD">
            <w:pPr>
              <w:autoSpaceDE w:val="0"/>
              <w:autoSpaceDN w:val="0"/>
              <w:adjustRightInd w:val="0"/>
              <w:rPr>
                <w:rFonts w:cs="Arial"/>
                <w:color w:val="000000"/>
              </w:rPr>
            </w:pPr>
            <w:r>
              <w:rPr>
                <w:rFonts w:cs="Arial"/>
                <w:b/>
                <w:bCs/>
                <w:color w:val="000000"/>
              </w:rPr>
              <w:t>Ratified By</w:t>
            </w:r>
            <w:r w:rsidRPr="00C3564E">
              <w:rPr>
                <w:rFonts w:cs="Arial"/>
                <w:b/>
                <w:bCs/>
                <w:color w:val="000000"/>
              </w:rPr>
              <w:t xml:space="preserve">: </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3C093B3C" w14:textId="0315F0AC" w:rsidR="00F03E0D" w:rsidRPr="000A6DCD" w:rsidRDefault="00F03E0D" w:rsidP="536BEB2F">
            <w:pPr>
              <w:autoSpaceDE w:val="0"/>
              <w:autoSpaceDN w:val="0"/>
              <w:adjustRightInd w:val="0"/>
              <w:rPr>
                <w:rFonts w:cs="Arial"/>
                <w:b/>
                <w:bCs/>
              </w:rPr>
            </w:pPr>
            <w:r w:rsidRPr="536BEB2F">
              <w:rPr>
                <w:rFonts w:cs="Arial"/>
                <w:b/>
                <w:bCs/>
              </w:rPr>
              <w:t>JPUH:</w:t>
            </w:r>
            <w:r w:rsidR="4243C57C" w:rsidRPr="536BEB2F">
              <w:rPr>
                <w:rFonts w:cs="Arial"/>
                <w:b/>
                <w:bCs/>
              </w:rPr>
              <w:t xml:space="preserve"> </w:t>
            </w:r>
            <w:r w:rsidR="4243C57C" w:rsidRPr="536BEB2F">
              <w:rPr>
                <w:rFonts w:cs="Arial"/>
              </w:rPr>
              <w:t>Radiology Governance</w:t>
            </w:r>
          </w:p>
          <w:p w14:paraId="49324AC2" w14:textId="101F20CD" w:rsidR="00F03E0D" w:rsidRPr="00A75D22" w:rsidRDefault="00F03E0D" w:rsidP="00524D7A">
            <w:pPr>
              <w:autoSpaceDE w:val="0"/>
              <w:autoSpaceDN w:val="0"/>
              <w:adjustRightInd w:val="0"/>
              <w:rPr>
                <w:rFonts w:cs="Arial"/>
              </w:rPr>
            </w:pPr>
            <w:r w:rsidRPr="000A6DCD">
              <w:rPr>
                <w:rFonts w:cs="Arial"/>
                <w:b/>
                <w:bCs/>
              </w:rPr>
              <w:t>NNUH:</w:t>
            </w:r>
            <w:r w:rsidR="00A75D22">
              <w:rPr>
                <w:rFonts w:cs="Arial"/>
                <w:b/>
                <w:bCs/>
              </w:rPr>
              <w:t xml:space="preserve"> </w:t>
            </w:r>
            <w:r w:rsidR="00A75D22" w:rsidRPr="00A75D22">
              <w:rPr>
                <w:rFonts w:cs="Arial"/>
              </w:rPr>
              <w:t>Radiation Protection Committee</w:t>
            </w:r>
          </w:p>
          <w:p w14:paraId="47EE64E2" w14:textId="5021C01B" w:rsidR="00524D7A" w:rsidRPr="00C3564E" w:rsidRDefault="00F03E0D" w:rsidP="536BEB2F">
            <w:pPr>
              <w:autoSpaceDE w:val="0"/>
              <w:autoSpaceDN w:val="0"/>
              <w:adjustRightInd w:val="0"/>
              <w:rPr>
                <w:rFonts w:cs="Arial"/>
                <w:b/>
                <w:bCs/>
              </w:rPr>
            </w:pPr>
            <w:r w:rsidRPr="536BEB2F">
              <w:rPr>
                <w:rFonts w:cs="Arial"/>
                <w:b/>
                <w:bCs/>
              </w:rPr>
              <w:t>QEH:</w:t>
            </w:r>
            <w:r w:rsidR="1A23107F" w:rsidRPr="536BEB2F">
              <w:rPr>
                <w:rFonts w:cs="Arial"/>
                <w:b/>
                <w:bCs/>
              </w:rPr>
              <w:t xml:space="preserve"> </w:t>
            </w:r>
            <w:r w:rsidR="1A23107F" w:rsidRPr="536BEB2F">
              <w:rPr>
                <w:rFonts w:cs="Arial"/>
              </w:rPr>
              <w:t>Radiology Clinical Governance</w:t>
            </w:r>
          </w:p>
        </w:tc>
      </w:tr>
      <w:tr w:rsidR="000A6DCD" w:rsidRPr="00C3564E" w14:paraId="34CAB7C9" w14:textId="77777777" w:rsidTr="00806A7E">
        <w:trPr>
          <w:trHeight w:val="397"/>
          <w:jc w:val="center"/>
        </w:trPr>
        <w:tc>
          <w:tcPr>
            <w:tcW w:w="1469" w:type="pct"/>
            <w:tcBorders>
              <w:top w:val="single" w:sz="8" w:space="0" w:color="000000" w:themeColor="text1"/>
              <w:right w:val="single" w:sz="8" w:space="0" w:color="000000" w:themeColor="text1"/>
            </w:tcBorders>
            <w:shd w:val="clear" w:color="auto" w:fill="FFFFFF" w:themeFill="background1"/>
            <w:vAlign w:val="center"/>
          </w:tcPr>
          <w:p w14:paraId="0025F04C" w14:textId="77777777" w:rsidR="000A6DCD" w:rsidRPr="00C3564E" w:rsidRDefault="000A6DCD" w:rsidP="000A6DCD">
            <w:pPr>
              <w:autoSpaceDE w:val="0"/>
              <w:autoSpaceDN w:val="0"/>
              <w:adjustRightInd w:val="0"/>
              <w:rPr>
                <w:rFonts w:cs="Arial"/>
                <w:color w:val="000000"/>
              </w:rPr>
            </w:pPr>
            <w:r>
              <w:rPr>
                <w:rFonts w:cs="Arial"/>
                <w:b/>
                <w:bCs/>
                <w:color w:val="000000"/>
              </w:rPr>
              <w:t>Approval Date:</w:t>
            </w:r>
            <w:r w:rsidRPr="00C3564E">
              <w:rPr>
                <w:rFonts w:cs="Arial"/>
                <w:b/>
                <w:bCs/>
                <w:color w:val="000000"/>
              </w:rPr>
              <w:t xml:space="preserve"> </w:t>
            </w:r>
          </w:p>
        </w:tc>
        <w:tc>
          <w:tcPr>
            <w:tcW w:w="1342" w:type="pct"/>
            <w:tcBorders>
              <w:top w:val="single" w:sz="8" w:space="0" w:color="000000" w:themeColor="text1"/>
              <w:left w:val="single" w:sz="8" w:space="0" w:color="000000" w:themeColor="text1"/>
              <w:right w:val="single" w:sz="8" w:space="0" w:color="000000" w:themeColor="text1"/>
            </w:tcBorders>
            <w:vAlign w:val="center"/>
          </w:tcPr>
          <w:p w14:paraId="11865923" w14:textId="51F34BEE" w:rsidR="00F03E0D" w:rsidRPr="000A6DCD" w:rsidRDefault="00F03E0D" w:rsidP="000A6DCD">
            <w:pPr>
              <w:autoSpaceDE w:val="0"/>
              <w:autoSpaceDN w:val="0"/>
              <w:adjustRightInd w:val="0"/>
              <w:rPr>
                <w:rFonts w:cs="Arial"/>
                <w:b/>
                <w:bCs/>
              </w:rPr>
            </w:pPr>
            <w:r w:rsidRPr="000A6DCD">
              <w:rPr>
                <w:rFonts w:cs="Arial"/>
                <w:b/>
                <w:bCs/>
              </w:rPr>
              <w:t>JPUH:</w:t>
            </w:r>
            <w:r w:rsidR="000C590F">
              <w:rPr>
                <w:rFonts w:cs="Arial"/>
                <w:b/>
                <w:bCs/>
              </w:rPr>
              <w:t xml:space="preserve"> </w:t>
            </w:r>
            <w:r w:rsidR="000C590F" w:rsidRPr="000C590F">
              <w:rPr>
                <w:rFonts w:cs="Arial"/>
              </w:rPr>
              <w:t>25/02/2025</w:t>
            </w:r>
          </w:p>
          <w:p w14:paraId="6A163C19" w14:textId="1EBF9E8D" w:rsidR="00F03E0D" w:rsidRPr="000A6DCD" w:rsidRDefault="00F03E0D" w:rsidP="000A6DCD">
            <w:pPr>
              <w:autoSpaceDE w:val="0"/>
              <w:autoSpaceDN w:val="0"/>
              <w:adjustRightInd w:val="0"/>
              <w:rPr>
                <w:rFonts w:cs="Arial"/>
                <w:b/>
                <w:bCs/>
              </w:rPr>
            </w:pPr>
            <w:r w:rsidRPr="000A6DCD">
              <w:rPr>
                <w:rFonts w:cs="Arial"/>
                <w:b/>
                <w:bCs/>
              </w:rPr>
              <w:t>NNUH:</w:t>
            </w:r>
            <w:r w:rsidR="00CF55C4">
              <w:rPr>
                <w:rFonts w:cs="Arial"/>
                <w:b/>
                <w:bCs/>
              </w:rPr>
              <w:t xml:space="preserve"> </w:t>
            </w:r>
            <w:r w:rsidR="00806A7E">
              <w:rPr>
                <w:rFonts w:cs="Arial"/>
              </w:rPr>
              <w:t>25/03</w:t>
            </w:r>
            <w:r w:rsidR="00CF55C4" w:rsidRPr="00CF55C4">
              <w:rPr>
                <w:rFonts w:cs="Arial"/>
              </w:rPr>
              <w:t>/202</w:t>
            </w:r>
            <w:r w:rsidR="00806A7E">
              <w:rPr>
                <w:rFonts w:cs="Arial"/>
              </w:rPr>
              <w:t>5</w:t>
            </w:r>
          </w:p>
          <w:p w14:paraId="4A803BD8" w14:textId="11312830" w:rsidR="000A6DCD" w:rsidRPr="00B60192" w:rsidRDefault="00F03E0D" w:rsidP="000A6DCD">
            <w:pPr>
              <w:autoSpaceDE w:val="0"/>
              <w:autoSpaceDN w:val="0"/>
              <w:adjustRightInd w:val="0"/>
              <w:rPr>
                <w:rFonts w:cs="Arial"/>
              </w:rPr>
            </w:pPr>
            <w:r w:rsidRPr="000A6DCD">
              <w:rPr>
                <w:rFonts w:cs="Arial"/>
                <w:b/>
                <w:bCs/>
              </w:rPr>
              <w:t>QEH:</w:t>
            </w:r>
            <w:r w:rsidR="000C590F">
              <w:rPr>
                <w:rFonts w:cs="Arial"/>
                <w:b/>
                <w:bCs/>
              </w:rPr>
              <w:t xml:space="preserve"> </w:t>
            </w:r>
            <w:r w:rsidR="00433D79">
              <w:rPr>
                <w:rFonts w:cs="Arial"/>
              </w:rPr>
              <w:t>18/12/2024</w:t>
            </w:r>
          </w:p>
        </w:tc>
        <w:tc>
          <w:tcPr>
            <w:tcW w:w="1250" w:type="pc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3484BC11" w14:textId="77777777" w:rsidR="000A6DCD" w:rsidRPr="006F40E0" w:rsidRDefault="000A6DCD" w:rsidP="000A6DCD">
            <w:pPr>
              <w:autoSpaceDE w:val="0"/>
              <w:autoSpaceDN w:val="0"/>
              <w:adjustRightInd w:val="0"/>
              <w:rPr>
                <w:rFonts w:cs="Arial"/>
                <w:b/>
                <w:color w:val="000000"/>
              </w:rPr>
            </w:pPr>
            <w:r w:rsidRPr="006F40E0">
              <w:rPr>
                <w:b/>
              </w:rPr>
              <w:t>Date to be reviewed by:</w:t>
            </w:r>
            <w:r w:rsidRPr="007D79AD">
              <w:rPr>
                <w:rFonts w:cs="Arial"/>
              </w:rPr>
              <w:t xml:space="preserve"> This document remains current after this date but will be under review</w:t>
            </w:r>
          </w:p>
        </w:tc>
        <w:tc>
          <w:tcPr>
            <w:tcW w:w="939" w:type="pct"/>
            <w:tcBorders>
              <w:top w:val="single" w:sz="8" w:space="0" w:color="000000" w:themeColor="text1"/>
              <w:left w:val="single" w:sz="8" w:space="0" w:color="000000" w:themeColor="text1"/>
            </w:tcBorders>
            <w:vAlign w:val="center"/>
          </w:tcPr>
          <w:p w14:paraId="632F9DEF" w14:textId="77777777" w:rsidR="000A6DCD" w:rsidRPr="00C3564E" w:rsidRDefault="000A6DCD" w:rsidP="000A6DCD">
            <w:pPr>
              <w:autoSpaceDE w:val="0"/>
              <w:autoSpaceDN w:val="0"/>
              <w:adjustRightInd w:val="0"/>
              <w:rPr>
                <w:rFonts w:cs="Arial"/>
                <w:color w:val="000000"/>
              </w:rPr>
            </w:pPr>
          </w:p>
        </w:tc>
      </w:tr>
      <w:tr w:rsidR="000A6DCD" w:rsidRPr="00C3564E" w14:paraId="7D02C912" w14:textId="77777777" w:rsidTr="00806A7E">
        <w:trPr>
          <w:trHeight w:val="397"/>
          <w:jc w:val="center"/>
        </w:trPr>
        <w:tc>
          <w:tcPr>
            <w:tcW w:w="1469" w:type="pct"/>
            <w:tcBorders>
              <w:top w:val="single" w:sz="8" w:space="0" w:color="000000" w:themeColor="text1"/>
              <w:right w:val="single" w:sz="8" w:space="0" w:color="000000" w:themeColor="text1"/>
            </w:tcBorders>
            <w:shd w:val="clear" w:color="auto" w:fill="FFFFFF" w:themeFill="background1"/>
            <w:vAlign w:val="center"/>
          </w:tcPr>
          <w:p w14:paraId="5FF96B51" w14:textId="77777777" w:rsidR="000A6DCD" w:rsidRDefault="000A6DCD" w:rsidP="000A6DCD">
            <w:pPr>
              <w:autoSpaceDE w:val="0"/>
              <w:autoSpaceDN w:val="0"/>
              <w:adjustRightInd w:val="0"/>
              <w:rPr>
                <w:rFonts w:cs="Arial"/>
                <w:b/>
                <w:bCs/>
                <w:color w:val="000000"/>
              </w:rPr>
            </w:pPr>
            <w:r>
              <w:rPr>
                <w:rFonts w:cs="Arial"/>
                <w:b/>
                <w:bCs/>
                <w:color w:val="000000"/>
              </w:rPr>
              <w:t>Implementation Date:</w:t>
            </w:r>
          </w:p>
        </w:tc>
        <w:tc>
          <w:tcPr>
            <w:tcW w:w="3531" w:type="pct"/>
            <w:gridSpan w:val="3"/>
            <w:tcBorders>
              <w:top w:val="single" w:sz="8" w:space="0" w:color="000000" w:themeColor="text1"/>
              <w:left w:val="single" w:sz="8" w:space="0" w:color="000000" w:themeColor="text1"/>
            </w:tcBorders>
            <w:vAlign w:val="center"/>
          </w:tcPr>
          <w:p w14:paraId="7E96DF55" w14:textId="0D05DB33" w:rsidR="000A6DCD" w:rsidRPr="00B60192" w:rsidRDefault="00A75D22" w:rsidP="000A6DCD">
            <w:pPr>
              <w:autoSpaceDE w:val="0"/>
              <w:autoSpaceDN w:val="0"/>
              <w:adjustRightInd w:val="0"/>
              <w:rPr>
                <w:rFonts w:cs="Arial"/>
                <w:color w:val="000000"/>
              </w:rPr>
            </w:pPr>
            <w:r>
              <w:rPr>
                <w:rFonts w:cs="Arial"/>
                <w:color w:val="000000"/>
              </w:rPr>
              <w:t>04/04/2025</w:t>
            </w:r>
          </w:p>
        </w:tc>
      </w:tr>
      <w:tr w:rsidR="000A6DCD" w:rsidRPr="00C3564E" w14:paraId="34A9462E" w14:textId="77777777" w:rsidTr="00806A7E">
        <w:trPr>
          <w:trHeight w:val="397"/>
          <w:jc w:val="center"/>
        </w:trPr>
        <w:tc>
          <w:tcPr>
            <w:tcW w:w="1469" w:type="pct"/>
            <w:tcBorders>
              <w:top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E8A7DB" w14:textId="77777777" w:rsidR="000A6DCD" w:rsidRPr="00C3564E" w:rsidRDefault="000A6DCD" w:rsidP="000A6DCD">
            <w:pPr>
              <w:autoSpaceDE w:val="0"/>
              <w:autoSpaceDN w:val="0"/>
              <w:adjustRightInd w:val="0"/>
              <w:rPr>
                <w:rFonts w:cs="Arial"/>
                <w:color w:val="000000"/>
              </w:rPr>
            </w:pPr>
            <w:r w:rsidRPr="00C3564E">
              <w:rPr>
                <w:b/>
              </w:rPr>
              <w:t>Reference Number:</w:t>
            </w:r>
          </w:p>
        </w:tc>
        <w:tc>
          <w:tcPr>
            <w:tcW w:w="3531" w:type="pct"/>
            <w:gridSpan w:val="3"/>
            <w:tcBorders>
              <w:top w:val="single" w:sz="8" w:space="0" w:color="000000" w:themeColor="text1"/>
              <w:left w:val="single" w:sz="8" w:space="0" w:color="000000" w:themeColor="text1"/>
              <w:bottom w:val="single" w:sz="8" w:space="0" w:color="000000" w:themeColor="text1"/>
            </w:tcBorders>
            <w:vAlign w:val="center"/>
          </w:tcPr>
          <w:p w14:paraId="6E7C612F" w14:textId="77CDA4FE" w:rsidR="000A6DCD" w:rsidRPr="00C3564E" w:rsidRDefault="004860BB" w:rsidP="000A6DCD">
            <w:pPr>
              <w:autoSpaceDE w:val="0"/>
              <w:autoSpaceDN w:val="0"/>
              <w:adjustRightInd w:val="0"/>
              <w:rPr>
                <w:rFonts w:cs="Arial"/>
                <w:color w:val="000000"/>
              </w:rPr>
            </w:pPr>
            <w:r>
              <w:rPr>
                <w:rFonts w:cs="Arial"/>
                <w:color w:val="000000"/>
              </w:rPr>
              <w:t>24097</w:t>
            </w:r>
          </w:p>
        </w:tc>
      </w:tr>
    </w:tbl>
    <w:p w14:paraId="5CF62129" w14:textId="77777777" w:rsidR="00EA669B" w:rsidRPr="00C3564E" w:rsidRDefault="00EA669B" w:rsidP="003F6FFA">
      <w:pPr>
        <w:rPr>
          <w:rFonts w:cs="Arial"/>
        </w:rPr>
      </w:pPr>
    </w:p>
    <w:p w14:paraId="6963028D" w14:textId="0F9FDCA0" w:rsidR="00EA669B" w:rsidRPr="00C3564E" w:rsidRDefault="00EA669B" w:rsidP="00495D61">
      <w:pPr>
        <w:spacing w:after="120"/>
        <w:rPr>
          <w:b/>
        </w:rPr>
      </w:pPr>
      <w:r w:rsidRPr="00C3564E">
        <w:rPr>
          <w:b/>
        </w:rPr>
        <w:t>Version History:</w:t>
      </w:r>
      <w:r w:rsidR="00B9102F">
        <w:rPr>
          <w:b/>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2693"/>
        <w:gridCol w:w="3685"/>
      </w:tblGrid>
      <w:tr w:rsidR="00EA669B" w:rsidRPr="00C3564E" w14:paraId="30FEDA8A" w14:textId="77777777" w:rsidTr="00806A7E">
        <w:trPr>
          <w:trHeight w:val="397"/>
          <w:jc w:val="center"/>
        </w:trPr>
        <w:tc>
          <w:tcPr>
            <w:tcW w:w="1134" w:type="dxa"/>
            <w:vAlign w:val="center"/>
          </w:tcPr>
          <w:p w14:paraId="1665C134" w14:textId="77777777" w:rsidR="00EA669B" w:rsidRPr="00C3564E" w:rsidRDefault="00EA669B" w:rsidP="003F6FFA">
            <w:pPr>
              <w:rPr>
                <w:rFonts w:cs="Arial"/>
                <w:b/>
              </w:rPr>
            </w:pPr>
            <w:r w:rsidRPr="00C3564E">
              <w:rPr>
                <w:rFonts w:cs="Arial"/>
                <w:b/>
              </w:rPr>
              <w:t>Version</w:t>
            </w:r>
          </w:p>
        </w:tc>
        <w:tc>
          <w:tcPr>
            <w:tcW w:w="1559" w:type="dxa"/>
            <w:vAlign w:val="center"/>
          </w:tcPr>
          <w:p w14:paraId="58B1A388" w14:textId="77777777" w:rsidR="00EA669B" w:rsidRPr="00C3564E" w:rsidRDefault="00EA669B" w:rsidP="003F6FFA">
            <w:pPr>
              <w:rPr>
                <w:rFonts w:cs="Arial"/>
                <w:b/>
              </w:rPr>
            </w:pPr>
            <w:r w:rsidRPr="00C3564E">
              <w:rPr>
                <w:rFonts w:cs="Arial"/>
                <w:b/>
              </w:rPr>
              <w:t>Date</w:t>
            </w:r>
          </w:p>
        </w:tc>
        <w:tc>
          <w:tcPr>
            <w:tcW w:w="2693" w:type="dxa"/>
            <w:vAlign w:val="center"/>
          </w:tcPr>
          <w:p w14:paraId="31DB88BA" w14:textId="77777777" w:rsidR="00EA669B" w:rsidRPr="00C3564E" w:rsidRDefault="00EA669B" w:rsidP="003F6FFA">
            <w:pPr>
              <w:rPr>
                <w:rFonts w:cs="Arial"/>
                <w:b/>
              </w:rPr>
            </w:pPr>
            <w:r w:rsidRPr="00C3564E">
              <w:rPr>
                <w:rFonts w:cs="Arial"/>
                <w:b/>
              </w:rPr>
              <w:t>Author</w:t>
            </w:r>
          </w:p>
        </w:tc>
        <w:tc>
          <w:tcPr>
            <w:tcW w:w="3685" w:type="dxa"/>
            <w:vAlign w:val="center"/>
          </w:tcPr>
          <w:p w14:paraId="4E1905C3" w14:textId="77777777" w:rsidR="00EA669B" w:rsidRPr="00C3564E" w:rsidRDefault="00EA669B" w:rsidP="003F6FFA">
            <w:pPr>
              <w:rPr>
                <w:rFonts w:cs="Arial"/>
                <w:b/>
              </w:rPr>
            </w:pPr>
            <w:r w:rsidRPr="00C3564E">
              <w:rPr>
                <w:rFonts w:cs="Arial"/>
                <w:b/>
              </w:rPr>
              <w:t>Reason</w:t>
            </w:r>
            <w:r w:rsidR="006F40E0">
              <w:rPr>
                <w:rFonts w:cs="Arial"/>
                <w:b/>
              </w:rPr>
              <w:t>/Change</w:t>
            </w:r>
          </w:p>
        </w:tc>
      </w:tr>
      <w:tr w:rsidR="008D2EAF" w:rsidRPr="008D2EAF" w14:paraId="5610A281" w14:textId="77777777" w:rsidTr="00806A7E">
        <w:trPr>
          <w:trHeight w:val="397"/>
          <w:jc w:val="center"/>
        </w:trPr>
        <w:tc>
          <w:tcPr>
            <w:tcW w:w="1134" w:type="dxa"/>
            <w:vAlign w:val="center"/>
          </w:tcPr>
          <w:p w14:paraId="3C12ABA9" w14:textId="61FB49E8" w:rsidR="00C3564E" w:rsidRPr="008D2EAF" w:rsidRDefault="0022324D" w:rsidP="003F6FFA">
            <w:r>
              <w:t>1.0</w:t>
            </w:r>
          </w:p>
        </w:tc>
        <w:tc>
          <w:tcPr>
            <w:tcW w:w="1559" w:type="dxa"/>
            <w:vAlign w:val="center"/>
          </w:tcPr>
          <w:p w14:paraId="33504FD5" w14:textId="4F417D5D" w:rsidR="00EA669B" w:rsidRPr="008D2EAF" w:rsidRDefault="00384AEB" w:rsidP="003F6FFA">
            <w:pPr>
              <w:autoSpaceDE w:val="0"/>
              <w:autoSpaceDN w:val="0"/>
              <w:adjustRightInd w:val="0"/>
            </w:pPr>
            <w:r>
              <w:t>Dec</w:t>
            </w:r>
            <w:r w:rsidR="27CE6B20">
              <w:t xml:space="preserve"> </w:t>
            </w:r>
            <w:r w:rsidR="002C339E">
              <w:t>2024</w:t>
            </w:r>
          </w:p>
        </w:tc>
        <w:tc>
          <w:tcPr>
            <w:tcW w:w="2693" w:type="dxa"/>
            <w:vAlign w:val="center"/>
          </w:tcPr>
          <w:p w14:paraId="2B136543" w14:textId="576D3A02" w:rsidR="00EA669B" w:rsidRPr="008D2EAF" w:rsidRDefault="000A6DCD" w:rsidP="003F6FFA">
            <w:pPr>
              <w:autoSpaceDE w:val="0"/>
              <w:autoSpaceDN w:val="0"/>
              <w:adjustRightInd w:val="0"/>
            </w:pPr>
            <w:r>
              <w:t>N&amp;W DAC Operation</w:t>
            </w:r>
            <w:r w:rsidR="009166CD">
              <w:t>s Workstream</w:t>
            </w:r>
            <w:r>
              <w:t xml:space="preserve"> Lead</w:t>
            </w:r>
          </w:p>
        </w:tc>
        <w:tc>
          <w:tcPr>
            <w:tcW w:w="3685" w:type="dxa"/>
            <w:vAlign w:val="center"/>
          </w:tcPr>
          <w:p w14:paraId="22208EBD" w14:textId="77777777" w:rsidR="00EA669B" w:rsidRPr="008D2EAF" w:rsidRDefault="00EA669B" w:rsidP="003F6FFA">
            <w:r w:rsidRPr="008D2EAF">
              <w:t>To originate document</w:t>
            </w:r>
          </w:p>
        </w:tc>
      </w:tr>
    </w:tbl>
    <w:p w14:paraId="3FC17A74" w14:textId="77777777" w:rsidR="002D3D84" w:rsidRDefault="002D3D84" w:rsidP="003F6FFA">
      <w:pPr>
        <w:rPr>
          <w:b/>
        </w:rPr>
      </w:pPr>
    </w:p>
    <w:p w14:paraId="7C839CF6" w14:textId="02DFA55E" w:rsidR="00EA669B" w:rsidRPr="00C3564E" w:rsidRDefault="00EA669B" w:rsidP="00495D61">
      <w:pPr>
        <w:spacing w:after="120"/>
        <w:rPr>
          <w:b/>
        </w:rPr>
      </w:pPr>
      <w:r w:rsidRPr="00C3564E">
        <w:rPr>
          <w:b/>
        </w:rPr>
        <w:t>Previous Titles for this Document:</w:t>
      </w:r>
      <w:r w:rsidR="00B9102F">
        <w:rPr>
          <w:b/>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84"/>
      </w:tblGrid>
      <w:tr w:rsidR="00EA669B" w:rsidRPr="00C3564E" w14:paraId="693081CC" w14:textId="77777777" w:rsidTr="00437F43">
        <w:trPr>
          <w:trHeight w:val="397"/>
          <w:jc w:val="center"/>
        </w:trPr>
        <w:tc>
          <w:tcPr>
            <w:tcW w:w="7087" w:type="dxa"/>
            <w:shd w:val="clear" w:color="auto" w:fill="auto"/>
            <w:vAlign w:val="center"/>
          </w:tcPr>
          <w:p w14:paraId="60298DFD" w14:textId="77777777" w:rsidR="00EA669B" w:rsidRPr="00C3564E" w:rsidRDefault="00EA669B" w:rsidP="003F6FFA">
            <w:pPr>
              <w:rPr>
                <w:b/>
              </w:rPr>
            </w:pPr>
            <w:r w:rsidRPr="00C3564E">
              <w:rPr>
                <w:rFonts w:cs="Arial"/>
                <w:b/>
              </w:rPr>
              <w:t>Previous Title/Amalgamated Titles</w:t>
            </w:r>
          </w:p>
        </w:tc>
        <w:tc>
          <w:tcPr>
            <w:tcW w:w="1984" w:type="dxa"/>
            <w:shd w:val="clear" w:color="auto" w:fill="auto"/>
            <w:vAlign w:val="center"/>
          </w:tcPr>
          <w:p w14:paraId="3539103B" w14:textId="77777777" w:rsidR="00EA669B" w:rsidRPr="00C3564E" w:rsidRDefault="00EA669B" w:rsidP="003F6FFA">
            <w:pPr>
              <w:rPr>
                <w:b/>
              </w:rPr>
            </w:pPr>
            <w:r w:rsidRPr="00C3564E">
              <w:rPr>
                <w:rFonts w:cs="Arial"/>
                <w:b/>
              </w:rPr>
              <w:t>Date Revised</w:t>
            </w:r>
          </w:p>
        </w:tc>
      </w:tr>
      <w:tr w:rsidR="00EA669B" w:rsidRPr="00C3564E" w14:paraId="34E6A363" w14:textId="77777777" w:rsidTr="00437F43">
        <w:trPr>
          <w:trHeight w:val="397"/>
          <w:jc w:val="center"/>
        </w:trPr>
        <w:tc>
          <w:tcPr>
            <w:tcW w:w="7087" w:type="dxa"/>
            <w:shd w:val="clear" w:color="auto" w:fill="auto"/>
            <w:vAlign w:val="center"/>
          </w:tcPr>
          <w:p w14:paraId="7BA64D40" w14:textId="34B6E0EF" w:rsidR="00437F43" w:rsidRDefault="008D2EAF" w:rsidP="003F6FFA">
            <w:r w:rsidRPr="008D2EAF">
              <w:t>Indication Criteria for Musculoskeletal Ultrasound requests from first contact practitioners in the community v</w:t>
            </w:r>
            <w:r w:rsidR="00437F43">
              <w:t>4</w:t>
            </w:r>
            <w:r w:rsidRPr="008D2EAF">
              <w:t xml:space="preserve"> </w:t>
            </w:r>
          </w:p>
          <w:p w14:paraId="04F04B33" w14:textId="77777777" w:rsidR="00EA669B" w:rsidRPr="008D2EAF" w:rsidRDefault="008D2EAF" w:rsidP="003F6FFA">
            <w:r w:rsidRPr="008D2EAF">
              <w:t>(NNUH Trust Docs: 17019</w:t>
            </w:r>
            <w:r w:rsidR="00A90BA1">
              <w:t>)</w:t>
            </w:r>
          </w:p>
        </w:tc>
        <w:tc>
          <w:tcPr>
            <w:tcW w:w="1984" w:type="dxa"/>
            <w:shd w:val="clear" w:color="auto" w:fill="auto"/>
            <w:vAlign w:val="center"/>
          </w:tcPr>
          <w:p w14:paraId="1181A013" w14:textId="1146D3C1" w:rsidR="00EA669B" w:rsidRPr="00B03B01" w:rsidRDefault="00A75D22" w:rsidP="42AE4956">
            <w:r>
              <w:t>04/04/2025</w:t>
            </w:r>
          </w:p>
        </w:tc>
      </w:tr>
      <w:tr w:rsidR="008D2EAF" w:rsidRPr="00C3564E" w14:paraId="49337590" w14:textId="77777777" w:rsidTr="00437F43">
        <w:trPr>
          <w:trHeight w:val="397"/>
          <w:jc w:val="center"/>
        </w:trPr>
        <w:tc>
          <w:tcPr>
            <w:tcW w:w="7087" w:type="dxa"/>
            <w:shd w:val="clear" w:color="auto" w:fill="auto"/>
            <w:vAlign w:val="center"/>
          </w:tcPr>
          <w:p w14:paraId="40E9137A" w14:textId="50096D8C" w:rsidR="008D2EAF" w:rsidRPr="008D2EAF" w:rsidRDefault="00A90BA1" w:rsidP="00A90BA1">
            <w:r>
              <w:lastRenderedPageBreak/>
              <w:t>Criteria for Primary Care Referrals to Radiology</w:t>
            </w:r>
            <w:r w:rsidR="00437F43">
              <w:t xml:space="preserve"> </w:t>
            </w:r>
            <w:r>
              <w:t>Trust Guideline v1 (JPUH)</w:t>
            </w:r>
          </w:p>
        </w:tc>
        <w:tc>
          <w:tcPr>
            <w:tcW w:w="1984" w:type="dxa"/>
            <w:shd w:val="clear" w:color="auto" w:fill="auto"/>
            <w:vAlign w:val="center"/>
          </w:tcPr>
          <w:p w14:paraId="489CFA19" w14:textId="560F231E" w:rsidR="008D2EAF" w:rsidRPr="00B03B01" w:rsidRDefault="00A75D22" w:rsidP="42AE4956">
            <w:r>
              <w:t>04/04/2025</w:t>
            </w:r>
          </w:p>
        </w:tc>
      </w:tr>
      <w:tr w:rsidR="008D2EAF" w:rsidRPr="00C3564E" w14:paraId="347BB2E1" w14:textId="77777777" w:rsidTr="00437F43">
        <w:trPr>
          <w:trHeight w:val="397"/>
          <w:jc w:val="center"/>
        </w:trPr>
        <w:tc>
          <w:tcPr>
            <w:tcW w:w="7087" w:type="dxa"/>
            <w:shd w:val="clear" w:color="auto" w:fill="auto"/>
            <w:vAlign w:val="center"/>
          </w:tcPr>
          <w:p w14:paraId="3FCEBAC3" w14:textId="1DC3180F" w:rsidR="008D2EAF" w:rsidRPr="008D2EAF" w:rsidRDefault="00964058" w:rsidP="003F6FFA">
            <w:r w:rsidRPr="00964058">
              <w:t>Imaging Criteria for GP and community requestors only</w:t>
            </w:r>
            <w:r>
              <w:t xml:space="preserve"> v</w:t>
            </w:r>
            <w:r w:rsidR="00494063">
              <w:t>4</w:t>
            </w:r>
            <w:r>
              <w:t xml:space="preserve"> (NNUH</w:t>
            </w:r>
            <w:r w:rsidR="00494063">
              <w:t xml:space="preserve"> Trust Docs: 17736</w:t>
            </w:r>
            <w:r>
              <w:t>)</w:t>
            </w:r>
          </w:p>
        </w:tc>
        <w:tc>
          <w:tcPr>
            <w:tcW w:w="1984" w:type="dxa"/>
            <w:shd w:val="clear" w:color="auto" w:fill="auto"/>
            <w:vAlign w:val="center"/>
          </w:tcPr>
          <w:p w14:paraId="78DF959D" w14:textId="27257E32" w:rsidR="008D2EAF" w:rsidRPr="00B03B01" w:rsidRDefault="00A75D22" w:rsidP="42AE4956">
            <w:r>
              <w:t>04/04/2025</w:t>
            </w:r>
          </w:p>
        </w:tc>
      </w:tr>
      <w:tr w:rsidR="008D2EAF" w:rsidRPr="00C3564E" w14:paraId="5BFF8C55" w14:textId="77777777" w:rsidTr="00437F43">
        <w:trPr>
          <w:trHeight w:val="397"/>
          <w:jc w:val="center"/>
        </w:trPr>
        <w:tc>
          <w:tcPr>
            <w:tcW w:w="7087" w:type="dxa"/>
            <w:shd w:val="clear" w:color="auto" w:fill="auto"/>
            <w:vAlign w:val="center"/>
          </w:tcPr>
          <w:p w14:paraId="1ADDEC87" w14:textId="042AAD13" w:rsidR="008D2EAF" w:rsidRPr="008D2EAF" w:rsidRDefault="007F19BC" w:rsidP="003F6FFA">
            <w:r>
              <w:t xml:space="preserve">Primary </w:t>
            </w:r>
            <w:r w:rsidR="00490007">
              <w:t>C</w:t>
            </w:r>
            <w:r>
              <w:t xml:space="preserve">are Access to </w:t>
            </w:r>
            <w:r w:rsidR="00490007">
              <w:t>R</w:t>
            </w:r>
            <w:r>
              <w:t xml:space="preserve">adiology </w:t>
            </w:r>
            <w:r w:rsidR="00490007">
              <w:t>S</w:t>
            </w:r>
            <w:r>
              <w:t>ervices at QEH (QEH</w:t>
            </w:r>
            <w:r w:rsidR="00173411">
              <w:t>)</w:t>
            </w:r>
          </w:p>
        </w:tc>
        <w:tc>
          <w:tcPr>
            <w:tcW w:w="1984" w:type="dxa"/>
            <w:shd w:val="clear" w:color="auto" w:fill="auto"/>
            <w:vAlign w:val="center"/>
          </w:tcPr>
          <w:p w14:paraId="4EC7A486" w14:textId="298D536B" w:rsidR="008D2EAF" w:rsidRPr="00B03B01" w:rsidRDefault="00A75D22" w:rsidP="42AE4956">
            <w:r>
              <w:t>04/04/2025</w:t>
            </w:r>
          </w:p>
        </w:tc>
      </w:tr>
    </w:tbl>
    <w:p w14:paraId="7C92DF27" w14:textId="77777777" w:rsidR="00EA669B" w:rsidRPr="00C3564E" w:rsidRDefault="00EA669B" w:rsidP="003F6FFA">
      <w:pPr>
        <w:rPr>
          <w:rFonts w:cs="Arial"/>
        </w:rPr>
      </w:pPr>
    </w:p>
    <w:p w14:paraId="2987C92A" w14:textId="3EA9716A" w:rsidR="003F6FFA" w:rsidRPr="005159C9" w:rsidRDefault="003F6FFA" w:rsidP="00495D61">
      <w:pPr>
        <w:spacing w:after="120"/>
        <w:rPr>
          <w:b/>
        </w:rPr>
      </w:pPr>
      <w:r w:rsidRPr="005159C9">
        <w:rPr>
          <w:b/>
        </w:rPr>
        <w:t>Distribution Control</w:t>
      </w:r>
      <w:r w:rsidR="00B9102F">
        <w:rPr>
          <w:b/>
        </w:rPr>
        <w:t xml:space="preserve"> </w:t>
      </w:r>
    </w:p>
    <w:p w14:paraId="593D1C9C" w14:textId="5629E53D" w:rsidR="003F6FFA" w:rsidRPr="00781416" w:rsidRDefault="003F6FFA" w:rsidP="005159C9">
      <w:pPr>
        <w:rPr>
          <w:b/>
          <w:lang w:eastAsia="en-US"/>
        </w:rPr>
      </w:pPr>
      <w:r w:rsidRPr="00781416">
        <w:rPr>
          <w:lang w:eastAsia="en-US"/>
        </w:rPr>
        <w:t>Printed copies of this document should be considered out of date. The most up to date version is available from the Trust Intranet</w:t>
      </w:r>
      <w:r w:rsidR="00C06A1A">
        <w:rPr>
          <w:lang w:eastAsia="en-US"/>
        </w:rPr>
        <w:t xml:space="preserve"> or </w:t>
      </w:r>
      <w:r w:rsidR="00F87034">
        <w:rPr>
          <w:lang w:eastAsia="en-US"/>
        </w:rPr>
        <w:t>policy</w:t>
      </w:r>
      <w:r w:rsidR="00C06A1A">
        <w:rPr>
          <w:lang w:eastAsia="en-US"/>
        </w:rPr>
        <w:t xml:space="preserve"> management </w:t>
      </w:r>
      <w:r w:rsidR="00007F82">
        <w:rPr>
          <w:lang w:eastAsia="en-US"/>
        </w:rPr>
        <w:t>system</w:t>
      </w:r>
      <w:r w:rsidRPr="00781416">
        <w:rPr>
          <w:lang w:eastAsia="en-US"/>
        </w:rPr>
        <w:t>.</w:t>
      </w:r>
      <w:r w:rsidRPr="00781416">
        <w:rPr>
          <w:b/>
          <w:lang w:eastAsia="en-US"/>
        </w:rPr>
        <w:t xml:space="preserve"> </w:t>
      </w:r>
    </w:p>
    <w:p w14:paraId="187F6A09" w14:textId="77777777" w:rsidR="00EA669B" w:rsidRPr="00C3564E" w:rsidRDefault="00EA669B" w:rsidP="003F6FFA">
      <w:pPr>
        <w:widowControl w:val="0"/>
        <w:rPr>
          <w:rFonts w:cs="Arial"/>
          <w:lang w:eastAsia="en-US"/>
        </w:rPr>
      </w:pPr>
    </w:p>
    <w:p w14:paraId="124CB092" w14:textId="77777777" w:rsidR="0035089A" w:rsidRDefault="002E7D42" w:rsidP="00495D61">
      <w:pPr>
        <w:spacing w:after="120"/>
        <w:rPr>
          <w:b/>
        </w:rPr>
      </w:pPr>
      <w:r w:rsidRPr="005159C9">
        <w:rPr>
          <w:b/>
        </w:rPr>
        <w:t>Consultation</w:t>
      </w:r>
    </w:p>
    <w:p w14:paraId="6B139B2E" w14:textId="126E9C14" w:rsidR="002E7D42" w:rsidRPr="005159C9" w:rsidRDefault="0035089A" w:rsidP="00540DA0">
      <w:pPr>
        <w:spacing w:after="240"/>
        <w:rPr>
          <w:b/>
        </w:rPr>
      </w:pPr>
      <w:r>
        <w:rPr>
          <w:rStyle w:val="normaltextrun"/>
          <w:rFonts w:cs="Arial"/>
          <w:color w:val="000000"/>
        </w:rPr>
        <w:t xml:space="preserve">This document was developed in conjunction with individuals from </w:t>
      </w:r>
      <w:r w:rsidR="00812588">
        <w:rPr>
          <w:rStyle w:val="normaltextrun"/>
          <w:rFonts w:cs="Arial"/>
          <w:color w:val="000000"/>
        </w:rPr>
        <w:t xml:space="preserve">James Paget University Hospitals NHS Foundation Trust (JPUH), Norfolk </w:t>
      </w:r>
      <w:r w:rsidR="00951C0E">
        <w:rPr>
          <w:rStyle w:val="normaltextrun"/>
          <w:rFonts w:cs="Arial"/>
          <w:color w:val="000000"/>
        </w:rPr>
        <w:t>and</w:t>
      </w:r>
      <w:r w:rsidR="00812588">
        <w:rPr>
          <w:rStyle w:val="normaltextrun"/>
          <w:rFonts w:cs="Arial"/>
          <w:color w:val="000000"/>
        </w:rPr>
        <w:t xml:space="preserve"> Norwich University Hospitals NHS Foundation Trust (NNUH) and </w:t>
      </w:r>
      <w:r w:rsidR="00F87034">
        <w:rPr>
          <w:rStyle w:val="normaltextrun"/>
          <w:rFonts w:cs="Arial"/>
          <w:color w:val="000000"/>
        </w:rPr>
        <w:t xml:space="preserve">The </w:t>
      </w:r>
      <w:r>
        <w:rPr>
          <w:rStyle w:val="normaltextrun"/>
          <w:rFonts w:cs="Arial"/>
          <w:color w:val="000000"/>
        </w:rPr>
        <w:t xml:space="preserve">Queen Elizabeth Hospital </w:t>
      </w:r>
      <w:r w:rsidR="00B20FC1">
        <w:rPr>
          <w:rStyle w:val="normaltextrun"/>
          <w:rFonts w:cs="Arial"/>
          <w:color w:val="000000"/>
        </w:rPr>
        <w:t xml:space="preserve">King’s Lynn </w:t>
      </w:r>
      <w:r>
        <w:rPr>
          <w:rStyle w:val="normaltextrun"/>
          <w:rFonts w:cs="Arial"/>
          <w:color w:val="000000"/>
        </w:rPr>
        <w:t>NHS Foundation Trust</w:t>
      </w:r>
      <w:r w:rsidR="002C339E">
        <w:rPr>
          <w:rStyle w:val="normaltextrun"/>
          <w:rFonts w:cs="Arial"/>
          <w:color w:val="000000"/>
        </w:rPr>
        <w:t xml:space="preserve"> (QEH)</w:t>
      </w:r>
      <w:r>
        <w:rPr>
          <w:rStyle w:val="normaltextrun"/>
          <w:rFonts w:cs="Arial"/>
          <w:color w:val="000000"/>
        </w:rPr>
        <w:t xml:space="preserve"> in the form of a Task </w:t>
      </w:r>
      <w:r w:rsidR="00A621E9">
        <w:rPr>
          <w:rStyle w:val="normaltextrun"/>
          <w:rFonts w:cs="Arial"/>
          <w:color w:val="000000"/>
        </w:rPr>
        <w:t>and</w:t>
      </w:r>
      <w:r>
        <w:rPr>
          <w:rStyle w:val="normaltextrun"/>
          <w:rFonts w:cs="Arial"/>
          <w:color w:val="000000"/>
        </w:rPr>
        <w:t xml:space="preserve"> Finish Group.  </w:t>
      </w:r>
      <w:r w:rsidR="00B9102F">
        <w:rPr>
          <w:b/>
        </w:rPr>
        <w:t xml:space="preserve"> </w:t>
      </w:r>
    </w:p>
    <w:p w14:paraId="6A353197" w14:textId="0A7388B2" w:rsidR="000C161A" w:rsidRDefault="000C161A" w:rsidP="005159C9">
      <w:pPr>
        <w:rPr>
          <w:lang w:eastAsia="en-US"/>
        </w:rPr>
      </w:pPr>
      <w:r w:rsidRPr="002E7D42">
        <w:rPr>
          <w:lang w:eastAsia="en-US"/>
        </w:rPr>
        <w:t xml:space="preserve">The following were consulted during the development of this </w:t>
      </w:r>
      <w:r w:rsidR="007E0807" w:rsidRPr="002E7D42">
        <w:rPr>
          <w:lang w:eastAsia="en-US"/>
        </w:rPr>
        <w:t>document</w:t>
      </w:r>
      <w:r w:rsidRPr="002E7D42">
        <w:rPr>
          <w:lang w:eastAsia="en-US"/>
        </w:rPr>
        <w:t xml:space="preserve">:  </w:t>
      </w:r>
    </w:p>
    <w:p w14:paraId="7C60F95E" w14:textId="77777777" w:rsidR="00540DA0" w:rsidRDefault="00540DA0" w:rsidP="005159C9">
      <w:pPr>
        <w:rPr>
          <w:lang w:eastAsia="en-US"/>
        </w:rPr>
      </w:pPr>
    </w:p>
    <w:p w14:paraId="4BDEEC42" w14:textId="2A5D655A" w:rsidR="00EF2A20" w:rsidRDefault="003C08AF" w:rsidP="00EE1E77">
      <w:pPr>
        <w:rPr>
          <w:lang w:eastAsia="en-US"/>
        </w:rPr>
      </w:pPr>
      <w:r>
        <w:rPr>
          <w:lang w:eastAsia="en-US"/>
        </w:rPr>
        <w:t>Community Diagnostic Centre (CDC)</w:t>
      </w:r>
      <w:r w:rsidR="00EF2A20">
        <w:rPr>
          <w:lang w:eastAsia="en-US"/>
        </w:rPr>
        <w:t xml:space="preserve"> Clinical Lead, NNUH</w:t>
      </w:r>
      <w:r w:rsidR="00E815E4">
        <w:rPr>
          <w:lang w:eastAsia="en-US"/>
        </w:rPr>
        <w:t xml:space="preserve"> and JPUH</w:t>
      </w:r>
    </w:p>
    <w:p w14:paraId="07A238F3" w14:textId="32B38F71" w:rsidR="00B23778" w:rsidRDefault="00B23778" w:rsidP="00EE1E77">
      <w:pPr>
        <w:rPr>
          <w:lang w:eastAsia="en-US"/>
        </w:rPr>
      </w:pPr>
      <w:r>
        <w:rPr>
          <w:lang w:eastAsia="en-US"/>
        </w:rPr>
        <w:t>Radiology Clinical Lead, QEH</w:t>
      </w:r>
    </w:p>
    <w:p w14:paraId="62C9CEC9" w14:textId="5F9F2CB9" w:rsidR="00EF2A20" w:rsidRDefault="00EF2A20" w:rsidP="00EE1E77">
      <w:pPr>
        <w:rPr>
          <w:lang w:eastAsia="en-US"/>
        </w:rPr>
      </w:pPr>
      <w:r>
        <w:rPr>
          <w:lang w:eastAsia="en-US"/>
        </w:rPr>
        <w:t>Ultrasound Lead</w:t>
      </w:r>
      <w:r w:rsidR="00A324C2">
        <w:rPr>
          <w:lang w:eastAsia="en-US"/>
        </w:rPr>
        <w:t xml:space="preserve"> Radiologist</w:t>
      </w:r>
      <w:r>
        <w:rPr>
          <w:lang w:eastAsia="en-US"/>
        </w:rPr>
        <w:t>, NNUH</w:t>
      </w:r>
      <w:r w:rsidR="00EE2F50">
        <w:rPr>
          <w:lang w:eastAsia="en-US"/>
        </w:rPr>
        <w:t xml:space="preserve">, </w:t>
      </w:r>
      <w:r w:rsidR="00A324C2">
        <w:rPr>
          <w:lang w:eastAsia="en-US"/>
        </w:rPr>
        <w:t>JPUH, QEH</w:t>
      </w:r>
    </w:p>
    <w:p w14:paraId="1B0B9BDD" w14:textId="7B389D50" w:rsidR="00E9395E" w:rsidRDefault="003C08AF" w:rsidP="00EE1E77">
      <w:pPr>
        <w:rPr>
          <w:lang w:eastAsia="en-US"/>
        </w:rPr>
      </w:pPr>
      <w:r>
        <w:rPr>
          <w:lang w:eastAsia="en-US"/>
        </w:rPr>
        <w:t xml:space="preserve">Magnetic </w:t>
      </w:r>
      <w:r w:rsidR="005C26B0">
        <w:rPr>
          <w:lang w:eastAsia="en-US"/>
        </w:rPr>
        <w:t>R</w:t>
      </w:r>
      <w:r>
        <w:rPr>
          <w:lang w:eastAsia="en-US"/>
        </w:rPr>
        <w:t>esonance Imaging (</w:t>
      </w:r>
      <w:r w:rsidR="00E9395E">
        <w:rPr>
          <w:lang w:eastAsia="en-US"/>
        </w:rPr>
        <w:t>MRI</w:t>
      </w:r>
      <w:r>
        <w:rPr>
          <w:lang w:eastAsia="en-US"/>
        </w:rPr>
        <w:t>)</w:t>
      </w:r>
      <w:r w:rsidR="00E9395E">
        <w:rPr>
          <w:lang w:eastAsia="en-US"/>
        </w:rPr>
        <w:t xml:space="preserve"> Lead</w:t>
      </w:r>
      <w:r w:rsidR="005D138B" w:rsidRPr="005D138B">
        <w:rPr>
          <w:lang w:eastAsia="en-US"/>
        </w:rPr>
        <w:t xml:space="preserve"> </w:t>
      </w:r>
      <w:r w:rsidR="005D138B">
        <w:rPr>
          <w:lang w:eastAsia="en-US"/>
        </w:rPr>
        <w:t>Radiologist</w:t>
      </w:r>
      <w:r w:rsidR="00E9395E">
        <w:rPr>
          <w:lang w:eastAsia="en-US"/>
        </w:rPr>
        <w:t>, NNUH, JPUH, QEH</w:t>
      </w:r>
    </w:p>
    <w:p w14:paraId="542E9A94" w14:textId="70547505" w:rsidR="00204214" w:rsidRDefault="003C08AF" w:rsidP="00EE1E77">
      <w:pPr>
        <w:rPr>
          <w:lang w:eastAsia="en-US"/>
        </w:rPr>
      </w:pPr>
      <w:r>
        <w:rPr>
          <w:lang w:eastAsia="en-US"/>
        </w:rPr>
        <w:t>Computed Tomography (</w:t>
      </w:r>
      <w:r w:rsidR="00204214">
        <w:rPr>
          <w:lang w:eastAsia="en-US"/>
        </w:rPr>
        <w:t>CT</w:t>
      </w:r>
      <w:r>
        <w:rPr>
          <w:lang w:eastAsia="en-US"/>
        </w:rPr>
        <w:t>)</w:t>
      </w:r>
      <w:r w:rsidR="00204214">
        <w:rPr>
          <w:lang w:eastAsia="en-US"/>
        </w:rPr>
        <w:t xml:space="preserve"> Lead</w:t>
      </w:r>
      <w:r w:rsidR="005D138B" w:rsidRPr="005D138B">
        <w:rPr>
          <w:lang w:eastAsia="en-US"/>
        </w:rPr>
        <w:t xml:space="preserve"> </w:t>
      </w:r>
      <w:r w:rsidR="005D138B">
        <w:rPr>
          <w:lang w:eastAsia="en-US"/>
        </w:rPr>
        <w:t>Radiologist</w:t>
      </w:r>
      <w:r w:rsidR="00204214">
        <w:rPr>
          <w:lang w:eastAsia="en-US"/>
        </w:rPr>
        <w:t>, NNUH, JPUH, QEH</w:t>
      </w:r>
    </w:p>
    <w:p w14:paraId="46F60C5A" w14:textId="3D3E405B" w:rsidR="00204214" w:rsidRDefault="00204214" w:rsidP="00EE1E77">
      <w:pPr>
        <w:rPr>
          <w:lang w:eastAsia="en-US"/>
        </w:rPr>
      </w:pPr>
      <w:r>
        <w:rPr>
          <w:lang w:eastAsia="en-US"/>
        </w:rPr>
        <w:t>Plain Film Lead</w:t>
      </w:r>
      <w:r w:rsidR="005D138B" w:rsidRPr="005D138B">
        <w:rPr>
          <w:lang w:eastAsia="en-US"/>
        </w:rPr>
        <w:t xml:space="preserve"> </w:t>
      </w:r>
      <w:r w:rsidR="005D138B">
        <w:rPr>
          <w:lang w:eastAsia="en-US"/>
        </w:rPr>
        <w:t>Radiologist</w:t>
      </w:r>
      <w:r>
        <w:rPr>
          <w:lang w:eastAsia="en-US"/>
        </w:rPr>
        <w:t>, NNUH, JPUH, QEH</w:t>
      </w:r>
    </w:p>
    <w:p w14:paraId="7032F2B2" w14:textId="59166DBD" w:rsidR="00E57FBE" w:rsidRDefault="00E57FBE" w:rsidP="00EE1E77">
      <w:pPr>
        <w:rPr>
          <w:lang w:eastAsia="en-US"/>
        </w:rPr>
      </w:pPr>
      <w:r>
        <w:rPr>
          <w:lang w:eastAsia="en-US"/>
        </w:rPr>
        <w:t>Head of Ultrasound, JPUH</w:t>
      </w:r>
    </w:p>
    <w:p w14:paraId="533B3481" w14:textId="22EFA010" w:rsidR="001D7D9F" w:rsidRDefault="001D7D9F" w:rsidP="00EE1E77">
      <w:pPr>
        <w:rPr>
          <w:lang w:eastAsia="en-US"/>
        </w:rPr>
      </w:pPr>
      <w:r>
        <w:rPr>
          <w:lang w:eastAsia="en-US"/>
        </w:rPr>
        <w:t>Consultant Sonographer, JPUH</w:t>
      </w:r>
    </w:p>
    <w:p w14:paraId="67F5AA25" w14:textId="08E7C0F1" w:rsidR="0073635B" w:rsidRDefault="0073635B" w:rsidP="00EE1E77">
      <w:pPr>
        <w:rPr>
          <w:lang w:eastAsia="en-US"/>
        </w:rPr>
      </w:pPr>
      <w:r>
        <w:rPr>
          <w:lang w:eastAsia="en-US"/>
        </w:rPr>
        <w:t xml:space="preserve">Head of X-ray, </w:t>
      </w:r>
      <w:r w:rsidR="00B95E55">
        <w:rPr>
          <w:lang w:eastAsia="en-US"/>
        </w:rPr>
        <w:t xml:space="preserve">NNUH, </w:t>
      </w:r>
      <w:r>
        <w:rPr>
          <w:lang w:eastAsia="en-US"/>
        </w:rPr>
        <w:t>JPUH</w:t>
      </w:r>
      <w:r w:rsidR="00B95E55">
        <w:rPr>
          <w:lang w:eastAsia="en-US"/>
        </w:rPr>
        <w:t>, QEH</w:t>
      </w:r>
    </w:p>
    <w:p w14:paraId="76E0CF52" w14:textId="4BAA6174" w:rsidR="00135E6A" w:rsidRDefault="00135E6A" w:rsidP="00EE1E77">
      <w:pPr>
        <w:rPr>
          <w:lang w:eastAsia="en-US"/>
        </w:rPr>
      </w:pPr>
      <w:r>
        <w:rPr>
          <w:lang w:eastAsia="en-US"/>
        </w:rPr>
        <w:t xml:space="preserve">Head of CT/MRI, </w:t>
      </w:r>
      <w:r w:rsidR="00B95E55">
        <w:rPr>
          <w:lang w:eastAsia="en-US"/>
        </w:rPr>
        <w:t xml:space="preserve">NNUH, </w:t>
      </w:r>
      <w:r>
        <w:rPr>
          <w:lang w:eastAsia="en-US"/>
        </w:rPr>
        <w:t>JPUH</w:t>
      </w:r>
      <w:r w:rsidR="00B95E55">
        <w:rPr>
          <w:lang w:eastAsia="en-US"/>
        </w:rPr>
        <w:t xml:space="preserve">, QEH </w:t>
      </w:r>
    </w:p>
    <w:p w14:paraId="4EDB403E" w14:textId="0A047FEC" w:rsidR="00BC7C29" w:rsidRDefault="00860105" w:rsidP="00EE1E77">
      <w:pPr>
        <w:rPr>
          <w:lang w:eastAsia="en-US"/>
        </w:rPr>
      </w:pPr>
      <w:r>
        <w:rPr>
          <w:lang w:eastAsia="en-US"/>
        </w:rPr>
        <w:t>Principal Sonographer, QEH</w:t>
      </w:r>
    </w:p>
    <w:p w14:paraId="703D756A" w14:textId="5E5133F7" w:rsidR="00283E96" w:rsidRDefault="00283E96" w:rsidP="00EE1E77">
      <w:pPr>
        <w:rPr>
          <w:lang w:eastAsia="en-US"/>
        </w:rPr>
      </w:pPr>
      <w:r w:rsidRPr="00283E96">
        <w:rPr>
          <w:lang w:eastAsia="en-US"/>
        </w:rPr>
        <w:t>Practice Development and Clinical Governance Manager</w:t>
      </w:r>
      <w:r>
        <w:rPr>
          <w:lang w:eastAsia="en-US"/>
        </w:rPr>
        <w:t>, NNUH</w:t>
      </w:r>
    </w:p>
    <w:p w14:paraId="5A4D6795" w14:textId="1B63B798" w:rsidR="00913774" w:rsidRDefault="00913774" w:rsidP="00EE1E77">
      <w:pPr>
        <w:rPr>
          <w:lang w:eastAsia="en-US"/>
        </w:rPr>
      </w:pPr>
      <w:r>
        <w:rPr>
          <w:lang w:eastAsia="en-US"/>
        </w:rPr>
        <w:t xml:space="preserve">Quality Standard for Imaging </w:t>
      </w:r>
      <w:r w:rsidR="003C08AF">
        <w:rPr>
          <w:lang w:eastAsia="en-US"/>
        </w:rPr>
        <w:t xml:space="preserve">(QSI) </w:t>
      </w:r>
      <w:r>
        <w:rPr>
          <w:lang w:eastAsia="en-US"/>
        </w:rPr>
        <w:t>Lead, JPUH</w:t>
      </w:r>
    </w:p>
    <w:p w14:paraId="670EC34A" w14:textId="2B105B68" w:rsidR="008A6CD2" w:rsidRDefault="008A6CD2" w:rsidP="00EE1E77">
      <w:pPr>
        <w:rPr>
          <w:lang w:eastAsia="en-US"/>
        </w:rPr>
      </w:pPr>
      <w:r>
        <w:rPr>
          <w:lang w:eastAsia="en-US"/>
        </w:rPr>
        <w:t>N&amp;W Integrated Care Board</w:t>
      </w:r>
      <w:r w:rsidR="00332E76">
        <w:rPr>
          <w:lang w:eastAsia="en-US"/>
        </w:rPr>
        <w:t xml:space="preserve"> </w:t>
      </w:r>
      <w:r w:rsidR="002328E3">
        <w:rPr>
          <w:lang w:eastAsia="en-US"/>
        </w:rPr>
        <w:t>(ICB)</w:t>
      </w:r>
      <w:r>
        <w:rPr>
          <w:lang w:eastAsia="en-US"/>
        </w:rPr>
        <w:t xml:space="preserve"> </w:t>
      </w:r>
      <w:r w:rsidR="002328E3">
        <w:rPr>
          <w:lang w:eastAsia="en-US"/>
        </w:rPr>
        <w:t>– Head of System Clinical Transformation Programmes</w:t>
      </w:r>
    </w:p>
    <w:p w14:paraId="4B5A6DD6" w14:textId="4FA7FE00" w:rsidR="00F42972" w:rsidRDefault="00F42972" w:rsidP="00F42972">
      <w:pPr>
        <w:rPr>
          <w:lang w:eastAsia="en-US"/>
        </w:rPr>
      </w:pPr>
      <w:r>
        <w:rPr>
          <w:lang w:eastAsia="en-US"/>
        </w:rPr>
        <w:t>N&amp;W Local Medical Committee (LMC)</w:t>
      </w:r>
      <w:r w:rsidR="00981F7F">
        <w:br/>
      </w:r>
      <w:r w:rsidR="00981F7F">
        <w:rPr>
          <w:lang w:eastAsia="en-US"/>
        </w:rPr>
        <w:t>N&amp;W G</w:t>
      </w:r>
      <w:r w:rsidR="00015EF4">
        <w:rPr>
          <w:lang w:eastAsia="en-US"/>
        </w:rPr>
        <w:t>eneral Practi</w:t>
      </w:r>
      <w:r w:rsidR="00DB583E">
        <w:rPr>
          <w:lang w:eastAsia="en-US"/>
        </w:rPr>
        <w:t>tioner</w:t>
      </w:r>
      <w:r w:rsidR="00015EF4">
        <w:rPr>
          <w:lang w:eastAsia="en-US"/>
        </w:rPr>
        <w:t xml:space="preserve"> (GP</w:t>
      </w:r>
      <w:r w:rsidR="008D7753">
        <w:rPr>
          <w:lang w:eastAsia="en-US"/>
        </w:rPr>
        <w:t>)</w:t>
      </w:r>
      <w:r w:rsidR="00981F7F">
        <w:rPr>
          <w:lang w:eastAsia="en-US"/>
        </w:rPr>
        <w:t xml:space="preserve"> Clinical Advisors for Elective Care</w:t>
      </w:r>
    </w:p>
    <w:p w14:paraId="1C2CD259" w14:textId="3B1359BA" w:rsidR="03A269AB" w:rsidRDefault="03A269AB" w:rsidP="2CFEC5D6">
      <w:r w:rsidRPr="2CFEC5D6">
        <w:rPr>
          <w:rFonts w:eastAsia="Arial" w:cs="Arial"/>
          <w:color w:val="000000" w:themeColor="text1"/>
        </w:rPr>
        <w:t>N&amp;W GP/Advanced Nurse Practitioner Clinical Advisors</w:t>
      </w:r>
    </w:p>
    <w:p w14:paraId="0AEFF515" w14:textId="77777777" w:rsidR="00E57FBE" w:rsidRDefault="00E57FBE" w:rsidP="005159C9">
      <w:pPr>
        <w:rPr>
          <w:lang w:eastAsia="en-US"/>
        </w:rPr>
      </w:pPr>
    </w:p>
    <w:p w14:paraId="556658E2" w14:textId="3F35E3DA" w:rsidR="00781416" w:rsidRPr="003F6FFA" w:rsidRDefault="00781416" w:rsidP="00495D61">
      <w:pPr>
        <w:spacing w:after="120"/>
        <w:rPr>
          <w:b/>
        </w:rPr>
      </w:pPr>
      <w:r w:rsidRPr="003F6FFA">
        <w:rPr>
          <w:b/>
        </w:rPr>
        <w:t xml:space="preserve">Monitoring and Review of </w:t>
      </w:r>
      <w:r w:rsidR="00B03B01">
        <w:rPr>
          <w:b/>
        </w:rPr>
        <w:t>Procedural Document</w:t>
      </w:r>
      <w:r w:rsidR="008C52B7">
        <w:rPr>
          <w:b/>
        </w:rPr>
        <w:t xml:space="preserve"> </w:t>
      </w:r>
    </w:p>
    <w:p w14:paraId="526CC25F" w14:textId="77777777" w:rsidR="00A25381" w:rsidRDefault="00863AD3" w:rsidP="003F6FFA">
      <w:pPr>
        <w:pStyle w:val="BodyText"/>
        <w:spacing w:after="0"/>
      </w:pPr>
      <w:r>
        <w:t xml:space="preserve">The </w:t>
      </w:r>
      <w:r w:rsidRPr="00A25381">
        <w:t xml:space="preserve">document owner </w:t>
      </w:r>
      <w:r>
        <w:t xml:space="preserve">is responsible for monitoring </w:t>
      </w:r>
      <w:r w:rsidR="00A25381">
        <w:t xml:space="preserve">and reviewing </w:t>
      </w:r>
      <w:r>
        <w:t>the effectiveness of this Procedural Document</w:t>
      </w:r>
      <w:r w:rsidRPr="0091652C">
        <w:t>. This</w:t>
      </w:r>
      <w:r w:rsidR="00125275" w:rsidRPr="0091652C">
        <w:t xml:space="preserve"> review is continuous however as a minimum</w:t>
      </w:r>
      <w:r w:rsidRPr="0091652C">
        <w:t xml:space="preserve"> will</w:t>
      </w:r>
      <w:r>
        <w:t xml:space="preserve"> be achieved </w:t>
      </w:r>
      <w:r w:rsidR="00A25381">
        <w:t>at the point this procedural document requires a review e.g. changes in legislation, findings from incidents or document expiry.</w:t>
      </w:r>
    </w:p>
    <w:p w14:paraId="6BC23B72" w14:textId="77777777" w:rsidR="00EE1E77" w:rsidRDefault="00EE1E77" w:rsidP="003F6FFA">
      <w:pPr>
        <w:pStyle w:val="BodyText"/>
        <w:spacing w:after="0"/>
      </w:pPr>
    </w:p>
    <w:p w14:paraId="4C0EAA32" w14:textId="77777777" w:rsidR="00EE1E77" w:rsidRPr="00103EC5" w:rsidRDefault="00EE1E77" w:rsidP="00B75FCD">
      <w:pPr>
        <w:pStyle w:val="Heading1"/>
        <w:numPr>
          <w:ilvl w:val="0"/>
          <w:numId w:val="0"/>
        </w:numPr>
      </w:pPr>
      <w:bookmarkStart w:id="1" w:name="_Toc139020362"/>
      <w:bookmarkStart w:id="2" w:name="_Toc139029842"/>
      <w:bookmarkStart w:id="3" w:name="_Toc196813912"/>
      <w:r w:rsidRPr="00103EC5">
        <w:t>Change Control</w:t>
      </w:r>
      <w:bookmarkEnd w:id="1"/>
      <w:bookmarkEnd w:id="2"/>
      <w:bookmarkEnd w:id="3"/>
    </w:p>
    <w:p w14:paraId="69A417E7" w14:textId="386664A9" w:rsidR="00EE1E77" w:rsidRDefault="00EE1E77" w:rsidP="00EE1E77">
      <w:pPr>
        <w:pStyle w:val="BodyText"/>
        <w:spacing w:after="0"/>
      </w:pPr>
      <w:r>
        <w:t>No individual Trust is permitted to make changes to this document without prior collaboration with the other two Trusts.</w:t>
      </w:r>
    </w:p>
    <w:p w14:paraId="5735EDA8" w14:textId="77777777" w:rsidR="00EE1E77" w:rsidRDefault="00EE1E77" w:rsidP="00EE1E77">
      <w:pPr>
        <w:pStyle w:val="BodyText"/>
        <w:spacing w:after="0"/>
      </w:pPr>
    </w:p>
    <w:p w14:paraId="4AEB1FB8" w14:textId="77777777" w:rsidR="00EE1E77" w:rsidRDefault="00EE1E77" w:rsidP="00EE1E77">
      <w:pPr>
        <w:pStyle w:val="BodyText"/>
        <w:spacing w:after="0"/>
      </w:pPr>
      <w:r>
        <w:lastRenderedPageBreak/>
        <w:t xml:space="preserve">It is the responsibility of the most senior/relevant person listed in the ‘Consultation’ section above for the site that wants to make changes, to engage with their peers at the other two sites and commence discussions. These changes could be as a result of changes to practice or new legislation but joint agreement </w:t>
      </w:r>
      <w:r w:rsidRPr="00B121E8">
        <w:rPr>
          <w:b/>
          <w:bCs/>
          <w:u w:val="single"/>
        </w:rPr>
        <w:t>MUST</w:t>
      </w:r>
      <w:r>
        <w:t xml:space="preserve"> be obtained prior to amending this document.</w:t>
      </w:r>
    </w:p>
    <w:p w14:paraId="70843EC6" w14:textId="77777777" w:rsidR="00332E76" w:rsidRDefault="00332E76" w:rsidP="00EE1E77">
      <w:pPr>
        <w:pStyle w:val="BodyText"/>
        <w:spacing w:after="0"/>
      </w:pPr>
    </w:p>
    <w:p w14:paraId="3C885F33" w14:textId="21A0EDBF" w:rsidR="00216AFD" w:rsidRPr="00DC6BDC" w:rsidRDefault="00DC6BDC" w:rsidP="00A75D22">
      <w:pPr>
        <w:spacing w:after="120"/>
        <w:rPr>
          <w:b/>
          <w:lang w:eastAsia="en-US"/>
        </w:rPr>
      </w:pPr>
      <w:r w:rsidRPr="00DC6BDC">
        <w:rPr>
          <w:b/>
          <w:lang w:eastAsia="en-US"/>
        </w:rPr>
        <w:t>Relationship of this document to other procedural documents</w:t>
      </w:r>
      <w:r w:rsidR="00B9102F">
        <w:rPr>
          <w:b/>
          <w:lang w:eastAsia="en-US"/>
        </w:rPr>
        <w:t xml:space="preserve"> </w:t>
      </w:r>
    </w:p>
    <w:p w14:paraId="56B90530" w14:textId="7CA4C2E2" w:rsidR="000C161A" w:rsidRPr="00007F82" w:rsidRDefault="00E7172B">
      <w:r>
        <w:rPr>
          <w:rFonts w:cs="Arial"/>
          <w:lang w:eastAsia="en-US"/>
        </w:rPr>
        <w:t xml:space="preserve">This document is a </w:t>
      </w:r>
      <w:r w:rsidRPr="00007F82">
        <w:t>clinical guideline</w:t>
      </w:r>
      <w:r w:rsidRPr="00007F82">
        <w:rPr>
          <w:rFonts w:cs="Arial"/>
          <w:lang w:eastAsia="en-US"/>
        </w:rPr>
        <w:t xml:space="preserve"> applicable to </w:t>
      </w:r>
      <w:r w:rsidR="00AD1E6C">
        <w:t>the Acute Hospital Collaborative;</w:t>
      </w:r>
      <w:r w:rsidRPr="00007F82">
        <w:t xml:space="preserve"> please refer to local Trust’s procedural documents for further guidance, as noted in Section </w:t>
      </w:r>
      <w:r w:rsidR="00CD2E17">
        <w:t>4</w:t>
      </w:r>
      <w:r w:rsidRPr="00007F82">
        <w:t xml:space="preserve">. </w:t>
      </w:r>
    </w:p>
    <w:p w14:paraId="2F448F19" w14:textId="77777777" w:rsidR="00E6589C" w:rsidRDefault="00E6589C"/>
    <w:p w14:paraId="4E96D7CA" w14:textId="0BE14850" w:rsidR="00E6589C" w:rsidRDefault="00E6589C">
      <w:r>
        <w:br w:type="page"/>
      </w:r>
    </w:p>
    <w:p w14:paraId="466EC767" w14:textId="0570BAF7" w:rsidR="00036953" w:rsidRDefault="00036953" w:rsidP="0018026A">
      <w:pPr>
        <w:rPr>
          <w:b/>
          <w:lang w:eastAsia="en-US"/>
        </w:rPr>
      </w:pPr>
      <w:r w:rsidRPr="0018026A">
        <w:rPr>
          <w:b/>
          <w:lang w:eastAsia="en-US"/>
        </w:rPr>
        <w:lastRenderedPageBreak/>
        <w:t>Contents Page</w:t>
      </w:r>
      <w:r w:rsidR="003E2F08">
        <w:rPr>
          <w:b/>
          <w:lang w:eastAsia="en-US"/>
        </w:rPr>
        <w:t xml:space="preserve"> </w:t>
      </w:r>
    </w:p>
    <w:p w14:paraId="38D2FA39" w14:textId="77777777" w:rsidR="00036953" w:rsidRPr="00781416" w:rsidRDefault="00036953" w:rsidP="00833C1A">
      <w:pPr>
        <w:keepNext/>
        <w:widowControl w:val="0"/>
        <w:outlineLvl w:val="0"/>
        <w:rPr>
          <w:rFonts w:cs="Arial"/>
          <w:b/>
          <w:color w:val="000000" w:themeColor="text1"/>
          <w:lang w:eastAsia="en-US"/>
        </w:rPr>
      </w:pPr>
    </w:p>
    <w:p w14:paraId="49A77D26" w14:textId="3A36253B" w:rsidR="009C32CC" w:rsidRDefault="009B4029">
      <w:pPr>
        <w:pStyle w:val="TOC1"/>
        <w:tabs>
          <w:tab w:val="right" w:leader="dot" w:pos="9016"/>
        </w:tabs>
        <w:rPr>
          <w:rFonts w:asciiTheme="minorHAnsi" w:eastAsiaTheme="minorEastAsia" w:hAnsiTheme="minorHAnsi" w:cstheme="minorBidi"/>
          <w:noProof/>
          <w:kern w:val="2"/>
          <w14:ligatures w14:val="standardContextual"/>
        </w:rPr>
      </w:pPr>
      <w:r>
        <w:fldChar w:fldCharType="begin"/>
      </w:r>
      <w:r w:rsidR="005159C9">
        <w:instrText>TOC \o "1-3" \h \z \u</w:instrText>
      </w:r>
      <w:r>
        <w:fldChar w:fldCharType="separate"/>
      </w:r>
      <w:hyperlink w:anchor="_Toc196813912" w:history="1">
        <w:r w:rsidR="009C32CC" w:rsidRPr="00BE03CA">
          <w:rPr>
            <w:rStyle w:val="Hyperlink"/>
            <w:noProof/>
          </w:rPr>
          <w:t>Change Control</w:t>
        </w:r>
        <w:r w:rsidR="009C32CC">
          <w:rPr>
            <w:noProof/>
            <w:webHidden/>
          </w:rPr>
          <w:tab/>
        </w:r>
        <w:r w:rsidR="009C32CC">
          <w:rPr>
            <w:noProof/>
            <w:webHidden/>
          </w:rPr>
          <w:fldChar w:fldCharType="begin"/>
        </w:r>
        <w:r w:rsidR="009C32CC">
          <w:rPr>
            <w:noProof/>
            <w:webHidden/>
          </w:rPr>
          <w:instrText xml:space="preserve"> PAGEREF _Toc196813912 \h </w:instrText>
        </w:r>
        <w:r w:rsidR="009C32CC">
          <w:rPr>
            <w:noProof/>
            <w:webHidden/>
          </w:rPr>
        </w:r>
        <w:r w:rsidR="009C32CC">
          <w:rPr>
            <w:noProof/>
            <w:webHidden/>
          </w:rPr>
          <w:fldChar w:fldCharType="separate"/>
        </w:r>
        <w:r w:rsidR="009C32CC">
          <w:rPr>
            <w:noProof/>
            <w:webHidden/>
          </w:rPr>
          <w:t>2</w:t>
        </w:r>
        <w:r w:rsidR="009C32CC">
          <w:rPr>
            <w:noProof/>
            <w:webHidden/>
          </w:rPr>
          <w:fldChar w:fldCharType="end"/>
        </w:r>
      </w:hyperlink>
    </w:p>
    <w:p w14:paraId="3978E9EE" w14:textId="6CDB94B2"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13" w:history="1">
        <w:r w:rsidRPr="00BE03CA">
          <w:rPr>
            <w:rStyle w:val="Hyperlink"/>
            <w:noProof/>
          </w:rPr>
          <w:t>1.</w:t>
        </w:r>
        <w:r>
          <w:rPr>
            <w:rFonts w:asciiTheme="minorHAnsi" w:eastAsiaTheme="minorEastAsia" w:hAnsiTheme="minorHAnsi" w:cstheme="minorBidi"/>
            <w:noProof/>
            <w:kern w:val="2"/>
            <w14:ligatures w14:val="standardContextual"/>
          </w:rPr>
          <w:tab/>
        </w:r>
        <w:r w:rsidRPr="00BE03CA">
          <w:rPr>
            <w:rStyle w:val="Hyperlink"/>
            <w:noProof/>
          </w:rPr>
          <w:t>Introduction</w:t>
        </w:r>
        <w:r>
          <w:rPr>
            <w:noProof/>
            <w:webHidden/>
          </w:rPr>
          <w:tab/>
        </w:r>
        <w:r>
          <w:rPr>
            <w:noProof/>
            <w:webHidden/>
          </w:rPr>
          <w:fldChar w:fldCharType="begin"/>
        </w:r>
        <w:r>
          <w:rPr>
            <w:noProof/>
            <w:webHidden/>
          </w:rPr>
          <w:instrText xml:space="preserve"> PAGEREF _Toc196813913 \h </w:instrText>
        </w:r>
        <w:r>
          <w:rPr>
            <w:noProof/>
            <w:webHidden/>
          </w:rPr>
        </w:r>
        <w:r>
          <w:rPr>
            <w:noProof/>
            <w:webHidden/>
          </w:rPr>
          <w:fldChar w:fldCharType="separate"/>
        </w:r>
        <w:r>
          <w:rPr>
            <w:noProof/>
            <w:webHidden/>
          </w:rPr>
          <w:t>6</w:t>
        </w:r>
        <w:r>
          <w:rPr>
            <w:noProof/>
            <w:webHidden/>
          </w:rPr>
          <w:fldChar w:fldCharType="end"/>
        </w:r>
      </w:hyperlink>
    </w:p>
    <w:p w14:paraId="6EB3221B" w14:textId="53574048" w:rsidR="009C32CC" w:rsidRDefault="009C32CC">
      <w:pPr>
        <w:pStyle w:val="TOC2"/>
        <w:rPr>
          <w:rFonts w:asciiTheme="minorHAnsi" w:eastAsiaTheme="minorEastAsia" w:hAnsiTheme="minorHAnsi" w:cstheme="minorBidi"/>
          <w:noProof/>
          <w:kern w:val="2"/>
          <w14:ligatures w14:val="standardContextual"/>
        </w:rPr>
      </w:pPr>
      <w:hyperlink w:anchor="_Toc196813914" w:history="1">
        <w:r w:rsidRPr="00BE03CA">
          <w:rPr>
            <w:rStyle w:val="Hyperlink"/>
            <w:noProof/>
          </w:rPr>
          <w:t>1.1.</w:t>
        </w:r>
        <w:r>
          <w:rPr>
            <w:rFonts w:asciiTheme="minorHAnsi" w:eastAsiaTheme="minorEastAsia" w:hAnsiTheme="minorHAnsi" w:cstheme="minorBidi"/>
            <w:noProof/>
            <w:kern w:val="2"/>
            <w14:ligatures w14:val="standardContextual"/>
          </w:rPr>
          <w:tab/>
        </w:r>
        <w:r w:rsidRPr="00BE03CA">
          <w:rPr>
            <w:rStyle w:val="Hyperlink"/>
            <w:noProof/>
          </w:rPr>
          <w:t>Rationale</w:t>
        </w:r>
        <w:r>
          <w:rPr>
            <w:noProof/>
            <w:webHidden/>
          </w:rPr>
          <w:tab/>
        </w:r>
        <w:r>
          <w:rPr>
            <w:noProof/>
            <w:webHidden/>
          </w:rPr>
          <w:fldChar w:fldCharType="begin"/>
        </w:r>
        <w:r>
          <w:rPr>
            <w:noProof/>
            <w:webHidden/>
          </w:rPr>
          <w:instrText xml:space="preserve"> PAGEREF _Toc196813914 \h </w:instrText>
        </w:r>
        <w:r>
          <w:rPr>
            <w:noProof/>
            <w:webHidden/>
          </w:rPr>
        </w:r>
        <w:r>
          <w:rPr>
            <w:noProof/>
            <w:webHidden/>
          </w:rPr>
          <w:fldChar w:fldCharType="separate"/>
        </w:r>
        <w:r>
          <w:rPr>
            <w:noProof/>
            <w:webHidden/>
          </w:rPr>
          <w:t>6</w:t>
        </w:r>
        <w:r>
          <w:rPr>
            <w:noProof/>
            <w:webHidden/>
          </w:rPr>
          <w:fldChar w:fldCharType="end"/>
        </w:r>
      </w:hyperlink>
    </w:p>
    <w:p w14:paraId="69304D0F" w14:textId="48AF6A51" w:rsidR="009C32CC" w:rsidRDefault="009C32CC">
      <w:pPr>
        <w:pStyle w:val="TOC2"/>
        <w:rPr>
          <w:rFonts w:asciiTheme="minorHAnsi" w:eastAsiaTheme="minorEastAsia" w:hAnsiTheme="minorHAnsi" w:cstheme="minorBidi"/>
          <w:noProof/>
          <w:kern w:val="2"/>
          <w14:ligatures w14:val="standardContextual"/>
        </w:rPr>
      </w:pPr>
      <w:hyperlink w:anchor="_Toc196813915" w:history="1">
        <w:r w:rsidRPr="00BE03CA">
          <w:rPr>
            <w:rStyle w:val="Hyperlink"/>
            <w:noProof/>
          </w:rPr>
          <w:t>1.2.</w:t>
        </w:r>
        <w:r>
          <w:rPr>
            <w:rFonts w:asciiTheme="minorHAnsi" w:eastAsiaTheme="minorEastAsia" w:hAnsiTheme="minorHAnsi" w:cstheme="minorBidi"/>
            <w:noProof/>
            <w:kern w:val="2"/>
            <w14:ligatures w14:val="standardContextual"/>
          </w:rPr>
          <w:tab/>
        </w:r>
        <w:r w:rsidRPr="00BE03CA">
          <w:rPr>
            <w:rStyle w:val="Hyperlink"/>
            <w:noProof/>
          </w:rPr>
          <w:t>Objective</w:t>
        </w:r>
        <w:r>
          <w:rPr>
            <w:noProof/>
            <w:webHidden/>
          </w:rPr>
          <w:tab/>
        </w:r>
        <w:r>
          <w:rPr>
            <w:noProof/>
            <w:webHidden/>
          </w:rPr>
          <w:fldChar w:fldCharType="begin"/>
        </w:r>
        <w:r>
          <w:rPr>
            <w:noProof/>
            <w:webHidden/>
          </w:rPr>
          <w:instrText xml:space="preserve"> PAGEREF _Toc196813915 \h </w:instrText>
        </w:r>
        <w:r>
          <w:rPr>
            <w:noProof/>
            <w:webHidden/>
          </w:rPr>
        </w:r>
        <w:r>
          <w:rPr>
            <w:noProof/>
            <w:webHidden/>
          </w:rPr>
          <w:fldChar w:fldCharType="separate"/>
        </w:r>
        <w:r>
          <w:rPr>
            <w:noProof/>
            <w:webHidden/>
          </w:rPr>
          <w:t>6</w:t>
        </w:r>
        <w:r>
          <w:rPr>
            <w:noProof/>
            <w:webHidden/>
          </w:rPr>
          <w:fldChar w:fldCharType="end"/>
        </w:r>
      </w:hyperlink>
    </w:p>
    <w:p w14:paraId="7D091DF9" w14:textId="086AF44E" w:rsidR="009C32CC" w:rsidRDefault="009C32CC">
      <w:pPr>
        <w:pStyle w:val="TOC2"/>
        <w:rPr>
          <w:rFonts w:asciiTheme="minorHAnsi" w:eastAsiaTheme="minorEastAsia" w:hAnsiTheme="minorHAnsi" w:cstheme="minorBidi"/>
          <w:noProof/>
          <w:kern w:val="2"/>
          <w14:ligatures w14:val="standardContextual"/>
        </w:rPr>
      </w:pPr>
      <w:hyperlink w:anchor="_Toc196813916" w:history="1">
        <w:r w:rsidRPr="00BE03CA">
          <w:rPr>
            <w:rStyle w:val="Hyperlink"/>
            <w:noProof/>
          </w:rPr>
          <w:t>1.3.</w:t>
        </w:r>
        <w:r>
          <w:rPr>
            <w:rFonts w:asciiTheme="minorHAnsi" w:eastAsiaTheme="minorEastAsia" w:hAnsiTheme="minorHAnsi" w:cstheme="minorBidi"/>
            <w:noProof/>
            <w:kern w:val="2"/>
            <w14:ligatures w14:val="standardContextual"/>
          </w:rPr>
          <w:tab/>
        </w:r>
        <w:r w:rsidRPr="00BE03CA">
          <w:rPr>
            <w:rStyle w:val="Hyperlink"/>
            <w:noProof/>
          </w:rPr>
          <w:t>Scope</w:t>
        </w:r>
        <w:r>
          <w:rPr>
            <w:noProof/>
            <w:webHidden/>
          </w:rPr>
          <w:tab/>
        </w:r>
        <w:r>
          <w:rPr>
            <w:noProof/>
            <w:webHidden/>
          </w:rPr>
          <w:fldChar w:fldCharType="begin"/>
        </w:r>
        <w:r>
          <w:rPr>
            <w:noProof/>
            <w:webHidden/>
          </w:rPr>
          <w:instrText xml:space="preserve"> PAGEREF _Toc196813916 \h </w:instrText>
        </w:r>
        <w:r>
          <w:rPr>
            <w:noProof/>
            <w:webHidden/>
          </w:rPr>
        </w:r>
        <w:r>
          <w:rPr>
            <w:noProof/>
            <w:webHidden/>
          </w:rPr>
          <w:fldChar w:fldCharType="separate"/>
        </w:r>
        <w:r>
          <w:rPr>
            <w:noProof/>
            <w:webHidden/>
          </w:rPr>
          <w:t>6</w:t>
        </w:r>
        <w:r>
          <w:rPr>
            <w:noProof/>
            <w:webHidden/>
          </w:rPr>
          <w:fldChar w:fldCharType="end"/>
        </w:r>
      </w:hyperlink>
    </w:p>
    <w:p w14:paraId="61CFDE61" w14:textId="237BDD63" w:rsidR="009C32CC" w:rsidRDefault="009C32CC">
      <w:pPr>
        <w:pStyle w:val="TOC2"/>
        <w:rPr>
          <w:rFonts w:asciiTheme="minorHAnsi" w:eastAsiaTheme="minorEastAsia" w:hAnsiTheme="minorHAnsi" w:cstheme="minorBidi"/>
          <w:noProof/>
          <w:kern w:val="2"/>
          <w14:ligatures w14:val="standardContextual"/>
        </w:rPr>
      </w:pPr>
      <w:hyperlink w:anchor="_Toc196813917" w:history="1">
        <w:r w:rsidRPr="00BE03CA">
          <w:rPr>
            <w:rStyle w:val="Hyperlink"/>
            <w:noProof/>
          </w:rPr>
          <w:t>1.4.</w:t>
        </w:r>
        <w:r>
          <w:rPr>
            <w:rFonts w:asciiTheme="minorHAnsi" w:eastAsiaTheme="minorEastAsia" w:hAnsiTheme="minorHAnsi" w:cstheme="minorBidi"/>
            <w:noProof/>
            <w:kern w:val="2"/>
            <w14:ligatures w14:val="standardContextual"/>
          </w:rPr>
          <w:tab/>
        </w:r>
        <w:r w:rsidRPr="00BE03CA">
          <w:rPr>
            <w:rStyle w:val="Hyperlink"/>
            <w:noProof/>
          </w:rPr>
          <w:t>Glossary</w:t>
        </w:r>
        <w:r>
          <w:rPr>
            <w:noProof/>
            <w:webHidden/>
          </w:rPr>
          <w:tab/>
        </w:r>
        <w:r>
          <w:rPr>
            <w:noProof/>
            <w:webHidden/>
          </w:rPr>
          <w:fldChar w:fldCharType="begin"/>
        </w:r>
        <w:r>
          <w:rPr>
            <w:noProof/>
            <w:webHidden/>
          </w:rPr>
          <w:instrText xml:space="preserve"> PAGEREF _Toc196813917 \h </w:instrText>
        </w:r>
        <w:r>
          <w:rPr>
            <w:noProof/>
            <w:webHidden/>
          </w:rPr>
        </w:r>
        <w:r>
          <w:rPr>
            <w:noProof/>
            <w:webHidden/>
          </w:rPr>
          <w:fldChar w:fldCharType="separate"/>
        </w:r>
        <w:r>
          <w:rPr>
            <w:noProof/>
            <w:webHidden/>
          </w:rPr>
          <w:t>6</w:t>
        </w:r>
        <w:r>
          <w:rPr>
            <w:noProof/>
            <w:webHidden/>
          </w:rPr>
          <w:fldChar w:fldCharType="end"/>
        </w:r>
      </w:hyperlink>
    </w:p>
    <w:p w14:paraId="7E931211" w14:textId="3E949E7D"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18" w:history="1">
        <w:r w:rsidRPr="00BE03CA">
          <w:rPr>
            <w:rStyle w:val="Hyperlink"/>
            <w:noProof/>
          </w:rPr>
          <w:t>2.</w:t>
        </w:r>
        <w:r>
          <w:rPr>
            <w:rFonts w:asciiTheme="minorHAnsi" w:eastAsiaTheme="minorEastAsia" w:hAnsiTheme="minorHAnsi" w:cstheme="minorBidi"/>
            <w:noProof/>
            <w:kern w:val="2"/>
            <w14:ligatures w14:val="standardContextual"/>
          </w:rPr>
          <w:tab/>
        </w:r>
        <w:r w:rsidRPr="00BE03CA">
          <w:rPr>
            <w:rStyle w:val="Hyperlink"/>
            <w:noProof/>
          </w:rPr>
          <w:t>Responsibilities</w:t>
        </w:r>
        <w:r>
          <w:rPr>
            <w:noProof/>
            <w:webHidden/>
          </w:rPr>
          <w:tab/>
        </w:r>
        <w:r>
          <w:rPr>
            <w:noProof/>
            <w:webHidden/>
          </w:rPr>
          <w:fldChar w:fldCharType="begin"/>
        </w:r>
        <w:r>
          <w:rPr>
            <w:noProof/>
            <w:webHidden/>
          </w:rPr>
          <w:instrText xml:space="preserve"> PAGEREF _Toc196813918 \h </w:instrText>
        </w:r>
        <w:r>
          <w:rPr>
            <w:noProof/>
            <w:webHidden/>
          </w:rPr>
        </w:r>
        <w:r>
          <w:rPr>
            <w:noProof/>
            <w:webHidden/>
          </w:rPr>
          <w:fldChar w:fldCharType="separate"/>
        </w:r>
        <w:r>
          <w:rPr>
            <w:noProof/>
            <w:webHidden/>
          </w:rPr>
          <w:t>8</w:t>
        </w:r>
        <w:r>
          <w:rPr>
            <w:noProof/>
            <w:webHidden/>
          </w:rPr>
          <w:fldChar w:fldCharType="end"/>
        </w:r>
      </w:hyperlink>
    </w:p>
    <w:p w14:paraId="6B29066B" w14:textId="7EA60685" w:rsidR="009C32CC" w:rsidRDefault="009C32CC">
      <w:pPr>
        <w:pStyle w:val="TOC2"/>
        <w:rPr>
          <w:rFonts w:asciiTheme="minorHAnsi" w:eastAsiaTheme="minorEastAsia" w:hAnsiTheme="minorHAnsi" w:cstheme="minorBidi"/>
          <w:noProof/>
          <w:kern w:val="2"/>
          <w14:ligatures w14:val="standardContextual"/>
        </w:rPr>
      </w:pPr>
      <w:hyperlink w:anchor="_Toc196813919" w:history="1">
        <w:r w:rsidRPr="00BE03CA">
          <w:rPr>
            <w:rStyle w:val="Hyperlink"/>
            <w:noProof/>
          </w:rPr>
          <w:t>2.1.</w:t>
        </w:r>
        <w:r>
          <w:rPr>
            <w:rFonts w:asciiTheme="minorHAnsi" w:eastAsiaTheme="minorEastAsia" w:hAnsiTheme="minorHAnsi" w:cstheme="minorBidi"/>
            <w:noProof/>
            <w:kern w:val="2"/>
            <w14:ligatures w14:val="standardContextual"/>
          </w:rPr>
          <w:tab/>
        </w:r>
        <w:r w:rsidRPr="00BE03CA">
          <w:rPr>
            <w:rStyle w:val="Hyperlink"/>
            <w:noProof/>
          </w:rPr>
          <w:t>Business Continuity Plans</w:t>
        </w:r>
        <w:r>
          <w:rPr>
            <w:noProof/>
            <w:webHidden/>
          </w:rPr>
          <w:tab/>
        </w:r>
        <w:r>
          <w:rPr>
            <w:noProof/>
            <w:webHidden/>
          </w:rPr>
          <w:fldChar w:fldCharType="begin"/>
        </w:r>
        <w:r>
          <w:rPr>
            <w:noProof/>
            <w:webHidden/>
          </w:rPr>
          <w:instrText xml:space="preserve"> PAGEREF _Toc196813919 \h </w:instrText>
        </w:r>
        <w:r>
          <w:rPr>
            <w:noProof/>
            <w:webHidden/>
          </w:rPr>
        </w:r>
        <w:r>
          <w:rPr>
            <w:noProof/>
            <w:webHidden/>
          </w:rPr>
          <w:fldChar w:fldCharType="separate"/>
        </w:r>
        <w:r>
          <w:rPr>
            <w:noProof/>
            <w:webHidden/>
          </w:rPr>
          <w:t>9</w:t>
        </w:r>
        <w:r>
          <w:rPr>
            <w:noProof/>
            <w:webHidden/>
          </w:rPr>
          <w:fldChar w:fldCharType="end"/>
        </w:r>
      </w:hyperlink>
    </w:p>
    <w:p w14:paraId="1FE8149C" w14:textId="63B21B07"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20" w:history="1">
        <w:r w:rsidRPr="00BE03CA">
          <w:rPr>
            <w:rStyle w:val="Hyperlink"/>
            <w:noProof/>
          </w:rPr>
          <w:t>3.</w:t>
        </w:r>
        <w:r>
          <w:rPr>
            <w:rFonts w:asciiTheme="minorHAnsi" w:eastAsiaTheme="minorEastAsia" w:hAnsiTheme="minorHAnsi" w:cstheme="minorBidi"/>
            <w:noProof/>
            <w:kern w:val="2"/>
            <w14:ligatures w14:val="standardContextual"/>
          </w:rPr>
          <w:tab/>
        </w:r>
        <w:r w:rsidRPr="00BE03CA">
          <w:rPr>
            <w:rStyle w:val="Hyperlink"/>
            <w:noProof/>
          </w:rPr>
          <w:t>Referral guidance</w:t>
        </w:r>
        <w:r>
          <w:rPr>
            <w:noProof/>
            <w:webHidden/>
          </w:rPr>
          <w:tab/>
        </w:r>
        <w:r>
          <w:rPr>
            <w:noProof/>
            <w:webHidden/>
          </w:rPr>
          <w:fldChar w:fldCharType="begin"/>
        </w:r>
        <w:r>
          <w:rPr>
            <w:noProof/>
            <w:webHidden/>
          </w:rPr>
          <w:instrText xml:space="preserve"> PAGEREF _Toc196813920 \h </w:instrText>
        </w:r>
        <w:r>
          <w:rPr>
            <w:noProof/>
            <w:webHidden/>
          </w:rPr>
        </w:r>
        <w:r>
          <w:rPr>
            <w:noProof/>
            <w:webHidden/>
          </w:rPr>
          <w:fldChar w:fldCharType="separate"/>
        </w:r>
        <w:r>
          <w:rPr>
            <w:noProof/>
            <w:webHidden/>
          </w:rPr>
          <w:t>9</w:t>
        </w:r>
        <w:r>
          <w:rPr>
            <w:noProof/>
            <w:webHidden/>
          </w:rPr>
          <w:fldChar w:fldCharType="end"/>
        </w:r>
      </w:hyperlink>
    </w:p>
    <w:p w14:paraId="256B6124" w14:textId="2349D0BD" w:rsidR="009C32CC" w:rsidRDefault="009C32CC">
      <w:pPr>
        <w:pStyle w:val="TOC2"/>
        <w:rPr>
          <w:rFonts w:asciiTheme="minorHAnsi" w:eastAsiaTheme="minorEastAsia" w:hAnsiTheme="minorHAnsi" w:cstheme="minorBidi"/>
          <w:noProof/>
          <w:kern w:val="2"/>
          <w14:ligatures w14:val="standardContextual"/>
        </w:rPr>
      </w:pPr>
      <w:hyperlink w:anchor="_Toc196813921" w:history="1">
        <w:r w:rsidRPr="00BE03CA">
          <w:rPr>
            <w:rStyle w:val="Hyperlink"/>
            <w:noProof/>
          </w:rPr>
          <w:t>3.1.</w:t>
        </w:r>
        <w:r>
          <w:rPr>
            <w:rFonts w:asciiTheme="minorHAnsi" w:eastAsiaTheme="minorEastAsia" w:hAnsiTheme="minorHAnsi" w:cstheme="minorBidi"/>
            <w:noProof/>
            <w:kern w:val="2"/>
            <w14:ligatures w14:val="standardContextual"/>
          </w:rPr>
          <w:tab/>
        </w:r>
        <w:r w:rsidRPr="00BE03CA">
          <w:rPr>
            <w:rStyle w:val="Hyperlink"/>
            <w:noProof/>
          </w:rPr>
          <w:t>Head and Neck Imaging</w:t>
        </w:r>
        <w:r>
          <w:rPr>
            <w:noProof/>
            <w:webHidden/>
          </w:rPr>
          <w:tab/>
        </w:r>
        <w:r>
          <w:rPr>
            <w:noProof/>
            <w:webHidden/>
          </w:rPr>
          <w:fldChar w:fldCharType="begin"/>
        </w:r>
        <w:r>
          <w:rPr>
            <w:noProof/>
            <w:webHidden/>
          </w:rPr>
          <w:instrText xml:space="preserve"> PAGEREF _Toc196813921 \h </w:instrText>
        </w:r>
        <w:r>
          <w:rPr>
            <w:noProof/>
            <w:webHidden/>
          </w:rPr>
        </w:r>
        <w:r>
          <w:rPr>
            <w:noProof/>
            <w:webHidden/>
          </w:rPr>
          <w:fldChar w:fldCharType="separate"/>
        </w:r>
        <w:r>
          <w:rPr>
            <w:noProof/>
            <w:webHidden/>
          </w:rPr>
          <w:t>12</w:t>
        </w:r>
        <w:r>
          <w:rPr>
            <w:noProof/>
            <w:webHidden/>
          </w:rPr>
          <w:fldChar w:fldCharType="end"/>
        </w:r>
      </w:hyperlink>
    </w:p>
    <w:p w14:paraId="237A6BF6" w14:textId="527381BF"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22" w:history="1">
        <w:r w:rsidRPr="00BE03CA">
          <w:rPr>
            <w:rStyle w:val="Hyperlink"/>
            <w:noProof/>
          </w:rPr>
          <w:t>3.1.1.</w:t>
        </w:r>
        <w:r>
          <w:rPr>
            <w:rFonts w:asciiTheme="minorHAnsi" w:eastAsiaTheme="minorEastAsia" w:hAnsiTheme="minorHAnsi" w:cstheme="minorBidi"/>
            <w:noProof/>
            <w:kern w:val="2"/>
            <w14:ligatures w14:val="standardContextual"/>
          </w:rPr>
          <w:tab/>
        </w:r>
        <w:r w:rsidRPr="00BE03CA">
          <w:rPr>
            <w:rStyle w:val="Hyperlink"/>
            <w:noProof/>
          </w:rPr>
          <w:t>Ultrasound Head and Neck</w:t>
        </w:r>
        <w:r>
          <w:rPr>
            <w:noProof/>
            <w:webHidden/>
          </w:rPr>
          <w:tab/>
        </w:r>
        <w:r>
          <w:rPr>
            <w:noProof/>
            <w:webHidden/>
          </w:rPr>
          <w:fldChar w:fldCharType="begin"/>
        </w:r>
        <w:r>
          <w:rPr>
            <w:noProof/>
            <w:webHidden/>
          </w:rPr>
          <w:instrText xml:space="preserve"> PAGEREF _Toc196813922 \h </w:instrText>
        </w:r>
        <w:r>
          <w:rPr>
            <w:noProof/>
            <w:webHidden/>
          </w:rPr>
        </w:r>
        <w:r>
          <w:rPr>
            <w:noProof/>
            <w:webHidden/>
          </w:rPr>
          <w:fldChar w:fldCharType="separate"/>
        </w:r>
        <w:r>
          <w:rPr>
            <w:noProof/>
            <w:webHidden/>
          </w:rPr>
          <w:t>12</w:t>
        </w:r>
        <w:r>
          <w:rPr>
            <w:noProof/>
            <w:webHidden/>
          </w:rPr>
          <w:fldChar w:fldCharType="end"/>
        </w:r>
      </w:hyperlink>
    </w:p>
    <w:p w14:paraId="2A8C7397" w14:textId="17A96D24"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23" w:history="1">
        <w:r w:rsidRPr="00BE03CA">
          <w:rPr>
            <w:rStyle w:val="Hyperlink"/>
            <w:rFonts w:cs="Arial"/>
            <w:noProof/>
          </w:rPr>
          <w:t>3.1.2.</w:t>
        </w:r>
        <w:r>
          <w:rPr>
            <w:rFonts w:asciiTheme="minorHAnsi" w:eastAsiaTheme="minorEastAsia" w:hAnsiTheme="minorHAnsi" w:cstheme="minorBidi"/>
            <w:noProof/>
            <w:kern w:val="2"/>
            <w14:ligatures w14:val="standardContextual"/>
          </w:rPr>
          <w:tab/>
        </w:r>
        <w:r w:rsidRPr="00BE03CA">
          <w:rPr>
            <w:rStyle w:val="Hyperlink"/>
            <w:noProof/>
          </w:rPr>
          <w:t>CT Neck</w:t>
        </w:r>
        <w:r>
          <w:rPr>
            <w:noProof/>
            <w:webHidden/>
          </w:rPr>
          <w:tab/>
        </w:r>
        <w:r>
          <w:rPr>
            <w:noProof/>
            <w:webHidden/>
          </w:rPr>
          <w:fldChar w:fldCharType="begin"/>
        </w:r>
        <w:r>
          <w:rPr>
            <w:noProof/>
            <w:webHidden/>
          </w:rPr>
          <w:instrText xml:space="preserve"> PAGEREF _Toc196813923 \h </w:instrText>
        </w:r>
        <w:r>
          <w:rPr>
            <w:noProof/>
            <w:webHidden/>
          </w:rPr>
        </w:r>
        <w:r>
          <w:rPr>
            <w:noProof/>
            <w:webHidden/>
          </w:rPr>
          <w:fldChar w:fldCharType="separate"/>
        </w:r>
        <w:r>
          <w:rPr>
            <w:noProof/>
            <w:webHidden/>
          </w:rPr>
          <w:t>13</w:t>
        </w:r>
        <w:r>
          <w:rPr>
            <w:noProof/>
            <w:webHidden/>
          </w:rPr>
          <w:fldChar w:fldCharType="end"/>
        </w:r>
      </w:hyperlink>
    </w:p>
    <w:p w14:paraId="693B3CAC" w14:textId="3168ABEB"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24" w:history="1">
        <w:r w:rsidRPr="00BE03CA">
          <w:rPr>
            <w:rStyle w:val="Hyperlink"/>
            <w:noProof/>
          </w:rPr>
          <w:t>3.1.3.</w:t>
        </w:r>
        <w:r>
          <w:rPr>
            <w:rFonts w:asciiTheme="minorHAnsi" w:eastAsiaTheme="minorEastAsia" w:hAnsiTheme="minorHAnsi" w:cstheme="minorBidi"/>
            <w:noProof/>
            <w:kern w:val="2"/>
            <w14:ligatures w14:val="standardContextual"/>
          </w:rPr>
          <w:tab/>
        </w:r>
        <w:r w:rsidRPr="00BE03CA">
          <w:rPr>
            <w:rStyle w:val="Hyperlink"/>
            <w:noProof/>
          </w:rPr>
          <w:t>CT Head</w:t>
        </w:r>
        <w:r>
          <w:rPr>
            <w:noProof/>
            <w:webHidden/>
          </w:rPr>
          <w:tab/>
        </w:r>
        <w:r>
          <w:rPr>
            <w:noProof/>
            <w:webHidden/>
          </w:rPr>
          <w:fldChar w:fldCharType="begin"/>
        </w:r>
        <w:r>
          <w:rPr>
            <w:noProof/>
            <w:webHidden/>
          </w:rPr>
          <w:instrText xml:space="preserve"> PAGEREF _Toc196813924 \h </w:instrText>
        </w:r>
        <w:r>
          <w:rPr>
            <w:noProof/>
            <w:webHidden/>
          </w:rPr>
        </w:r>
        <w:r>
          <w:rPr>
            <w:noProof/>
            <w:webHidden/>
          </w:rPr>
          <w:fldChar w:fldCharType="separate"/>
        </w:r>
        <w:r>
          <w:rPr>
            <w:noProof/>
            <w:webHidden/>
          </w:rPr>
          <w:t>13</w:t>
        </w:r>
        <w:r>
          <w:rPr>
            <w:noProof/>
            <w:webHidden/>
          </w:rPr>
          <w:fldChar w:fldCharType="end"/>
        </w:r>
      </w:hyperlink>
    </w:p>
    <w:p w14:paraId="20938401" w14:textId="57E6C2F5" w:rsidR="009C32CC" w:rsidRDefault="009C32CC">
      <w:pPr>
        <w:pStyle w:val="TOC3"/>
        <w:tabs>
          <w:tab w:val="left" w:pos="1680"/>
          <w:tab w:val="right" w:leader="dot" w:pos="9016"/>
        </w:tabs>
        <w:rPr>
          <w:rFonts w:asciiTheme="minorHAnsi" w:eastAsiaTheme="minorEastAsia" w:hAnsiTheme="minorHAnsi" w:cstheme="minorBidi"/>
          <w:noProof/>
          <w:kern w:val="2"/>
          <w14:ligatures w14:val="standardContextual"/>
        </w:rPr>
      </w:pPr>
      <w:hyperlink w:anchor="_Toc196813925" w:history="1">
        <w:r w:rsidRPr="00BE03CA">
          <w:rPr>
            <w:rStyle w:val="Hyperlink"/>
            <w:noProof/>
          </w:rPr>
          <w:t>3.1.3.1.</w:t>
        </w:r>
        <w:r>
          <w:rPr>
            <w:rFonts w:asciiTheme="minorHAnsi" w:eastAsiaTheme="minorEastAsia" w:hAnsiTheme="minorHAnsi" w:cstheme="minorBidi"/>
            <w:noProof/>
            <w:kern w:val="2"/>
            <w14:ligatures w14:val="standardContextual"/>
          </w:rPr>
          <w:tab/>
        </w:r>
        <w:r w:rsidRPr="00BE03CA">
          <w:rPr>
            <w:rStyle w:val="Hyperlink"/>
            <w:noProof/>
          </w:rPr>
          <w:t>Neuro imaging</w:t>
        </w:r>
        <w:r>
          <w:rPr>
            <w:noProof/>
            <w:webHidden/>
          </w:rPr>
          <w:tab/>
        </w:r>
        <w:r>
          <w:rPr>
            <w:noProof/>
            <w:webHidden/>
          </w:rPr>
          <w:fldChar w:fldCharType="begin"/>
        </w:r>
        <w:r>
          <w:rPr>
            <w:noProof/>
            <w:webHidden/>
          </w:rPr>
          <w:instrText xml:space="preserve"> PAGEREF _Toc196813925 \h </w:instrText>
        </w:r>
        <w:r>
          <w:rPr>
            <w:noProof/>
            <w:webHidden/>
          </w:rPr>
        </w:r>
        <w:r>
          <w:rPr>
            <w:noProof/>
            <w:webHidden/>
          </w:rPr>
          <w:fldChar w:fldCharType="separate"/>
        </w:r>
        <w:r>
          <w:rPr>
            <w:noProof/>
            <w:webHidden/>
          </w:rPr>
          <w:t>13</w:t>
        </w:r>
        <w:r>
          <w:rPr>
            <w:noProof/>
            <w:webHidden/>
          </w:rPr>
          <w:fldChar w:fldCharType="end"/>
        </w:r>
      </w:hyperlink>
    </w:p>
    <w:p w14:paraId="563BD4F5" w14:textId="3E96A7DD" w:rsidR="009C32CC" w:rsidRDefault="009C32CC">
      <w:pPr>
        <w:pStyle w:val="TOC3"/>
        <w:tabs>
          <w:tab w:val="left" w:pos="1680"/>
          <w:tab w:val="right" w:leader="dot" w:pos="9016"/>
        </w:tabs>
        <w:rPr>
          <w:rFonts w:asciiTheme="minorHAnsi" w:eastAsiaTheme="minorEastAsia" w:hAnsiTheme="minorHAnsi" w:cstheme="minorBidi"/>
          <w:noProof/>
          <w:kern w:val="2"/>
          <w14:ligatures w14:val="standardContextual"/>
        </w:rPr>
      </w:pPr>
      <w:hyperlink w:anchor="_Toc196813926" w:history="1">
        <w:r w:rsidRPr="00BE03CA">
          <w:rPr>
            <w:rStyle w:val="Hyperlink"/>
            <w:noProof/>
          </w:rPr>
          <w:t>3.1.3.2.</w:t>
        </w:r>
        <w:r>
          <w:rPr>
            <w:rFonts w:asciiTheme="minorHAnsi" w:eastAsiaTheme="minorEastAsia" w:hAnsiTheme="minorHAnsi" w:cstheme="minorBidi"/>
            <w:noProof/>
            <w:kern w:val="2"/>
            <w14:ligatures w14:val="standardContextual"/>
          </w:rPr>
          <w:tab/>
        </w:r>
        <w:r w:rsidRPr="00BE03CA">
          <w:rPr>
            <w:rStyle w:val="Hyperlink"/>
            <w:noProof/>
          </w:rPr>
          <w:t>Extra-cranial imaging</w:t>
        </w:r>
        <w:r>
          <w:rPr>
            <w:noProof/>
            <w:webHidden/>
          </w:rPr>
          <w:tab/>
        </w:r>
        <w:r>
          <w:rPr>
            <w:noProof/>
            <w:webHidden/>
          </w:rPr>
          <w:fldChar w:fldCharType="begin"/>
        </w:r>
        <w:r>
          <w:rPr>
            <w:noProof/>
            <w:webHidden/>
          </w:rPr>
          <w:instrText xml:space="preserve"> PAGEREF _Toc196813926 \h </w:instrText>
        </w:r>
        <w:r>
          <w:rPr>
            <w:noProof/>
            <w:webHidden/>
          </w:rPr>
        </w:r>
        <w:r>
          <w:rPr>
            <w:noProof/>
            <w:webHidden/>
          </w:rPr>
          <w:fldChar w:fldCharType="separate"/>
        </w:r>
        <w:r>
          <w:rPr>
            <w:noProof/>
            <w:webHidden/>
          </w:rPr>
          <w:t>14</w:t>
        </w:r>
        <w:r>
          <w:rPr>
            <w:noProof/>
            <w:webHidden/>
          </w:rPr>
          <w:fldChar w:fldCharType="end"/>
        </w:r>
      </w:hyperlink>
    </w:p>
    <w:p w14:paraId="5065967E" w14:textId="63E2CCAD"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27" w:history="1">
        <w:r w:rsidRPr="00BE03CA">
          <w:rPr>
            <w:rStyle w:val="Hyperlink"/>
            <w:noProof/>
          </w:rPr>
          <w:t>3.1.4.</w:t>
        </w:r>
        <w:r>
          <w:rPr>
            <w:rFonts w:asciiTheme="minorHAnsi" w:eastAsiaTheme="minorEastAsia" w:hAnsiTheme="minorHAnsi" w:cstheme="minorBidi"/>
            <w:noProof/>
            <w:kern w:val="2"/>
            <w14:ligatures w14:val="standardContextual"/>
          </w:rPr>
          <w:tab/>
        </w:r>
        <w:r w:rsidRPr="00BE03CA">
          <w:rPr>
            <w:rStyle w:val="Hyperlink"/>
            <w:noProof/>
          </w:rPr>
          <w:t>MRI Neck</w:t>
        </w:r>
        <w:r>
          <w:rPr>
            <w:noProof/>
            <w:webHidden/>
          </w:rPr>
          <w:tab/>
        </w:r>
        <w:r>
          <w:rPr>
            <w:noProof/>
            <w:webHidden/>
          </w:rPr>
          <w:fldChar w:fldCharType="begin"/>
        </w:r>
        <w:r>
          <w:rPr>
            <w:noProof/>
            <w:webHidden/>
          </w:rPr>
          <w:instrText xml:space="preserve"> PAGEREF _Toc196813927 \h </w:instrText>
        </w:r>
        <w:r>
          <w:rPr>
            <w:noProof/>
            <w:webHidden/>
          </w:rPr>
        </w:r>
        <w:r>
          <w:rPr>
            <w:noProof/>
            <w:webHidden/>
          </w:rPr>
          <w:fldChar w:fldCharType="separate"/>
        </w:r>
        <w:r>
          <w:rPr>
            <w:noProof/>
            <w:webHidden/>
          </w:rPr>
          <w:t>15</w:t>
        </w:r>
        <w:r>
          <w:rPr>
            <w:noProof/>
            <w:webHidden/>
          </w:rPr>
          <w:fldChar w:fldCharType="end"/>
        </w:r>
      </w:hyperlink>
    </w:p>
    <w:p w14:paraId="644B314B" w14:textId="6E616E78"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28" w:history="1">
        <w:r w:rsidRPr="00BE03CA">
          <w:rPr>
            <w:rStyle w:val="Hyperlink"/>
            <w:noProof/>
          </w:rPr>
          <w:t>3.1.5.</w:t>
        </w:r>
        <w:r>
          <w:rPr>
            <w:rFonts w:asciiTheme="minorHAnsi" w:eastAsiaTheme="minorEastAsia" w:hAnsiTheme="minorHAnsi" w:cstheme="minorBidi"/>
            <w:noProof/>
            <w:kern w:val="2"/>
            <w14:ligatures w14:val="standardContextual"/>
          </w:rPr>
          <w:tab/>
        </w:r>
        <w:r w:rsidRPr="00BE03CA">
          <w:rPr>
            <w:rStyle w:val="Hyperlink"/>
            <w:noProof/>
          </w:rPr>
          <w:t>MRI Head</w:t>
        </w:r>
        <w:r>
          <w:rPr>
            <w:noProof/>
            <w:webHidden/>
          </w:rPr>
          <w:tab/>
        </w:r>
        <w:r>
          <w:rPr>
            <w:noProof/>
            <w:webHidden/>
          </w:rPr>
          <w:fldChar w:fldCharType="begin"/>
        </w:r>
        <w:r>
          <w:rPr>
            <w:noProof/>
            <w:webHidden/>
          </w:rPr>
          <w:instrText xml:space="preserve"> PAGEREF _Toc196813928 \h </w:instrText>
        </w:r>
        <w:r>
          <w:rPr>
            <w:noProof/>
            <w:webHidden/>
          </w:rPr>
        </w:r>
        <w:r>
          <w:rPr>
            <w:noProof/>
            <w:webHidden/>
          </w:rPr>
          <w:fldChar w:fldCharType="separate"/>
        </w:r>
        <w:r>
          <w:rPr>
            <w:noProof/>
            <w:webHidden/>
          </w:rPr>
          <w:t>15</w:t>
        </w:r>
        <w:r>
          <w:rPr>
            <w:noProof/>
            <w:webHidden/>
          </w:rPr>
          <w:fldChar w:fldCharType="end"/>
        </w:r>
      </w:hyperlink>
    </w:p>
    <w:p w14:paraId="33AEFC10" w14:textId="40D7A7D0" w:rsidR="009C32CC" w:rsidRDefault="009C32CC">
      <w:pPr>
        <w:pStyle w:val="TOC3"/>
        <w:tabs>
          <w:tab w:val="left" w:pos="1680"/>
          <w:tab w:val="right" w:leader="dot" w:pos="9016"/>
        </w:tabs>
        <w:rPr>
          <w:rFonts w:asciiTheme="minorHAnsi" w:eastAsiaTheme="minorEastAsia" w:hAnsiTheme="minorHAnsi" w:cstheme="minorBidi"/>
          <w:noProof/>
          <w:kern w:val="2"/>
          <w14:ligatures w14:val="standardContextual"/>
        </w:rPr>
      </w:pPr>
      <w:hyperlink w:anchor="_Toc196813929" w:history="1">
        <w:r w:rsidRPr="00BE03CA">
          <w:rPr>
            <w:rStyle w:val="Hyperlink"/>
            <w:noProof/>
          </w:rPr>
          <w:t>3.1.5.1.</w:t>
        </w:r>
        <w:r>
          <w:rPr>
            <w:rFonts w:asciiTheme="minorHAnsi" w:eastAsiaTheme="minorEastAsia" w:hAnsiTheme="minorHAnsi" w:cstheme="minorBidi"/>
            <w:noProof/>
            <w:kern w:val="2"/>
            <w14:ligatures w14:val="standardContextual"/>
          </w:rPr>
          <w:tab/>
        </w:r>
        <w:r w:rsidRPr="00BE03CA">
          <w:rPr>
            <w:rStyle w:val="Hyperlink"/>
            <w:noProof/>
          </w:rPr>
          <w:t>Neuro imaging</w:t>
        </w:r>
        <w:r>
          <w:rPr>
            <w:noProof/>
            <w:webHidden/>
          </w:rPr>
          <w:tab/>
        </w:r>
        <w:r>
          <w:rPr>
            <w:noProof/>
            <w:webHidden/>
          </w:rPr>
          <w:fldChar w:fldCharType="begin"/>
        </w:r>
        <w:r>
          <w:rPr>
            <w:noProof/>
            <w:webHidden/>
          </w:rPr>
          <w:instrText xml:space="preserve"> PAGEREF _Toc196813929 \h </w:instrText>
        </w:r>
        <w:r>
          <w:rPr>
            <w:noProof/>
            <w:webHidden/>
          </w:rPr>
        </w:r>
        <w:r>
          <w:rPr>
            <w:noProof/>
            <w:webHidden/>
          </w:rPr>
          <w:fldChar w:fldCharType="separate"/>
        </w:r>
        <w:r>
          <w:rPr>
            <w:noProof/>
            <w:webHidden/>
          </w:rPr>
          <w:t>15</w:t>
        </w:r>
        <w:r>
          <w:rPr>
            <w:noProof/>
            <w:webHidden/>
          </w:rPr>
          <w:fldChar w:fldCharType="end"/>
        </w:r>
      </w:hyperlink>
    </w:p>
    <w:p w14:paraId="5B08C847" w14:textId="1C4C713D" w:rsidR="009C32CC" w:rsidRDefault="009C32CC">
      <w:pPr>
        <w:pStyle w:val="TOC3"/>
        <w:tabs>
          <w:tab w:val="left" w:pos="1680"/>
          <w:tab w:val="right" w:leader="dot" w:pos="9016"/>
        </w:tabs>
        <w:rPr>
          <w:rFonts w:asciiTheme="minorHAnsi" w:eastAsiaTheme="minorEastAsia" w:hAnsiTheme="minorHAnsi" w:cstheme="minorBidi"/>
          <w:noProof/>
          <w:kern w:val="2"/>
          <w14:ligatures w14:val="standardContextual"/>
        </w:rPr>
      </w:pPr>
      <w:hyperlink w:anchor="_Toc196813930" w:history="1">
        <w:r w:rsidRPr="00BE03CA">
          <w:rPr>
            <w:rStyle w:val="Hyperlink"/>
            <w:noProof/>
          </w:rPr>
          <w:t>3.1.5.2.</w:t>
        </w:r>
        <w:r>
          <w:rPr>
            <w:rFonts w:asciiTheme="minorHAnsi" w:eastAsiaTheme="minorEastAsia" w:hAnsiTheme="minorHAnsi" w:cstheme="minorBidi"/>
            <w:noProof/>
            <w:kern w:val="2"/>
            <w14:ligatures w14:val="standardContextual"/>
          </w:rPr>
          <w:tab/>
        </w:r>
        <w:r w:rsidRPr="00BE03CA">
          <w:rPr>
            <w:rStyle w:val="Hyperlink"/>
            <w:noProof/>
          </w:rPr>
          <w:t>Extra cranial imaging</w:t>
        </w:r>
        <w:r>
          <w:rPr>
            <w:noProof/>
            <w:webHidden/>
          </w:rPr>
          <w:tab/>
        </w:r>
        <w:r>
          <w:rPr>
            <w:noProof/>
            <w:webHidden/>
          </w:rPr>
          <w:fldChar w:fldCharType="begin"/>
        </w:r>
        <w:r>
          <w:rPr>
            <w:noProof/>
            <w:webHidden/>
          </w:rPr>
          <w:instrText xml:space="preserve"> PAGEREF _Toc196813930 \h </w:instrText>
        </w:r>
        <w:r>
          <w:rPr>
            <w:noProof/>
            <w:webHidden/>
          </w:rPr>
        </w:r>
        <w:r>
          <w:rPr>
            <w:noProof/>
            <w:webHidden/>
          </w:rPr>
          <w:fldChar w:fldCharType="separate"/>
        </w:r>
        <w:r>
          <w:rPr>
            <w:noProof/>
            <w:webHidden/>
          </w:rPr>
          <w:t>16</w:t>
        </w:r>
        <w:r>
          <w:rPr>
            <w:noProof/>
            <w:webHidden/>
          </w:rPr>
          <w:fldChar w:fldCharType="end"/>
        </w:r>
      </w:hyperlink>
    </w:p>
    <w:p w14:paraId="7AF83D28" w14:textId="225B5D52"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1" w:history="1">
        <w:r w:rsidRPr="00BE03CA">
          <w:rPr>
            <w:rStyle w:val="Hyperlink"/>
            <w:noProof/>
          </w:rPr>
          <w:t>3.1.6.</w:t>
        </w:r>
        <w:r>
          <w:rPr>
            <w:rFonts w:asciiTheme="minorHAnsi" w:eastAsiaTheme="minorEastAsia" w:hAnsiTheme="minorHAnsi" w:cstheme="minorBidi"/>
            <w:noProof/>
            <w:kern w:val="2"/>
            <w14:ligatures w14:val="standardContextual"/>
          </w:rPr>
          <w:tab/>
        </w:r>
        <w:r w:rsidRPr="00BE03CA">
          <w:rPr>
            <w:rStyle w:val="Hyperlink"/>
            <w:noProof/>
          </w:rPr>
          <w:t>X-ray Neck</w:t>
        </w:r>
        <w:r>
          <w:rPr>
            <w:noProof/>
            <w:webHidden/>
          </w:rPr>
          <w:tab/>
        </w:r>
        <w:r>
          <w:rPr>
            <w:noProof/>
            <w:webHidden/>
          </w:rPr>
          <w:fldChar w:fldCharType="begin"/>
        </w:r>
        <w:r>
          <w:rPr>
            <w:noProof/>
            <w:webHidden/>
          </w:rPr>
          <w:instrText xml:space="preserve"> PAGEREF _Toc196813931 \h </w:instrText>
        </w:r>
        <w:r>
          <w:rPr>
            <w:noProof/>
            <w:webHidden/>
          </w:rPr>
        </w:r>
        <w:r>
          <w:rPr>
            <w:noProof/>
            <w:webHidden/>
          </w:rPr>
          <w:fldChar w:fldCharType="separate"/>
        </w:r>
        <w:r>
          <w:rPr>
            <w:noProof/>
            <w:webHidden/>
          </w:rPr>
          <w:t>17</w:t>
        </w:r>
        <w:r>
          <w:rPr>
            <w:noProof/>
            <w:webHidden/>
          </w:rPr>
          <w:fldChar w:fldCharType="end"/>
        </w:r>
      </w:hyperlink>
    </w:p>
    <w:p w14:paraId="204F20EB" w14:textId="53438A7D" w:rsidR="009C32CC" w:rsidRDefault="009C32CC">
      <w:pPr>
        <w:pStyle w:val="TOC2"/>
        <w:rPr>
          <w:rFonts w:asciiTheme="minorHAnsi" w:eastAsiaTheme="minorEastAsia" w:hAnsiTheme="minorHAnsi" w:cstheme="minorBidi"/>
          <w:noProof/>
          <w:kern w:val="2"/>
          <w14:ligatures w14:val="standardContextual"/>
        </w:rPr>
      </w:pPr>
      <w:hyperlink w:anchor="_Toc196813932" w:history="1">
        <w:r w:rsidRPr="00BE03CA">
          <w:rPr>
            <w:rStyle w:val="Hyperlink"/>
            <w:noProof/>
          </w:rPr>
          <w:t>3.2.</w:t>
        </w:r>
        <w:r>
          <w:rPr>
            <w:rFonts w:asciiTheme="minorHAnsi" w:eastAsiaTheme="minorEastAsia" w:hAnsiTheme="minorHAnsi" w:cstheme="minorBidi"/>
            <w:noProof/>
            <w:kern w:val="2"/>
            <w14:ligatures w14:val="standardContextual"/>
          </w:rPr>
          <w:tab/>
        </w:r>
        <w:r w:rsidRPr="00BE03CA">
          <w:rPr>
            <w:rStyle w:val="Hyperlink"/>
            <w:noProof/>
          </w:rPr>
          <w:t>Chest Imaging</w:t>
        </w:r>
        <w:r>
          <w:rPr>
            <w:noProof/>
            <w:webHidden/>
          </w:rPr>
          <w:tab/>
        </w:r>
        <w:r>
          <w:rPr>
            <w:noProof/>
            <w:webHidden/>
          </w:rPr>
          <w:fldChar w:fldCharType="begin"/>
        </w:r>
        <w:r>
          <w:rPr>
            <w:noProof/>
            <w:webHidden/>
          </w:rPr>
          <w:instrText xml:space="preserve"> PAGEREF _Toc196813932 \h </w:instrText>
        </w:r>
        <w:r>
          <w:rPr>
            <w:noProof/>
            <w:webHidden/>
          </w:rPr>
        </w:r>
        <w:r>
          <w:rPr>
            <w:noProof/>
            <w:webHidden/>
          </w:rPr>
          <w:fldChar w:fldCharType="separate"/>
        </w:r>
        <w:r>
          <w:rPr>
            <w:noProof/>
            <w:webHidden/>
          </w:rPr>
          <w:t>18</w:t>
        </w:r>
        <w:r>
          <w:rPr>
            <w:noProof/>
            <w:webHidden/>
          </w:rPr>
          <w:fldChar w:fldCharType="end"/>
        </w:r>
      </w:hyperlink>
    </w:p>
    <w:p w14:paraId="16AE94BD" w14:textId="2DCBCA10"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3" w:history="1">
        <w:r w:rsidRPr="00BE03CA">
          <w:rPr>
            <w:rStyle w:val="Hyperlink"/>
            <w:noProof/>
          </w:rPr>
          <w:t>3.2.1.</w:t>
        </w:r>
        <w:r>
          <w:rPr>
            <w:rFonts w:asciiTheme="minorHAnsi" w:eastAsiaTheme="minorEastAsia" w:hAnsiTheme="minorHAnsi" w:cstheme="minorBidi"/>
            <w:noProof/>
            <w:kern w:val="2"/>
            <w14:ligatures w14:val="standardContextual"/>
          </w:rPr>
          <w:tab/>
        </w:r>
        <w:r w:rsidRPr="00BE03CA">
          <w:rPr>
            <w:rStyle w:val="Hyperlink"/>
            <w:noProof/>
          </w:rPr>
          <w:t>CT Chest</w:t>
        </w:r>
        <w:r>
          <w:rPr>
            <w:noProof/>
            <w:webHidden/>
          </w:rPr>
          <w:tab/>
        </w:r>
        <w:r>
          <w:rPr>
            <w:noProof/>
            <w:webHidden/>
          </w:rPr>
          <w:fldChar w:fldCharType="begin"/>
        </w:r>
        <w:r>
          <w:rPr>
            <w:noProof/>
            <w:webHidden/>
          </w:rPr>
          <w:instrText xml:space="preserve"> PAGEREF _Toc196813933 \h </w:instrText>
        </w:r>
        <w:r>
          <w:rPr>
            <w:noProof/>
            <w:webHidden/>
          </w:rPr>
        </w:r>
        <w:r>
          <w:rPr>
            <w:noProof/>
            <w:webHidden/>
          </w:rPr>
          <w:fldChar w:fldCharType="separate"/>
        </w:r>
        <w:r>
          <w:rPr>
            <w:noProof/>
            <w:webHidden/>
          </w:rPr>
          <w:t>18</w:t>
        </w:r>
        <w:r>
          <w:rPr>
            <w:noProof/>
            <w:webHidden/>
          </w:rPr>
          <w:fldChar w:fldCharType="end"/>
        </w:r>
      </w:hyperlink>
    </w:p>
    <w:p w14:paraId="428CE76F" w14:textId="620B32B2"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4" w:history="1">
        <w:r w:rsidRPr="00BE03CA">
          <w:rPr>
            <w:rStyle w:val="Hyperlink"/>
            <w:noProof/>
          </w:rPr>
          <w:t>3.2.2.</w:t>
        </w:r>
        <w:r>
          <w:rPr>
            <w:rFonts w:asciiTheme="minorHAnsi" w:eastAsiaTheme="minorEastAsia" w:hAnsiTheme="minorHAnsi" w:cstheme="minorBidi"/>
            <w:noProof/>
            <w:kern w:val="2"/>
            <w14:ligatures w14:val="standardContextual"/>
          </w:rPr>
          <w:tab/>
        </w:r>
        <w:r w:rsidRPr="00BE03CA">
          <w:rPr>
            <w:rStyle w:val="Hyperlink"/>
            <w:noProof/>
          </w:rPr>
          <w:t>MRI Chest</w:t>
        </w:r>
        <w:r>
          <w:rPr>
            <w:noProof/>
            <w:webHidden/>
          </w:rPr>
          <w:tab/>
        </w:r>
        <w:r>
          <w:rPr>
            <w:noProof/>
            <w:webHidden/>
          </w:rPr>
          <w:fldChar w:fldCharType="begin"/>
        </w:r>
        <w:r>
          <w:rPr>
            <w:noProof/>
            <w:webHidden/>
          </w:rPr>
          <w:instrText xml:space="preserve"> PAGEREF _Toc196813934 \h </w:instrText>
        </w:r>
        <w:r>
          <w:rPr>
            <w:noProof/>
            <w:webHidden/>
          </w:rPr>
        </w:r>
        <w:r>
          <w:rPr>
            <w:noProof/>
            <w:webHidden/>
          </w:rPr>
          <w:fldChar w:fldCharType="separate"/>
        </w:r>
        <w:r>
          <w:rPr>
            <w:noProof/>
            <w:webHidden/>
          </w:rPr>
          <w:t>18</w:t>
        </w:r>
        <w:r>
          <w:rPr>
            <w:noProof/>
            <w:webHidden/>
          </w:rPr>
          <w:fldChar w:fldCharType="end"/>
        </w:r>
      </w:hyperlink>
    </w:p>
    <w:p w14:paraId="32975FD2" w14:textId="0C3C0329"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5" w:history="1">
        <w:r w:rsidRPr="00BE03CA">
          <w:rPr>
            <w:rStyle w:val="Hyperlink"/>
            <w:noProof/>
          </w:rPr>
          <w:t>3.2.3.</w:t>
        </w:r>
        <w:r>
          <w:rPr>
            <w:rFonts w:asciiTheme="minorHAnsi" w:eastAsiaTheme="minorEastAsia" w:hAnsiTheme="minorHAnsi" w:cstheme="minorBidi"/>
            <w:noProof/>
            <w:kern w:val="2"/>
            <w14:ligatures w14:val="standardContextual"/>
          </w:rPr>
          <w:tab/>
        </w:r>
        <w:r w:rsidRPr="00BE03CA">
          <w:rPr>
            <w:rStyle w:val="Hyperlink"/>
            <w:noProof/>
          </w:rPr>
          <w:t>X-ray Chest</w:t>
        </w:r>
        <w:r>
          <w:rPr>
            <w:noProof/>
            <w:webHidden/>
          </w:rPr>
          <w:tab/>
        </w:r>
        <w:r>
          <w:rPr>
            <w:noProof/>
            <w:webHidden/>
          </w:rPr>
          <w:fldChar w:fldCharType="begin"/>
        </w:r>
        <w:r>
          <w:rPr>
            <w:noProof/>
            <w:webHidden/>
          </w:rPr>
          <w:instrText xml:space="preserve"> PAGEREF _Toc196813935 \h </w:instrText>
        </w:r>
        <w:r>
          <w:rPr>
            <w:noProof/>
            <w:webHidden/>
          </w:rPr>
        </w:r>
        <w:r>
          <w:rPr>
            <w:noProof/>
            <w:webHidden/>
          </w:rPr>
          <w:fldChar w:fldCharType="separate"/>
        </w:r>
        <w:r>
          <w:rPr>
            <w:noProof/>
            <w:webHidden/>
          </w:rPr>
          <w:t>18</w:t>
        </w:r>
        <w:r>
          <w:rPr>
            <w:noProof/>
            <w:webHidden/>
          </w:rPr>
          <w:fldChar w:fldCharType="end"/>
        </w:r>
      </w:hyperlink>
    </w:p>
    <w:p w14:paraId="7443D49A" w14:textId="4E5B607C" w:rsidR="009C32CC" w:rsidRDefault="009C32CC">
      <w:pPr>
        <w:pStyle w:val="TOC2"/>
        <w:rPr>
          <w:rFonts w:asciiTheme="minorHAnsi" w:eastAsiaTheme="minorEastAsia" w:hAnsiTheme="minorHAnsi" w:cstheme="minorBidi"/>
          <w:noProof/>
          <w:kern w:val="2"/>
          <w14:ligatures w14:val="standardContextual"/>
        </w:rPr>
      </w:pPr>
      <w:hyperlink w:anchor="_Toc196813936" w:history="1">
        <w:r w:rsidRPr="00BE03CA">
          <w:rPr>
            <w:rStyle w:val="Hyperlink"/>
            <w:noProof/>
          </w:rPr>
          <w:t>3.3.</w:t>
        </w:r>
        <w:r>
          <w:rPr>
            <w:rFonts w:asciiTheme="minorHAnsi" w:eastAsiaTheme="minorEastAsia" w:hAnsiTheme="minorHAnsi" w:cstheme="minorBidi"/>
            <w:noProof/>
            <w:kern w:val="2"/>
            <w14:ligatures w14:val="standardContextual"/>
          </w:rPr>
          <w:tab/>
        </w:r>
        <w:r w:rsidRPr="00BE03CA">
          <w:rPr>
            <w:rStyle w:val="Hyperlink"/>
            <w:noProof/>
          </w:rPr>
          <w:t>Abdominal Imaging</w:t>
        </w:r>
        <w:r>
          <w:rPr>
            <w:noProof/>
            <w:webHidden/>
          </w:rPr>
          <w:tab/>
        </w:r>
        <w:r>
          <w:rPr>
            <w:noProof/>
            <w:webHidden/>
          </w:rPr>
          <w:fldChar w:fldCharType="begin"/>
        </w:r>
        <w:r>
          <w:rPr>
            <w:noProof/>
            <w:webHidden/>
          </w:rPr>
          <w:instrText xml:space="preserve"> PAGEREF _Toc196813936 \h </w:instrText>
        </w:r>
        <w:r>
          <w:rPr>
            <w:noProof/>
            <w:webHidden/>
          </w:rPr>
        </w:r>
        <w:r>
          <w:rPr>
            <w:noProof/>
            <w:webHidden/>
          </w:rPr>
          <w:fldChar w:fldCharType="separate"/>
        </w:r>
        <w:r>
          <w:rPr>
            <w:noProof/>
            <w:webHidden/>
          </w:rPr>
          <w:t>20</w:t>
        </w:r>
        <w:r>
          <w:rPr>
            <w:noProof/>
            <w:webHidden/>
          </w:rPr>
          <w:fldChar w:fldCharType="end"/>
        </w:r>
      </w:hyperlink>
    </w:p>
    <w:p w14:paraId="69400590" w14:textId="07D76916"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7" w:history="1">
        <w:r w:rsidRPr="00BE03CA">
          <w:rPr>
            <w:rStyle w:val="Hyperlink"/>
            <w:noProof/>
          </w:rPr>
          <w:t>3.3.1.</w:t>
        </w:r>
        <w:r>
          <w:rPr>
            <w:rFonts w:asciiTheme="minorHAnsi" w:eastAsiaTheme="minorEastAsia" w:hAnsiTheme="minorHAnsi" w:cstheme="minorBidi"/>
            <w:noProof/>
            <w:kern w:val="2"/>
            <w14:ligatures w14:val="standardContextual"/>
          </w:rPr>
          <w:tab/>
        </w:r>
        <w:r w:rsidRPr="00BE03CA">
          <w:rPr>
            <w:rStyle w:val="Hyperlink"/>
            <w:noProof/>
          </w:rPr>
          <w:t>Ultrasound Aorta</w:t>
        </w:r>
        <w:r>
          <w:rPr>
            <w:noProof/>
            <w:webHidden/>
          </w:rPr>
          <w:tab/>
        </w:r>
        <w:r>
          <w:rPr>
            <w:noProof/>
            <w:webHidden/>
          </w:rPr>
          <w:fldChar w:fldCharType="begin"/>
        </w:r>
        <w:r>
          <w:rPr>
            <w:noProof/>
            <w:webHidden/>
          </w:rPr>
          <w:instrText xml:space="preserve"> PAGEREF _Toc196813937 \h </w:instrText>
        </w:r>
        <w:r>
          <w:rPr>
            <w:noProof/>
            <w:webHidden/>
          </w:rPr>
        </w:r>
        <w:r>
          <w:rPr>
            <w:noProof/>
            <w:webHidden/>
          </w:rPr>
          <w:fldChar w:fldCharType="separate"/>
        </w:r>
        <w:r>
          <w:rPr>
            <w:noProof/>
            <w:webHidden/>
          </w:rPr>
          <w:t>20</w:t>
        </w:r>
        <w:r>
          <w:rPr>
            <w:noProof/>
            <w:webHidden/>
          </w:rPr>
          <w:fldChar w:fldCharType="end"/>
        </w:r>
      </w:hyperlink>
    </w:p>
    <w:p w14:paraId="58225BA0" w14:textId="1660E321"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8" w:history="1">
        <w:r w:rsidRPr="00BE03CA">
          <w:rPr>
            <w:rStyle w:val="Hyperlink"/>
            <w:noProof/>
          </w:rPr>
          <w:t>3.3.2.</w:t>
        </w:r>
        <w:r>
          <w:rPr>
            <w:rFonts w:asciiTheme="minorHAnsi" w:eastAsiaTheme="minorEastAsia" w:hAnsiTheme="minorHAnsi" w:cstheme="minorBidi"/>
            <w:noProof/>
            <w:kern w:val="2"/>
            <w14:ligatures w14:val="standardContextual"/>
          </w:rPr>
          <w:tab/>
        </w:r>
        <w:r w:rsidRPr="00BE03CA">
          <w:rPr>
            <w:rStyle w:val="Hyperlink"/>
            <w:noProof/>
          </w:rPr>
          <w:t>Ultrasound Abdomen</w:t>
        </w:r>
        <w:r>
          <w:rPr>
            <w:noProof/>
            <w:webHidden/>
          </w:rPr>
          <w:tab/>
        </w:r>
        <w:r>
          <w:rPr>
            <w:noProof/>
            <w:webHidden/>
          </w:rPr>
          <w:fldChar w:fldCharType="begin"/>
        </w:r>
        <w:r>
          <w:rPr>
            <w:noProof/>
            <w:webHidden/>
          </w:rPr>
          <w:instrText xml:space="preserve"> PAGEREF _Toc196813938 \h </w:instrText>
        </w:r>
        <w:r>
          <w:rPr>
            <w:noProof/>
            <w:webHidden/>
          </w:rPr>
        </w:r>
        <w:r>
          <w:rPr>
            <w:noProof/>
            <w:webHidden/>
          </w:rPr>
          <w:fldChar w:fldCharType="separate"/>
        </w:r>
        <w:r>
          <w:rPr>
            <w:noProof/>
            <w:webHidden/>
          </w:rPr>
          <w:t>21</w:t>
        </w:r>
        <w:r>
          <w:rPr>
            <w:noProof/>
            <w:webHidden/>
          </w:rPr>
          <w:fldChar w:fldCharType="end"/>
        </w:r>
      </w:hyperlink>
    </w:p>
    <w:p w14:paraId="3921DBB2" w14:textId="2CC98F4A"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39" w:history="1">
        <w:r w:rsidRPr="00BE03CA">
          <w:rPr>
            <w:rStyle w:val="Hyperlink"/>
            <w:noProof/>
          </w:rPr>
          <w:t>3.3.3.</w:t>
        </w:r>
        <w:r>
          <w:rPr>
            <w:rFonts w:asciiTheme="minorHAnsi" w:eastAsiaTheme="minorEastAsia" w:hAnsiTheme="minorHAnsi" w:cstheme="minorBidi"/>
            <w:noProof/>
            <w:kern w:val="2"/>
            <w14:ligatures w14:val="standardContextual"/>
          </w:rPr>
          <w:tab/>
        </w:r>
        <w:r w:rsidRPr="00BE03CA">
          <w:rPr>
            <w:rStyle w:val="Hyperlink"/>
            <w:noProof/>
          </w:rPr>
          <w:t>Ultrasound Small Bowel</w:t>
        </w:r>
        <w:r>
          <w:rPr>
            <w:noProof/>
            <w:webHidden/>
          </w:rPr>
          <w:tab/>
        </w:r>
        <w:r>
          <w:rPr>
            <w:noProof/>
            <w:webHidden/>
          </w:rPr>
          <w:fldChar w:fldCharType="begin"/>
        </w:r>
        <w:r>
          <w:rPr>
            <w:noProof/>
            <w:webHidden/>
          </w:rPr>
          <w:instrText xml:space="preserve"> PAGEREF _Toc196813939 \h </w:instrText>
        </w:r>
        <w:r>
          <w:rPr>
            <w:noProof/>
            <w:webHidden/>
          </w:rPr>
        </w:r>
        <w:r>
          <w:rPr>
            <w:noProof/>
            <w:webHidden/>
          </w:rPr>
          <w:fldChar w:fldCharType="separate"/>
        </w:r>
        <w:r>
          <w:rPr>
            <w:noProof/>
            <w:webHidden/>
          </w:rPr>
          <w:t>23</w:t>
        </w:r>
        <w:r>
          <w:rPr>
            <w:noProof/>
            <w:webHidden/>
          </w:rPr>
          <w:fldChar w:fldCharType="end"/>
        </w:r>
      </w:hyperlink>
    </w:p>
    <w:p w14:paraId="62F61BF2" w14:textId="41D49F01"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0" w:history="1">
        <w:r w:rsidRPr="00BE03CA">
          <w:rPr>
            <w:rStyle w:val="Hyperlink"/>
            <w:noProof/>
          </w:rPr>
          <w:t>3.3.4.</w:t>
        </w:r>
        <w:r>
          <w:rPr>
            <w:rFonts w:asciiTheme="minorHAnsi" w:eastAsiaTheme="minorEastAsia" w:hAnsiTheme="minorHAnsi" w:cstheme="minorBidi"/>
            <w:noProof/>
            <w:kern w:val="2"/>
            <w14:ligatures w14:val="standardContextual"/>
          </w:rPr>
          <w:tab/>
        </w:r>
        <w:r w:rsidRPr="00BE03CA">
          <w:rPr>
            <w:rStyle w:val="Hyperlink"/>
            <w:noProof/>
          </w:rPr>
          <w:t>Ultrasound Soft Tissue Lumps</w:t>
        </w:r>
        <w:r>
          <w:rPr>
            <w:noProof/>
            <w:webHidden/>
          </w:rPr>
          <w:tab/>
        </w:r>
        <w:r>
          <w:rPr>
            <w:noProof/>
            <w:webHidden/>
          </w:rPr>
          <w:fldChar w:fldCharType="begin"/>
        </w:r>
        <w:r>
          <w:rPr>
            <w:noProof/>
            <w:webHidden/>
          </w:rPr>
          <w:instrText xml:space="preserve"> PAGEREF _Toc196813940 \h </w:instrText>
        </w:r>
        <w:r>
          <w:rPr>
            <w:noProof/>
            <w:webHidden/>
          </w:rPr>
        </w:r>
        <w:r>
          <w:rPr>
            <w:noProof/>
            <w:webHidden/>
          </w:rPr>
          <w:fldChar w:fldCharType="separate"/>
        </w:r>
        <w:r>
          <w:rPr>
            <w:noProof/>
            <w:webHidden/>
          </w:rPr>
          <w:t>23</w:t>
        </w:r>
        <w:r>
          <w:rPr>
            <w:noProof/>
            <w:webHidden/>
          </w:rPr>
          <w:fldChar w:fldCharType="end"/>
        </w:r>
      </w:hyperlink>
    </w:p>
    <w:p w14:paraId="169AFC6A" w14:textId="49B88C06"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1" w:history="1">
        <w:r w:rsidRPr="00BE03CA">
          <w:rPr>
            <w:rStyle w:val="Hyperlink"/>
            <w:noProof/>
          </w:rPr>
          <w:t>3.3.4.</w:t>
        </w:r>
        <w:r>
          <w:rPr>
            <w:rFonts w:asciiTheme="minorHAnsi" w:eastAsiaTheme="minorEastAsia" w:hAnsiTheme="minorHAnsi" w:cstheme="minorBidi"/>
            <w:noProof/>
            <w:kern w:val="2"/>
            <w14:ligatures w14:val="standardContextual"/>
          </w:rPr>
          <w:tab/>
        </w:r>
        <w:r w:rsidRPr="00BE03CA">
          <w:rPr>
            <w:rStyle w:val="Hyperlink"/>
            <w:noProof/>
          </w:rPr>
          <w:t>CT Abdomen and Pelvis</w:t>
        </w:r>
        <w:r>
          <w:rPr>
            <w:noProof/>
            <w:webHidden/>
          </w:rPr>
          <w:tab/>
        </w:r>
        <w:r>
          <w:rPr>
            <w:noProof/>
            <w:webHidden/>
          </w:rPr>
          <w:fldChar w:fldCharType="begin"/>
        </w:r>
        <w:r>
          <w:rPr>
            <w:noProof/>
            <w:webHidden/>
          </w:rPr>
          <w:instrText xml:space="preserve"> PAGEREF _Toc196813941 \h </w:instrText>
        </w:r>
        <w:r>
          <w:rPr>
            <w:noProof/>
            <w:webHidden/>
          </w:rPr>
        </w:r>
        <w:r>
          <w:rPr>
            <w:noProof/>
            <w:webHidden/>
          </w:rPr>
          <w:fldChar w:fldCharType="separate"/>
        </w:r>
        <w:r>
          <w:rPr>
            <w:noProof/>
            <w:webHidden/>
          </w:rPr>
          <w:t>24</w:t>
        </w:r>
        <w:r>
          <w:rPr>
            <w:noProof/>
            <w:webHidden/>
          </w:rPr>
          <w:fldChar w:fldCharType="end"/>
        </w:r>
      </w:hyperlink>
    </w:p>
    <w:p w14:paraId="52D23EC1" w14:textId="6FF1E563"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2" w:history="1">
        <w:r w:rsidRPr="00BE03CA">
          <w:rPr>
            <w:rStyle w:val="Hyperlink"/>
            <w:noProof/>
          </w:rPr>
          <w:t>3.3.5.</w:t>
        </w:r>
        <w:r>
          <w:rPr>
            <w:rFonts w:asciiTheme="minorHAnsi" w:eastAsiaTheme="minorEastAsia" w:hAnsiTheme="minorHAnsi" w:cstheme="minorBidi"/>
            <w:noProof/>
            <w:kern w:val="2"/>
            <w14:ligatures w14:val="standardContextual"/>
          </w:rPr>
          <w:tab/>
        </w:r>
        <w:r w:rsidRPr="00BE03CA">
          <w:rPr>
            <w:rStyle w:val="Hyperlink"/>
            <w:noProof/>
          </w:rPr>
          <w:t>MRI Liver/spleen</w:t>
        </w:r>
        <w:r>
          <w:rPr>
            <w:noProof/>
            <w:webHidden/>
          </w:rPr>
          <w:tab/>
        </w:r>
        <w:r>
          <w:rPr>
            <w:noProof/>
            <w:webHidden/>
          </w:rPr>
          <w:fldChar w:fldCharType="begin"/>
        </w:r>
        <w:r>
          <w:rPr>
            <w:noProof/>
            <w:webHidden/>
          </w:rPr>
          <w:instrText xml:space="preserve"> PAGEREF _Toc196813942 \h </w:instrText>
        </w:r>
        <w:r>
          <w:rPr>
            <w:noProof/>
            <w:webHidden/>
          </w:rPr>
        </w:r>
        <w:r>
          <w:rPr>
            <w:noProof/>
            <w:webHidden/>
          </w:rPr>
          <w:fldChar w:fldCharType="separate"/>
        </w:r>
        <w:r>
          <w:rPr>
            <w:noProof/>
            <w:webHidden/>
          </w:rPr>
          <w:t>26</w:t>
        </w:r>
        <w:r>
          <w:rPr>
            <w:noProof/>
            <w:webHidden/>
          </w:rPr>
          <w:fldChar w:fldCharType="end"/>
        </w:r>
      </w:hyperlink>
    </w:p>
    <w:p w14:paraId="66BE608E" w14:textId="30F41D4B"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3" w:history="1">
        <w:r w:rsidRPr="00BE03CA">
          <w:rPr>
            <w:rStyle w:val="Hyperlink"/>
            <w:noProof/>
          </w:rPr>
          <w:t>3.3.6.</w:t>
        </w:r>
        <w:r>
          <w:rPr>
            <w:rFonts w:asciiTheme="minorHAnsi" w:eastAsiaTheme="minorEastAsia" w:hAnsiTheme="minorHAnsi" w:cstheme="minorBidi"/>
            <w:noProof/>
            <w:kern w:val="2"/>
            <w14:ligatures w14:val="standardContextual"/>
          </w:rPr>
          <w:tab/>
        </w:r>
        <w:r w:rsidRPr="00BE03CA">
          <w:rPr>
            <w:rStyle w:val="Hyperlink"/>
            <w:noProof/>
          </w:rPr>
          <w:t>X-ray Abdomen</w:t>
        </w:r>
        <w:r>
          <w:rPr>
            <w:noProof/>
            <w:webHidden/>
          </w:rPr>
          <w:tab/>
        </w:r>
        <w:r>
          <w:rPr>
            <w:noProof/>
            <w:webHidden/>
          </w:rPr>
          <w:fldChar w:fldCharType="begin"/>
        </w:r>
        <w:r>
          <w:rPr>
            <w:noProof/>
            <w:webHidden/>
          </w:rPr>
          <w:instrText xml:space="preserve"> PAGEREF _Toc196813943 \h </w:instrText>
        </w:r>
        <w:r>
          <w:rPr>
            <w:noProof/>
            <w:webHidden/>
          </w:rPr>
        </w:r>
        <w:r>
          <w:rPr>
            <w:noProof/>
            <w:webHidden/>
          </w:rPr>
          <w:fldChar w:fldCharType="separate"/>
        </w:r>
        <w:r>
          <w:rPr>
            <w:noProof/>
            <w:webHidden/>
          </w:rPr>
          <w:t>26</w:t>
        </w:r>
        <w:r>
          <w:rPr>
            <w:noProof/>
            <w:webHidden/>
          </w:rPr>
          <w:fldChar w:fldCharType="end"/>
        </w:r>
      </w:hyperlink>
    </w:p>
    <w:p w14:paraId="308B1DC0" w14:textId="7578A3BC" w:rsidR="009C32CC" w:rsidRDefault="009C32CC">
      <w:pPr>
        <w:pStyle w:val="TOC2"/>
        <w:rPr>
          <w:rFonts w:asciiTheme="minorHAnsi" w:eastAsiaTheme="minorEastAsia" w:hAnsiTheme="minorHAnsi" w:cstheme="minorBidi"/>
          <w:noProof/>
          <w:kern w:val="2"/>
          <w14:ligatures w14:val="standardContextual"/>
        </w:rPr>
      </w:pPr>
      <w:hyperlink w:anchor="_Toc196813944" w:history="1">
        <w:r w:rsidRPr="00BE03CA">
          <w:rPr>
            <w:rStyle w:val="Hyperlink"/>
            <w:noProof/>
          </w:rPr>
          <w:t>3.4.</w:t>
        </w:r>
        <w:r>
          <w:rPr>
            <w:rFonts w:asciiTheme="minorHAnsi" w:eastAsiaTheme="minorEastAsia" w:hAnsiTheme="minorHAnsi" w:cstheme="minorBidi"/>
            <w:noProof/>
            <w:kern w:val="2"/>
            <w14:ligatures w14:val="standardContextual"/>
          </w:rPr>
          <w:tab/>
        </w:r>
        <w:r w:rsidRPr="00BE03CA">
          <w:rPr>
            <w:rStyle w:val="Hyperlink"/>
            <w:noProof/>
          </w:rPr>
          <w:t>Genitourinary Imaging</w:t>
        </w:r>
        <w:r>
          <w:rPr>
            <w:noProof/>
            <w:webHidden/>
          </w:rPr>
          <w:tab/>
        </w:r>
        <w:r>
          <w:rPr>
            <w:noProof/>
            <w:webHidden/>
          </w:rPr>
          <w:fldChar w:fldCharType="begin"/>
        </w:r>
        <w:r>
          <w:rPr>
            <w:noProof/>
            <w:webHidden/>
          </w:rPr>
          <w:instrText xml:space="preserve"> PAGEREF _Toc196813944 \h </w:instrText>
        </w:r>
        <w:r>
          <w:rPr>
            <w:noProof/>
            <w:webHidden/>
          </w:rPr>
        </w:r>
        <w:r>
          <w:rPr>
            <w:noProof/>
            <w:webHidden/>
          </w:rPr>
          <w:fldChar w:fldCharType="separate"/>
        </w:r>
        <w:r>
          <w:rPr>
            <w:noProof/>
            <w:webHidden/>
          </w:rPr>
          <w:t>27</w:t>
        </w:r>
        <w:r>
          <w:rPr>
            <w:noProof/>
            <w:webHidden/>
          </w:rPr>
          <w:fldChar w:fldCharType="end"/>
        </w:r>
      </w:hyperlink>
    </w:p>
    <w:p w14:paraId="64011362" w14:textId="20A65D08"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5" w:history="1">
        <w:r w:rsidRPr="00BE03CA">
          <w:rPr>
            <w:rStyle w:val="Hyperlink"/>
            <w:noProof/>
          </w:rPr>
          <w:t>3.4.1.</w:t>
        </w:r>
        <w:r>
          <w:rPr>
            <w:rFonts w:asciiTheme="minorHAnsi" w:eastAsiaTheme="minorEastAsia" w:hAnsiTheme="minorHAnsi" w:cstheme="minorBidi"/>
            <w:noProof/>
            <w:kern w:val="2"/>
            <w14:ligatures w14:val="standardContextual"/>
          </w:rPr>
          <w:tab/>
        </w:r>
        <w:r w:rsidRPr="00BE03CA">
          <w:rPr>
            <w:rStyle w:val="Hyperlink"/>
            <w:noProof/>
          </w:rPr>
          <w:t>Ultrasound Urinary Tract</w:t>
        </w:r>
        <w:r>
          <w:rPr>
            <w:noProof/>
            <w:webHidden/>
          </w:rPr>
          <w:tab/>
        </w:r>
        <w:r>
          <w:rPr>
            <w:noProof/>
            <w:webHidden/>
          </w:rPr>
          <w:fldChar w:fldCharType="begin"/>
        </w:r>
        <w:r>
          <w:rPr>
            <w:noProof/>
            <w:webHidden/>
          </w:rPr>
          <w:instrText xml:space="preserve"> PAGEREF _Toc196813945 \h </w:instrText>
        </w:r>
        <w:r>
          <w:rPr>
            <w:noProof/>
            <w:webHidden/>
          </w:rPr>
        </w:r>
        <w:r>
          <w:rPr>
            <w:noProof/>
            <w:webHidden/>
          </w:rPr>
          <w:fldChar w:fldCharType="separate"/>
        </w:r>
        <w:r>
          <w:rPr>
            <w:noProof/>
            <w:webHidden/>
          </w:rPr>
          <w:t>27</w:t>
        </w:r>
        <w:r>
          <w:rPr>
            <w:noProof/>
            <w:webHidden/>
          </w:rPr>
          <w:fldChar w:fldCharType="end"/>
        </w:r>
      </w:hyperlink>
    </w:p>
    <w:p w14:paraId="18517F21" w14:textId="27135E36"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6" w:history="1">
        <w:r w:rsidRPr="00BE03CA">
          <w:rPr>
            <w:rStyle w:val="Hyperlink"/>
            <w:noProof/>
          </w:rPr>
          <w:t>3.4.2.</w:t>
        </w:r>
        <w:r>
          <w:rPr>
            <w:rFonts w:asciiTheme="minorHAnsi" w:eastAsiaTheme="minorEastAsia" w:hAnsiTheme="minorHAnsi" w:cstheme="minorBidi"/>
            <w:noProof/>
            <w:kern w:val="2"/>
            <w14:ligatures w14:val="standardContextual"/>
          </w:rPr>
          <w:tab/>
        </w:r>
        <w:r w:rsidRPr="00BE03CA">
          <w:rPr>
            <w:rStyle w:val="Hyperlink"/>
            <w:noProof/>
          </w:rPr>
          <w:t>CT Urinary Tract</w:t>
        </w:r>
        <w:r>
          <w:rPr>
            <w:noProof/>
            <w:webHidden/>
          </w:rPr>
          <w:tab/>
        </w:r>
        <w:r>
          <w:rPr>
            <w:noProof/>
            <w:webHidden/>
          </w:rPr>
          <w:fldChar w:fldCharType="begin"/>
        </w:r>
        <w:r>
          <w:rPr>
            <w:noProof/>
            <w:webHidden/>
          </w:rPr>
          <w:instrText xml:space="preserve"> PAGEREF _Toc196813946 \h </w:instrText>
        </w:r>
        <w:r>
          <w:rPr>
            <w:noProof/>
            <w:webHidden/>
          </w:rPr>
        </w:r>
        <w:r>
          <w:rPr>
            <w:noProof/>
            <w:webHidden/>
          </w:rPr>
          <w:fldChar w:fldCharType="separate"/>
        </w:r>
        <w:r>
          <w:rPr>
            <w:noProof/>
            <w:webHidden/>
          </w:rPr>
          <w:t>28</w:t>
        </w:r>
        <w:r>
          <w:rPr>
            <w:noProof/>
            <w:webHidden/>
          </w:rPr>
          <w:fldChar w:fldCharType="end"/>
        </w:r>
      </w:hyperlink>
    </w:p>
    <w:p w14:paraId="0986D761" w14:textId="26CFEC90"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7" w:history="1">
        <w:r w:rsidRPr="00BE03CA">
          <w:rPr>
            <w:rStyle w:val="Hyperlink"/>
            <w:noProof/>
          </w:rPr>
          <w:t>3.4.3.</w:t>
        </w:r>
        <w:r>
          <w:rPr>
            <w:rFonts w:asciiTheme="minorHAnsi" w:eastAsiaTheme="minorEastAsia" w:hAnsiTheme="minorHAnsi" w:cstheme="minorBidi"/>
            <w:noProof/>
            <w:kern w:val="2"/>
            <w14:ligatures w14:val="standardContextual"/>
          </w:rPr>
          <w:tab/>
        </w:r>
        <w:r w:rsidRPr="00BE03CA">
          <w:rPr>
            <w:rStyle w:val="Hyperlink"/>
            <w:noProof/>
          </w:rPr>
          <w:t>Ultrasound Female Pelvis</w:t>
        </w:r>
        <w:r>
          <w:rPr>
            <w:noProof/>
            <w:webHidden/>
          </w:rPr>
          <w:tab/>
        </w:r>
        <w:r>
          <w:rPr>
            <w:noProof/>
            <w:webHidden/>
          </w:rPr>
          <w:fldChar w:fldCharType="begin"/>
        </w:r>
        <w:r>
          <w:rPr>
            <w:noProof/>
            <w:webHidden/>
          </w:rPr>
          <w:instrText xml:space="preserve"> PAGEREF _Toc196813947 \h </w:instrText>
        </w:r>
        <w:r>
          <w:rPr>
            <w:noProof/>
            <w:webHidden/>
          </w:rPr>
        </w:r>
        <w:r>
          <w:rPr>
            <w:noProof/>
            <w:webHidden/>
          </w:rPr>
          <w:fldChar w:fldCharType="separate"/>
        </w:r>
        <w:r>
          <w:rPr>
            <w:noProof/>
            <w:webHidden/>
          </w:rPr>
          <w:t>31</w:t>
        </w:r>
        <w:r>
          <w:rPr>
            <w:noProof/>
            <w:webHidden/>
          </w:rPr>
          <w:fldChar w:fldCharType="end"/>
        </w:r>
      </w:hyperlink>
    </w:p>
    <w:p w14:paraId="1501552B" w14:textId="6DBEFE92"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8" w:history="1">
        <w:r w:rsidRPr="00BE03CA">
          <w:rPr>
            <w:rStyle w:val="Hyperlink"/>
            <w:noProof/>
          </w:rPr>
          <w:t>3.4.4.</w:t>
        </w:r>
        <w:r>
          <w:rPr>
            <w:rFonts w:asciiTheme="minorHAnsi" w:eastAsiaTheme="minorEastAsia" w:hAnsiTheme="minorHAnsi" w:cstheme="minorBidi"/>
            <w:noProof/>
            <w:kern w:val="2"/>
            <w14:ligatures w14:val="standardContextual"/>
          </w:rPr>
          <w:tab/>
        </w:r>
        <w:r w:rsidRPr="00BE03CA">
          <w:rPr>
            <w:rStyle w:val="Hyperlink"/>
            <w:noProof/>
          </w:rPr>
          <w:t>MRI Female Pelvis</w:t>
        </w:r>
        <w:r>
          <w:rPr>
            <w:noProof/>
            <w:webHidden/>
          </w:rPr>
          <w:tab/>
        </w:r>
        <w:r>
          <w:rPr>
            <w:noProof/>
            <w:webHidden/>
          </w:rPr>
          <w:fldChar w:fldCharType="begin"/>
        </w:r>
        <w:r>
          <w:rPr>
            <w:noProof/>
            <w:webHidden/>
          </w:rPr>
          <w:instrText xml:space="preserve"> PAGEREF _Toc196813948 \h </w:instrText>
        </w:r>
        <w:r>
          <w:rPr>
            <w:noProof/>
            <w:webHidden/>
          </w:rPr>
        </w:r>
        <w:r>
          <w:rPr>
            <w:noProof/>
            <w:webHidden/>
          </w:rPr>
          <w:fldChar w:fldCharType="separate"/>
        </w:r>
        <w:r>
          <w:rPr>
            <w:noProof/>
            <w:webHidden/>
          </w:rPr>
          <w:t>33</w:t>
        </w:r>
        <w:r>
          <w:rPr>
            <w:noProof/>
            <w:webHidden/>
          </w:rPr>
          <w:fldChar w:fldCharType="end"/>
        </w:r>
      </w:hyperlink>
    </w:p>
    <w:p w14:paraId="6F2D1D8C" w14:textId="59C2ABB3"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49" w:history="1">
        <w:r w:rsidRPr="00BE03CA">
          <w:rPr>
            <w:rStyle w:val="Hyperlink"/>
            <w:noProof/>
          </w:rPr>
          <w:t>3.4.5.</w:t>
        </w:r>
        <w:r>
          <w:rPr>
            <w:rFonts w:asciiTheme="minorHAnsi" w:eastAsiaTheme="minorEastAsia" w:hAnsiTheme="minorHAnsi" w:cstheme="minorBidi"/>
            <w:noProof/>
            <w:kern w:val="2"/>
            <w14:ligatures w14:val="standardContextual"/>
          </w:rPr>
          <w:tab/>
        </w:r>
        <w:r w:rsidRPr="00BE03CA">
          <w:rPr>
            <w:rStyle w:val="Hyperlink"/>
            <w:noProof/>
          </w:rPr>
          <w:t>Ultrasound Testes</w:t>
        </w:r>
        <w:r>
          <w:rPr>
            <w:noProof/>
            <w:webHidden/>
          </w:rPr>
          <w:tab/>
        </w:r>
        <w:r>
          <w:rPr>
            <w:noProof/>
            <w:webHidden/>
          </w:rPr>
          <w:fldChar w:fldCharType="begin"/>
        </w:r>
        <w:r>
          <w:rPr>
            <w:noProof/>
            <w:webHidden/>
          </w:rPr>
          <w:instrText xml:space="preserve"> PAGEREF _Toc196813949 \h </w:instrText>
        </w:r>
        <w:r>
          <w:rPr>
            <w:noProof/>
            <w:webHidden/>
          </w:rPr>
        </w:r>
        <w:r>
          <w:rPr>
            <w:noProof/>
            <w:webHidden/>
          </w:rPr>
          <w:fldChar w:fldCharType="separate"/>
        </w:r>
        <w:r>
          <w:rPr>
            <w:noProof/>
            <w:webHidden/>
          </w:rPr>
          <w:t>33</w:t>
        </w:r>
        <w:r>
          <w:rPr>
            <w:noProof/>
            <w:webHidden/>
          </w:rPr>
          <w:fldChar w:fldCharType="end"/>
        </w:r>
      </w:hyperlink>
    </w:p>
    <w:p w14:paraId="30D37647" w14:textId="12E6BE4A"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50" w:history="1">
        <w:r w:rsidRPr="00BE03CA">
          <w:rPr>
            <w:rStyle w:val="Hyperlink"/>
            <w:noProof/>
          </w:rPr>
          <w:t>3.4.6.</w:t>
        </w:r>
        <w:r>
          <w:rPr>
            <w:rFonts w:asciiTheme="minorHAnsi" w:eastAsiaTheme="minorEastAsia" w:hAnsiTheme="minorHAnsi" w:cstheme="minorBidi"/>
            <w:noProof/>
            <w:kern w:val="2"/>
            <w14:ligatures w14:val="standardContextual"/>
          </w:rPr>
          <w:tab/>
        </w:r>
        <w:r w:rsidRPr="00BE03CA">
          <w:rPr>
            <w:rStyle w:val="Hyperlink"/>
            <w:noProof/>
          </w:rPr>
          <w:t>Ultrasound Groin/Hernia</w:t>
        </w:r>
        <w:r>
          <w:rPr>
            <w:noProof/>
            <w:webHidden/>
          </w:rPr>
          <w:tab/>
        </w:r>
        <w:r>
          <w:rPr>
            <w:noProof/>
            <w:webHidden/>
          </w:rPr>
          <w:fldChar w:fldCharType="begin"/>
        </w:r>
        <w:r>
          <w:rPr>
            <w:noProof/>
            <w:webHidden/>
          </w:rPr>
          <w:instrText xml:space="preserve"> PAGEREF _Toc196813950 \h </w:instrText>
        </w:r>
        <w:r>
          <w:rPr>
            <w:noProof/>
            <w:webHidden/>
          </w:rPr>
        </w:r>
        <w:r>
          <w:rPr>
            <w:noProof/>
            <w:webHidden/>
          </w:rPr>
          <w:fldChar w:fldCharType="separate"/>
        </w:r>
        <w:r>
          <w:rPr>
            <w:noProof/>
            <w:webHidden/>
          </w:rPr>
          <w:t>33</w:t>
        </w:r>
        <w:r>
          <w:rPr>
            <w:noProof/>
            <w:webHidden/>
          </w:rPr>
          <w:fldChar w:fldCharType="end"/>
        </w:r>
      </w:hyperlink>
    </w:p>
    <w:p w14:paraId="3B6D435B" w14:textId="72B5BE86"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51" w:history="1">
        <w:r w:rsidRPr="00BE03CA">
          <w:rPr>
            <w:rStyle w:val="Hyperlink"/>
            <w:noProof/>
          </w:rPr>
          <w:t>3.4.7.</w:t>
        </w:r>
        <w:r>
          <w:rPr>
            <w:rFonts w:asciiTheme="minorHAnsi" w:eastAsiaTheme="minorEastAsia" w:hAnsiTheme="minorHAnsi" w:cstheme="minorBidi"/>
            <w:noProof/>
            <w:kern w:val="2"/>
            <w14:ligatures w14:val="standardContextual"/>
          </w:rPr>
          <w:tab/>
        </w:r>
        <w:r w:rsidRPr="00BE03CA">
          <w:rPr>
            <w:rStyle w:val="Hyperlink"/>
            <w:noProof/>
          </w:rPr>
          <w:t>MRI Male Pelvis</w:t>
        </w:r>
        <w:r>
          <w:rPr>
            <w:noProof/>
            <w:webHidden/>
          </w:rPr>
          <w:tab/>
        </w:r>
        <w:r>
          <w:rPr>
            <w:noProof/>
            <w:webHidden/>
          </w:rPr>
          <w:fldChar w:fldCharType="begin"/>
        </w:r>
        <w:r>
          <w:rPr>
            <w:noProof/>
            <w:webHidden/>
          </w:rPr>
          <w:instrText xml:space="preserve"> PAGEREF _Toc196813951 \h </w:instrText>
        </w:r>
        <w:r>
          <w:rPr>
            <w:noProof/>
            <w:webHidden/>
          </w:rPr>
        </w:r>
        <w:r>
          <w:rPr>
            <w:noProof/>
            <w:webHidden/>
          </w:rPr>
          <w:fldChar w:fldCharType="separate"/>
        </w:r>
        <w:r>
          <w:rPr>
            <w:noProof/>
            <w:webHidden/>
          </w:rPr>
          <w:t>34</w:t>
        </w:r>
        <w:r>
          <w:rPr>
            <w:noProof/>
            <w:webHidden/>
          </w:rPr>
          <w:fldChar w:fldCharType="end"/>
        </w:r>
      </w:hyperlink>
    </w:p>
    <w:p w14:paraId="69BDD16C" w14:textId="7A1E703C" w:rsidR="009C32CC" w:rsidRDefault="009C32CC">
      <w:pPr>
        <w:pStyle w:val="TOC2"/>
        <w:rPr>
          <w:rFonts w:asciiTheme="minorHAnsi" w:eastAsiaTheme="minorEastAsia" w:hAnsiTheme="minorHAnsi" w:cstheme="minorBidi"/>
          <w:noProof/>
          <w:kern w:val="2"/>
          <w14:ligatures w14:val="standardContextual"/>
        </w:rPr>
      </w:pPr>
      <w:hyperlink w:anchor="_Toc196813952" w:history="1">
        <w:r w:rsidRPr="00BE03CA">
          <w:rPr>
            <w:rStyle w:val="Hyperlink"/>
            <w:noProof/>
          </w:rPr>
          <w:t>3.5.</w:t>
        </w:r>
        <w:r>
          <w:rPr>
            <w:rFonts w:asciiTheme="minorHAnsi" w:eastAsiaTheme="minorEastAsia" w:hAnsiTheme="minorHAnsi" w:cstheme="minorBidi"/>
            <w:noProof/>
            <w:kern w:val="2"/>
            <w14:ligatures w14:val="standardContextual"/>
          </w:rPr>
          <w:tab/>
        </w:r>
        <w:r w:rsidRPr="00BE03CA">
          <w:rPr>
            <w:rStyle w:val="Hyperlink"/>
            <w:noProof/>
          </w:rPr>
          <w:t>Ultrasound Lymphadenopathy</w:t>
        </w:r>
        <w:r>
          <w:rPr>
            <w:noProof/>
            <w:webHidden/>
          </w:rPr>
          <w:tab/>
        </w:r>
        <w:r>
          <w:rPr>
            <w:noProof/>
            <w:webHidden/>
          </w:rPr>
          <w:fldChar w:fldCharType="begin"/>
        </w:r>
        <w:r>
          <w:rPr>
            <w:noProof/>
            <w:webHidden/>
          </w:rPr>
          <w:instrText xml:space="preserve"> PAGEREF _Toc196813952 \h </w:instrText>
        </w:r>
        <w:r>
          <w:rPr>
            <w:noProof/>
            <w:webHidden/>
          </w:rPr>
        </w:r>
        <w:r>
          <w:rPr>
            <w:noProof/>
            <w:webHidden/>
          </w:rPr>
          <w:fldChar w:fldCharType="separate"/>
        </w:r>
        <w:r>
          <w:rPr>
            <w:noProof/>
            <w:webHidden/>
          </w:rPr>
          <w:t>34</w:t>
        </w:r>
        <w:r>
          <w:rPr>
            <w:noProof/>
            <w:webHidden/>
          </w:rPr>
          <w:fldChar w:fldCharType="end"/>
        </w:r>
      </w:hyperlink>
    </w:p>
    <w:p w14:paraId="3218147F" w14:textId="09AE941C" w:rsidR="009C32CC" w:rsidRDefault="009C32CC">
      <w:pPr>
        <w:pStyle w:val="TOC2"/>
        <w:rPr>
          <w:rFonts w:asciiTheme="minorHAnsi" w:eastAsiaTheme="minorEastAsia" w:hAnsiTheme="minorHAnsi" w:cstheme="minorBidi"/>
          <w:noProof/>
          <w:kern w:val="2"/>
          <w14:ligatures w14:val="standardContextual"/>
        </w:rPr>
      </w:pPr>
      <w:hyperlink w:anchor="_Toc196813953" w:history="1">
        <w:r w:rsidRPr="00BE03CA">
          <w:rPr>
            <w:rStyle w:val="Hyperlink"/>
            <w:noProof/>
          </w:rPr>
          <w:t>3.6.</w:t>
        </w:r>
        <w:r>
          <w:rPr>
            <w:rFonts w:asciiTheme="minorHAnsi" w:eastAsiaTheme="minorEastAsia" w:hAnsiTheme="minorHAnsi" w:cstheme="minorBidi"/>
            <w:noProof/>
            <w:kern w:val="2"/>
            <w14:ligatures w14:val="standardContextual"/>
          </w:rPr>
          <w:tab/>
        </w:r>
        <w:r w:rsidRPr="00BE03CA">
          <w:rPr>
            <w:rStyle w:val="Hyperlink"/>
            <w:noProof/>
          </w:rPr>
          <w:t>Ultrasound Deep Vein Thrombosis (DVT)</w:t>
        </w:r>
        <w:r>
          <w:rPr>
            <w:noProof/>
            <w:webHidden/>
          </w:rPr>
          <w:tab/>
        </w:r>
        <w:r>
          <w:rPr>
            <w:noProof/>
            <w:webHidden/>
          </w:rPr>
          <w:fldChar w:fldCharType="begin"/>
        </w:r>
        <w:r>
          <w:rPr>
            <w:noProof/>
            <w:webHidden/>
          </w:rPr>
          <w:instrText xml:space="preserve"> PAGEREF _Toc196813953 \h </w:instrText>
        </w:r>
        <w:r>
          <w:rPr>
            <w:noProof/>
            <w:webHidden/>
          </w:rPr>
        </w:r>
        <w:r>
          <w:rPr>
            <w:noProof/>
            <w:webHidden/>
          </w:rPr>
          <w:fldChar w:fldCharType="separate"/>
        </w:r>
        <w:r>
          <w:rPr>
            <w:noProof/>
            <w:webHidden/>
          </w:rPr>
          <w:t>34</w:t>
        </w:r>
        <w:r>
          <w:rPr>
            <w:noProof/>
            <w:webHidden/>
          </w:rPr>
          <w:fldChar w:fldCharType="end"/>
        </w:r>
      </w:hyperlink>
    </w:p>
    <w:p w14:paraId="60D71411" w14:textId="544BCF68" w:rsidR="009C32CC" w:rsidRDefault="009C32CC">
      <w:pPr>
        <w:pStyle w:val="TOC2"/>
        <w:rPr>
          <w:rFonts w:asciiTheme="minorHAnsi" w:eastAsiaTheme="minorEastAsia" w:hAnsiTheme="minorHAnsi" w:cstheme="minorBidi"/>
          <w:noProof/>
          <w:kern w:val="2"/>
          <w14:ligatures w14:val="standardContextual"/>
        </w:rPr>
      </w:pPr>
      <w:hyperlink w:anchor="_Toc196813954" w:history="1">
        <w:r w:rsidRPr="00BE03CA">
          <w:rPr>
            <w:rStyle w:val="Hyperlink"/>
            <w:noProof/>
          </w:rPr>
          <w:t>3.7.</w:t>
        </w:r>
        <w:r>
          <w:rPr>
            <w:rFonts w:asciiTheme="minorHAnsi" w:eastAsiaTheme="minorEastAsia" w:hAnsiTheme="minorHAnsi" w:cstheme="minorBidi"/>
            <w:noProof/>
            <w:kern w:val="2"/>
            <w14:ligatures w14:val="standardContextual"/>
          </w:rPr>
          <w:tab/>
        </w:r>
        <w:r w:rsidRPr="00BE03CA">
          <w:rPr>
            <w:rStyle w:val="Hyperlink"/>
            <w:noProof/>
          </w:rPr>
          <w:t>Ultrasound Paediatric hips for suspected DDH</w:t>
        </w:r>
        <w:r>
          <w:rPr>
            <w:noProof/>
            <w:webHidden/>
          </w:rPr>
          <w:tab/>
        </w:r>
        <w:r>
          <w:rPr>
            <w:noProof/>
            <w:webHidden/>
          </w:rPr>
          <w:fldChar w:fldCharType="begin"/>
        </w:r>
        <w:r>
          <w:rPr>
            <w:noProof/>
            <w:webHidden/>
          </w:rPr>
          <w:instrText xml:space="preserve"> PAGEREF _Toc196813954 \h </w:instrText>
        </w:r>
        <w:r>
          <w:rPr>
            <w:noProof/>
            <w:webHidden/>
          </w:rPr>
        </w:r>
        <w:r>
          <w:rPr>
            <w:noProof/>
            <w:webHidden/>
          </w:rPr>
          <w:fldChar w:fldCharType="separate"/>
        </w:r>
        <w:r>
          <w:rPr>
            <w:noProof/>
            <w:webHidden/>
          </w:rPr>
          <w:t>35</w:t>
        </w:r>
        <w:r>
          <w:rPr>
            <w:noProof/>
            <w:webHidden/>
          </w:rPr>
          <w:fldChar w:fldCharType="end"/>
        </w:r>
      </w:hyperlink>
    </w:p>
    <w:p w14:paraId="3629B867" w14:textId="704097B0" w:rsidR="009C32CC" w:rsidRDefault="009C32CC">
      <w:pPr>
        <w:pStyle w:val="TOC2"/>
        <w:rPr>
          <w:rFonts w:asciiTheme="minorHAnsi" w:eastAsiaTheme="minorEastAsia" w:hAnsiTheme="minorHAnsi" w:cstheme="minorBidi"/>
          <w:noProof/>
          <w:kern w:val="2"/>
          <w14:ligatures w14:val="standardContextual"/>
        </w:rPr>
      </w:pPr>
      <w:hyperlink w:anchor="_Toc196813955" w:history="1">
        <w:r w:rsidRPr="00BE03CA">
          <w:rPr>
            <w:rStyle w:val="Hyperlink"/>
            <w:noProof/>
          </w:rPr>
          <w:t>3.8.</w:t>
        </w:r>
        <w:r>
          <w:rPr>
            <w:rFonts w:asciiTheme="minorHAnsi" w:eastAsiaTheme="minorEastAsia" w:hAnsiTheme="minorHAnsi" w:cstheme="minorBidi"/>
            <w:noProof/>
            <w:kern w:val="2"/>
            <w14:ligatures w14:val="standardContextual"/>
          </w:rPr>
          <w:tab/>
        </w:r>
        <w:r w:rsidRPr="00BE03CA">
          <w:rPr>
            <w:rStyle w:val="Hyperlink"/>
            <w:noProof/>
          </w:rPr>
          <w:t>Musculo-skeletal (MSK)</w:t>
        </w:r>
        <w:r>
          <w:rPr>
            <w:noProof/>
            <w:webHidden/>
          </w:rPr>
          <w:tab/>
        </w:r>
        <w:r>
          <w:rPr>
            <w:noProof/>
            <w:webHidden/>
          </w:rPr>
          <w:fldChar w:fldCharType="begin"/>
        </w:r>
        <w:r>
          <w:rPr>
            <w:noProof/>
            <w:webHidden/>
          </w:rPr>
          <w:instrText xml:space="preserve"> PAGEREF _Toc196813955 \h </w:instrText>
        </w:r>
        <w:r>
          <w:rPr>
            <w:noProof/>
            <w:webHidden/>
          </w:rPr>
        </w:r>
        <w:r>
          <w:rPr>
            <w:noProof/>
            <w:webHidden/>
          </w:rPr>
          <w:fldChar w:fldCharType="separate"/>
        </w:r>
        <w:r>
          <w:rPr>
            <w:noProof/>
            <w:webHidden/>
          </w:rPr>
          <w:t>36</w:t>
        </w:r>
        <w:r>
          <w:rPr>
            <w:noProof/>
            <w:webHidden/>
          </w:rPr>
          <w:fldChar w:fldCharType="end"/>
        </w:r>
      </w:hyperlink>
    </w:p>
    <w:p w14:paraId="7994144B" w14:textId="29D87FBE"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56" w:history="1">
        <w:r w:rsidRPr="00BE03CA">
          <w:rPr>
            <w:rStyle w:val="Hyperlink"/>
            <w:noProof/>
          </w:rPr>
          <w:t>3.8.1.</w:t>
        </w:r>
        <w:r>
          <w:rPr>
            <w:rFonts w:asciiTheme="minorHAnsi" w:eastAsiaTheme="minorEastAsia" w:hAnsiTheme="minorHAnsi" w:cstheme="minorBidi"/>
            <w:noProof/>
            <w:kern w:val="2"/>
            <w14:ligatures w14:val="standardContextual"/>
          </w:rPr>
          <w:tab/>
        </w:r>
        <w:r w:rsidRPr="00BE03CA">
          <w:rPr>
            <w:rStyle w:val="Hyperlink"/>
            <w:noProof/>
          </w:rPr>
          <w:t>Ultrasound MSK</w:t>
        </w:r>
        <w:r>
          <w:rPr>
            <w:noProof/>
            <w:webHidden/>
          </w:rPr>
          <w:tab/>
        </w:r>
        <w:r>
          <w:rPr>
            <w:noProof/>
            <w:webHidden/>
          </w:rPr>
          <w:fldChar w:fldCharType="begin"/>
        </w:r>
        <w:r>
          <w:rPr>
            <w:noProof/>
            <w:webHidden/>
          </w:rPr>
          <w:instrText xml:space="preserve"> PAGEREF _Toc196813956 \h </w:instrText>
        </w:r>
        <w:r>
          <w:rPr>
            <w:noProof/>
            <w:webHidden/>
          </w:rPr>
        </w:r>
        <w:r>
          <w:rPr>
            <w:noProof/>
            <w:webHidden/>
          </w:rPr>
          <w:fldChar w:fldCharType="separate"/>
        </w:r>
        <w:r>
          <w:rPr>
            <w:noProof/>
            <w:webHidden/>
          </w:rPr>
          <w:t>36</w:t>
        </w:r>
        <w:r>
          <w:rPr>
            <w:noProof/>
            <w:webHidden/>
          </w:rPr>
          <w:fldChar w:fldCharType="end"/>
        </w:r>
      </w:hyperlink>
    </w:p>
    <w:p w14:paraId="40DB6906" w14:textId="79006241"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57" w:history="1">
        <w:r w:rsidRPr="00BE03CA">
          <w:rPr>
            <w:rStyle w:val="Hyperlink"/>
            <w:noProof/>
          </w:rPr>
          <w:t>3.8.2.</w:t>
        </w:r>
        <w:r>
          <w:rPr>
            <w:rFonts w:asciiTheme="minorHAnsi" w:eastAsiaTheme="minorEastAsia" w:hAnsiTheme="minorHAnsi" w:cstheme="minorBidi"/>
            <w:noProof/>
            <w:kern w:val="2"/>
            <w14:ligatures w14:val="standardContextual"/>
          </w:rPr>
          <w:tab/>
        </w:r>
        <w:r w:rsidRPr="00BE03CA">
          <w:rPr>
            <w:rStyle w:val="Hyperlink"/>
            <w:noProof/>
          </w:rPr>
          <w:t>MRI MSK</w:t>
        </w:r>
        <w:r>
          <w:rPr>
            <w:noProof/>
            <w:webHidden/>
          </w:rPr>
          <w:tab/>
        </w:r>
        <w:r>
          <w:rPr>
            <w:noProof/>
            <w:webHidden/>
          </w:rPr>
          <w:fldChar w:fldCharType="begin"/>
        </w:r>
        <w:r>
          <w:rPr>
            <w:noProof/>
            <w:webHidden/>
          </w:rPr>
          <w:instrText xml:space="preserve"> PAGEREF _Toc196813957 \h </w:instrText>
        </w:r>
        <w:r>
          <w:rPr>
            <w:noProof/>
            <w:webHidden/>
          </w:rPr>
        </w:r>
        <w:r>
          <w:rPr>
            <w:noProof/>
            <w:webHidden/>
          </w:rPr>
          <w:fldChar w:fldCharType="separate"/>
        </w:r>
        <w:r>
          <w:rPr>
            <w:noProof/>
            <w:webHidden/>
          </w:rPr>
          <w:t>37</w:t>
        </w:r>
        <w:r>
          <w:rPr>
            <w:noProof/>
            <w:webHidden/>
          </w:rPr>
          <w:fldChar w:fldCharType="end"/>
        </w:r>
      </w:hyperlink>
    </w:p>
    <w:p w14:paraId="3C58D4AF" w14:textId="160160BE" w:rsidR="009C32CC" w:rsidRDefault="009C32CC">
      <w:pPr>
        <w:pStyle w:val="TOC3"/>
        <w:tabs>
          <w:tab w:val="left" w:pos="1440"/>
          <w:tab w:val="right" w:leader="dot" w:pos="9016"/>
        </w:tabs>
        <w:rPr>
          <w:rFonts w:asciiTheme="minorHAnsi" w:eastAsiaTheme="minorEastAsia" w:hAnsiTheme="minorHAnsi" w:cstheme="minorBidi"/>
          <w:noProof/>
          <w:kern w:val="2"/>
          <w14:ligatures w14:val="standardContextual"/>
        </w:rPr>
      </w:pPr>
      <w:hyperlink w:anchor="_Toc196813958" w:history="1">
        <w:r w:rsidRPr="00BE03CA">
          <w:rPr>
            <w:rStyle w:val="Hyperlink"/>
            <w:noProof/>
          </w:rPr>
          <w:t>3.8.3.</w:t>
        </w:r>
        <w:r>
          <w:rPr>
            <w:rFonts w:asciiTheme="minorHAnsi" w:eastAsiaTheme="minorEastAsia" w:hAnsiTheme="minorHAnsi" w:cstheme="minorBidi"/>
            <w:noProof/>
            <w:kern w:val="2"/>
            <w14:ligatures w14:val="standardContextual"/>
          </w:rPr>
          <w:tab/>
        </w:r>
        <w:r w:rsidRPr="00BE03CA">
          <w:rPr>
            <w:rStyle w:val="Hyperlink"/>
            <w:noProof/>
          </w:rPr>
          <w:t>X-ray MSK</w:t>
        </w:r>
        <w:r>
          <w:rPr>
            <w:noProof/>
            <w:webHidden/>
          </w:rPr>
          <w:tab/>
        </w:r>
        <w:r>
          <w:rPr>
            <w:noProof/>
            <w:webHidden/>
          </w:rPr>
          <w:fldChar w:fldCharType="begin"/>
        </w:r>
        <w:r>
          <w:rPr>
            <w:noProof/>
            <w:webHidden/>
          </w:rPr>
          <w:instrText xml:space="preserve"> PAGEREF _Toc196813958 \h </w:instrText>
        </w:r>
        <w:r>
          <w:rPr>
            <w:noProof/>
            <w:webHidden/>
          </w:rPr>
        </w:r>
        <w:r>
          <w:rPr>
            <w:noProof/>
            <w:webHidden/>
          </w:rPr>
          <w:fldChar w:fldCharType="separate"/>
        </w:r>
        <w:r>
          <w:rPr>
            <w:noProof/>
            <w:webHidden/>
          </w:rPr>
          <w:t>41</w:t>
        </w:r>
        <w:r>
          <w:rPr>
            <w:noProof/>
            <w:webHidden/>
          </w:rPr>
          <w:fldChar w:fldCharType="end"/>
        </w:r>
      </w:hyperlink>
    </w:p>
    <w:p w14:paraId="36E41EAF" w14:textId="634BA329" w:rsidR="009C32CC" w:rsidRDefault="009C32CC">
      <w:pPr>
        <w:pStyle w:val="TOC2"/>
        <w:rPr>
          <w:rFonts w:asciiTheme="minorHAnsi" w:eastAsiaTheme="minorEastAsia" w:hAnsiTheme="minorHAnsi" w:cstheme="minorBidi"/>
          <w:noProof/>
          <w:kern w:val="2"/>
          <w14:ligatures w14:val="standardContextual"/>
        </w:rPr>
      </w:pPr>
      <w:hyperlink w:anchor="_Toc196813959" w:history="1">
        <w:r w:rsidRPr="00BE03CA">
          <w:rPr>
            <w:rStyle w:val="Hyperlink"/>
            <w:noProof/>
          </w:rPr>
          <w:t>3.9.</w:t>
        </w:r>
        <w:r>
          <w:rPr>
            <w:rFonts w:asciiTheme="minorHAnsi" w:eastAsiaTheme="minorEastAsia" w:hAnsiTheme="minorHAnsi" w:cstheme="minorBidi"/>
            <w:noProof/>
            <w:kern w:val="2"/>
            <w14:ligatures w14:val="standardContextual"/>
          </w:rPr>
          <w:tab/>
        </w:r>
        <w:r w:rsidRPr="00BE03CA">
          <w:rPr>
            <w:rStyle w:val="Hyperlink"/>
            <w:noProof/>
          </w:rPr>
          <w:t>Breast</w:t>
        </w:r>
        <w:r>
          <w:rPr>
            <w:noProof/>
            <w:webHidden/>
          </w:rPr>
          <w:tab/>
        </w:r>
        <w:r>
          <w:rPr>
            <w:noProof/>
            <w:webHidden/>
          </w:rPr>
          <w:fldChar w:fldCharType="begin"/>
        </w:r>
        <w:r>
          <w:rPr>
            <w:noProof/>
            <w:webHidden/>
          </w:rPr>
          <w:instrText xml:space="preserve"> PAGEREF _Toc196813959 \h </w:instrText>
        </w:r>
        <w:r>
          <w:rPr>
            <w:noProof/>
            <w:webHidden/>
          </w:rPr>
        </w:r>
        <w:r>
          <w:rPr>
            <w:noProof/>
            <w:webHidden/>
          </w:rPr>
          <w:fldChar w:fldCharType="separate"/>
        </w:r>
        <w:r>
          <w:rPr>
            <w:noProof/>
            <w:webHidden/>
          </w:rPr>
          <w:t>42</w:t>
        </w:r>
        <w:r>
          <w:rPr>
            <w:noProof/>
            <w:webHidden/>
          </w:rPr>
          <w:fldChar w:fldCharType="end"/>
        </w:r>
      </w:hyperlink>
    </w:p>
    <w:p w14:paraId="6879E2A2" w14:textId="69AAF9A3" w:rsidR="009C32CC" w:rsidRDefault="009C32CC">
      <w:pPr>
        <w:pStyle w:val="TOC2"/>
        <w:rPr>
          <w:rFonts w:asciiTheme="minorHAnsi" w:eastAsiaTheme="minorEastAsia" w:hAnsiTheme="minorHAnsi" w:cstheme="minorBidi"/>
          <w:noProof/>
          <w:kern w:val="2"/>
          <w14:ligatures w14:val="standardContextual"/>
        </w:rPr>
      </w:pPr>
      <w:hyperlink w:anchor="_Toc196813960" w:history="1">
        <w:r w:rsidRPr="00BE03CA">
          <w:rPr>
            <w:rStyle w:val="Hyperlink"/>
            <w:noProof/>
          </w:rPr>
          <w:t>3.10.</w:t>
        </w:r>
        <w:r>
          <w:rPr>
            <w:rFonts w:asciiTheme="minorHAnsi" w:eastAsiaTheme="minorEastAsia" w:hAnsiTheme="minorHAnsi" w:cstheme="minorBidi"/>
            <w:noProof/>
            <w:kern w:val="2"/>
            <w14:ligatures w14:val="standardContextual"/>
          </w:rPr>
          <w:tab/>
        </w:r>
        <w:r w:rsidRPr="00BE03CA">
          <w:rPr>
            <w:rStyle w:val="Hyperlink"/>
            <w:noProof/>
          </w:rPr>
          <w:t>Ultrasound Axilla</w:t>
        </w:r>
        <w:r>
          <w:rPr>
            <w:noProof/>
            <w:webHidden/>
          </w:rPr>
          <w:tab/>
        </w:r>
        <w:r>
          <w:rPr>
            <w:noProof/>
            <w:webHidden/>
          </w:rPr>
          <w:fldChar w:fldCharType="begin"/>
        </w:r>
        <w:r>
          <w:rPr>
            <w:noProof/>
            <w:webHidden/>
          </w:rPr>
          <w:instrText xml:space="preserve"> PAGEREF _Toc196813960 \h </w:instrText>
        </w:r>
        <w:r>
          <w:rPr>
            <w:noProof/>
            <w:webHidden/>
          </w:rPr>
        </w:r>
        <w:r>
          <w:rPr>
            <w:noProof/>
            <w:webHidden/>
          </w:rPr>
          <w:fldChar w:fldCharType="separate"/>
        </w:r>
        <w:r>
          <w:rPr>
            <w:noProof/>
            <w:webHidden/>
          </w:rPr>
          <w:t>43</w:t>
        </w:r>
        <w:r>
          <w:rPr>
            <w:noProof/>
            <w:webHidden/>
          </w:rPr>
          <w:fldChar w:fldCharType="end"/>
        </w:r>
      </w:hyperlink>
    </w:p>
    <w:p w14:paraId="26F8507F" w14:textId="3AB698ED" w:rsidR="009C32CC" w:rsidRDefault="009C32CC">
      <w:pPr>
        <w:pStyle w:val="TOC2"/>
        <w:rPr>
          <w:rFonts w:asciiTheme="minorHAnsi" w:eastAsiaTheme="minorEastAsia" w:hAnsiTheme="minorHAnsi" w:cstheme="minorBidi"/>
          <w:noProof/>
          <w:kern w:val="2"/>
          <w14:ligatures w14:val="standardContextual"/>
        </w:rPr>
      </w:pPr>
      <w:hyperlink w:anchor="_Toc196813961" w:history="1">
        <w:r w:rsidRPr="00BE03CA">
          <w:rPr>
            <w:rStyle w:val="Hyperlink"/>
            <w:noProof/>
          </w:rPr>
          <w:t>3.11.</w:t>
        </w:r>
        <w:r>
          <w:rPr>
            <w:rFonts w:asciiTheme="minorHAnsi" w:eastAsiaTheme="minorEastAsia" w:hAnsiTheme="minorHAnsi" w:cstheme="minorBidi"/>
            <w:noProof/>
            <w:kern w:val="2"/>
            <w14:ligatures w14:val="standardContextual"/>
          </w:rPr>
          <w:tab/>
        </w:r>
        <w:r w:rsidRPr="00BE03CA">
          <w:rPr>
            <w:rStyle w:val="Hyperlink"/>
            <w:noProof/>
          </w:rPr>
          <w:t>Obstetrics</w:t>
        </w:r>
        <w:r>
          <w:rPr>
            <w:noProof/>
            <w:webHidden/>
          </w:rPr>
          <w:tab/>
        </w:r>
        <w:r>
          <w:rPr>
            <w:noProof/>
            <w:webHidden/>
          </w:rPr>
          <w:fldChar w:fldCharType="begin"/>
        </w:r>
        <w:r>
          <w:rPr>
            <w:noProof/>
            <w:webHidden/>
          </w:rPr>
          <w:instrText xml:space="preserve"> PAGEREF _Toc196813961 \h </w:instrText>
        </w:r>
        <w:r>
          <w:rPr>
            <w:noProof/>
            <w:webHidden/>
          </w:rPr>
        </w:r>
        <w:r>
          <w:rPr>
            <w:noProof/>
            <w:webHidden/>
          </w:rPr>
          <w:fldChar w:fldCharType="separate"/>
        </w:r>
        <w:r>
          <w:rPr>
            <w:noProof/>
            <w:webHidden/>
          </w:rPr>
          <w:t>43</w:t>
        </w:r>
        <w:r>
          <w:rPr>
            <w:noProof/>
            <w:webHidden/>
          </w:rPr>
          <w:fldChar w:fldCharType="end"/>
        </w:r>
      </w:hyperlink>
    </w:p>
    <w:p w14:paraId="1F34E457" w14:textId="5A9F4C7D"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62" w:history="1">
        <w:r w:rsidRPr="00BE03CA">
          <w:rPr>
            <w:rStyle w:val="Hyperlink"/>
            <w:noProof/>
          </w:rPr>
          <w:t>4.</w:t>
        </w:r>
        <w:r>
          <w:rPr>
            <w:rFonts w:asciiTheme="minorHAnsi" w:eastAsiaTheme="minorEastAsia" w:hAnsiTheme="minorHAnsi" w:cstheme="minorBidi"/>
            <w:noProof/>
            <w:kern w:val="2"/>
            <w14:ligatures w14:val="standardContextual"/>
          </w:rPr>
          <w:tab/>
        </w:r>
        <w:r w:rsidRPr="00BE03CA">
          <w:rPr>
            <w:rStyle w:val="Hyperlink"/>
            <w:noProof/>
          </w:rPr>
          <w:t>Related Documents</w:t>
        </w:r>
        <w:r>
          <w:rPr>
            <w:noProof/>
            <w:webHidden/>
          </w:rPr>
          <w:tab/>
        </w:r>
        <w:r>
          <w:rPr>
            <w:noProof/>
            <w:webHidden/>
          </w:rPr>
          <w:fldChar w:fldCharType="begin"/>
        </w:r>
        <w:r>
          <w:rPr>
            <w:noProof/>
            <w:webHidden/>
          </w:rPr>
          <w:instrText xml:space="preserve"> PAGEREF _Toc196813962 \h </w:instrText>
        </w:r>
        <w:r>
          <w:rPr>
            <w:noProof/>
            <w:webHidden/>
          </w:rPr>
        </w:r>
        <w:r>
          <w:rPr>
            <w:noProof/>
            <w:webHidden/>
          </w:rPr>
          <w:fldChar w:fldCharType="separate"/>
        </w:r>
        <w:r>
          <w:rPr>
            <w:noProof/>
            <w:webHidden/>
          </w:rPr>
          <w:t>44</w:t>
        </w:r>
        <w:r>
          <w:rPr>
            <w:noProof/>
            <w:webHidden/>
          </w:rPr>
          <w:fldChar w:fldCharType="end"/>
        </w:r>
      </w:hyperlink>
    </w:p>
    <w:p w14:paraId="4B28AD07" w14:textId="469A4BE8"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63" w:history="1">
        <w:r w:rsidRPr="00BE03CA">
          <w:rPr>
            <w:rStyle w:val="Hyperlink"/>
            <w:noProof/>
          </w:rPr>
          <w:t>5.</w:t>
        </w:r>
        <w:r>
          <w:rPr>
            <w:rFonts w:asciiTheme="minorHAnsi" w:eastAsiaTheme="minorEastAsia" w:hAnsiTheme="minorHAnsi" w:cstheme="minorBidi"/>
            <w:noProof/>
            <w:kern w:val="2"/>
            <w14:ligatures w14:val="standardContextual"/>
          </w:rPr>
          <w:tab/>
        </w:r>
        <w:r w:rsidRPr="00BE03CA">
          <w:rPr>
            <w:rStyle w:val="Hyperlink"/>
            <w:noProof/>
          </w:rPr>
          <w:t>References</w:t>
        </w:r>
        <w:r>
          <w:rPr>
            <w:noProof/>
            <w:webHidden/>
          </w:rPr>
          <w:tab/>
        </w:r>
        <w:r>
          <w:rPr>
            <w:noProof/>
            <w:webHidden/>
          </w:rPr>
          <w:fldChar w:fldCharType="begin"/>
        </w:r>
        <w:r>
          <w:rPr>
            <w:noProof/>
            <w:webHidden/>
          </w:rPr>
          <w:instrText xml:space="preserve"> PAGEREF _Toc196813963 \h </w:instrText>
        </w:r>
        <w:r>
          <w:rPr>
            <w:noProof/>
            <w:webHidden/>
          </w:rPr>
        </w:r>
        <w:r>
          <w:rPr>
            <w:noProof/>
            <w:webHidden/>
          </w:rPr>
          <w:fldChar w:fldCharType="separate"/>
        </w:r>
        <w:r>
          <w:rPr>
            <w:noProof/>
            <w:webHidden/>
          </w:rPr>
          <w:t>44</w:t>
        </w:r>
        <w:r>
          <w:rPr>
            <w:noProof/>
            <w:webHidden/>
          </w:rPr>
          <w:fldChar w:fldCharType="end"/>
        </w:r>
      </w:hyperlink>
    </w:p>
    <w:p w14:paraId="7282D40F" w14:textId="30CF1312"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64" w:history="1">
        <w:r w:rsidRPr="00BE03CA">
          <w:rPr>
            <w:rStyle w:val="Hyperlink"/>
            <w:noProof/>
          </w:rPr>
          <w:t>6.</w:t>
        </w:r>
        <w:r>
          <w:rPr>
            <w:rFonts w:asciiTheme="minorHAnsi" w:eastAsiaTheme="minorEastAsia" w:hAnsiTheme="minorHAnsi" w:cstheme="minorBidi"/>
            <w:noProof/>
            <w:kern w:val="2"/>
            <w14:ligatures w14:val="standardContextual"/>
          </w:rPr>
          <w:tab/>
        </w:r>
        <w:r w:rsidRPr="00BE03CA">
          <w:rPr>
            <w:rStyle w:val="Hyperlink"/>
            <w:noProof/>
          </w:rPr>
          <w:t>Monitoring Compliance</w:t>
        </w:r>
        <w:r>
          <w:rPr>
            <w:noProof/>
            <w:webHidden/>
          </w:rPr>
          <w:tab/>
        </w:r>
        <w:r>
          <w:rPr>
            <w:noProof/>
            <w:webHidden/>
          </w:rPr>
          <w:fldChar w:fldCharType="begin"/>
        </w:r>
        <w:r>
          <w:rPr>
            <w:noProof/>
            <w:webHidden/>
          </w:rPr>
          <w:instrText xml:space="preserve"> PAGEREF _Toc196813964 \h </w:instrText>
        </w:r>
        <w:r>
          <w:rPr>
            <w:noProof/>
            <w:webHidden/>
          </w:rPr>
        </w:r>
        <w:r>
          <w:rPr>
            <w:noProof/>
            <w:webHidden/>
          </w:rPr>
          <w:fldChar w:fldCharType="separate"/>
        </w:r>
        <w:r>
          <w:rPr>
            <w:noProof/>
            <w:webHidden/>
          </w:rPr>
          <w:t>45</w:t>
        </w:r>
        <w:r>
          <w:rPr>
            <w:noProof/>
            <w:webHidden/>
          </w:rPr>
          <w:fldChar w:fldCharType="end"/>
        </w:r>
      </w:hyperlink>
    </w:p>
    <w:p w14:paraId="200E4095" w14:textId="0FB78946"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65" w:history="1">
        <w:r w:rsidRPr="00BE03CA">
          <w:rPr>
            <w:rStyle w:val="Hyperlink"/>
            <w:noProof/>
          </w:rPr>
          <w:t>7.</w:t>
        </w:r>
        <w:r>
          <w:rPr>
            <w:rFonts w:asciiTheme="minorHAnsi" w:eastAsiaTheme="minorEastAsia" w:hAnsiTheme="minorHAnsi" w:cstheme="minorBidi"/>
            <w:noProof/>
            <w:kern w:val="2"/>
            <w14:ligatures w14:val="standardContextual"/>
          </w:rPr>
          <w:tab/>
        </w:r>
        <w:r w:rsidRPr="00BE03CA">
          <w:rPr>
            <w:rStyle w:val="Hyperlink"/>
            <w:noProof/>
          </w:rPr>
          <w:t>Appendices</w:t>
        </w:r>
        <w:r>
          <w:rPr>
            <w:noProof/>
            <w:webHidden/>
          </w:rPr>
          <w:tab/>
        </w:r>
        <w:r>
          <w:rPr>
            <w:noProof/>
            <w:webHidden/>
          </w:rPr>
          <w:fldChar w:fldCharType="begin"/>
        </w:r>
        <w:r>
          <w:rPr>
            <w:noProof/>
            <w:webHidden/>
          </w:rPr>
          <w:instrText xml:space="preserve"> PAGEREF _Toc196813965 \h </w:instrText>
        </w:r>
        <w:r>
          <w:rPr>
            <w:noProof/>
            <w:webHidden/>
          </w:rPr>
        </w:r>
        <w:r>
          <w:rPr>
            <w:noProof/>
            <w:webHidden/>
          </w:rPr>
          <w:fldChar w:fldCharType="separate"/>
        </w:r>
        <w:r>
          <w:rPr>
            <w:noProof/>
            <w:webHidden/>
          </w:rPr>
          <w:t>46</w:t>
        </w:r>
        <w:r>
          <w:rPr>
            <w:noProof/>
            <w:webHidden/>
          </w:rPr>
          <w:fldChar w:fldCharType="end"/>
        </w:r>
      </w:hyperlink>
    </w:p>
    <w:p w14:paraId="5DD054CA" w14:textId="306ED43D" w:rsidR="009C32CC" w:rsidRDefault="009C32CC">
      <w:pPr>
        <w:pStyle w:val="TOC2"/>
        <w:rPr>
          <w:rFonts w:asciiTheme="minorHAnsi" w:eastAsiaTheme="minorEastAsia" w:hAnsiTheme="minorHAnsi" w:cstheme="minorBidi"/>
          <w:noProof/>
          <w:kern w:val="2"/>
          <w14:ligatures w14:val="standardContextual"/>
        </w:rPr>
      </w:pPr>
      <w:hyperlink w:anchor="_Toc196813966" w:history="1">
        <w:r w:rsidRPr="00BE03CA">
          <w:rPr>
            <w:rStyle w:val="Hyperlink"/>
            <w:noProof/>
          </w:rPr>
          <w:t>7.1.</w:t>
        </w:r>
        <w:r>
          <w:rPr>
            <w:rFonts w:asciiTheme="minorHAnsi" w:eastAsiaTheme="minorEastAsia" w:hAnsiTheme="minorHAnsi" w:cstheme="minorBidi"/>
            <w:noProof/>
            <w:kern w:val="2"/>
            <w14:ligatures w14:val="standardContextual"/>
          </w:rPr>
          <w:tab/>
        </w:r>
        <w:r w:rsidRPr="00BE03CA">
          <w:rPr>
            <w:rStyle w:val="Hyperlink"/>
            <w:noProof/>
          </w:rPr>
          <w:t>Appendix 1 – Premenopausal ovarian cysts</w:t>
        </w:r>
        <w:r>
          <w:rPr>
            <w:noProof/>
            <w:webHidden/>
          </w:rPr>
          <w:tab/>
        </w:r>
        <w:r>
          <w:rPr>
            <w:noProof/>
            <w:webHidden/>
          </w:rPr>
          <w:fldChar w:fldCharType="begin"/>
        </w:r>
        <w:r>
          <w:rPr>
            <w:noProof/>
            <w:webHidden/>
          </w:rPr>
          <w:instrText xml:space="preserve"> PAGEREF _Toc196813966 \h </w:instrText>
        </w:r>
        <w:r>
          <w:rPr>
            <w:noProof/>
            <w:webHidden/>
          </w:rPr>
        </w:r>
        <w:r>
          <w:rPr>
            <w:noProof/>
            <w:webHidden/>
          </w:rPr>
          <w:fldChar w:fldCharType="separate"/>
        </w:r>
        <w:r>
          <w:rPr>
            <w:noProof/>
            <w:webHidden/>
          </w:rPr>
          <w:t>46</w:t>
        </w:r>
        <w:r>
          <w:rPr>
            <w:noProof/>
            <w:webHidden/>
          </w:rPr>
          <w:fldChar w:fldCharType="end"/>
        </w:r>
      </w:hyperlink>
    </w:p>
    <w:p w14:paraId="1C51C039" w14:textId="4E63AA9C" w:rsidR="009C32CC" w:rsidRDefault="009C32CC">
      <w:pPr>
        <w:pStyle w:val="TOC1"/>
        <w:tabs>
          <w:tab w:val="left" w:pos="480"/>
          <w:tab w:val="right" w:leader="dot" w:pos="9016"/>
        </w:tabs>
        <w:rPr>
          <w:rFonts w:asciiTheme="minorHAnsi" w:eastAsiaTheme="minorEastAsia" w:hAnsiTheme="minorHAnsi" w:cstheme="minorBidi"/>
          <w:noProof/>
          <w:kern w:val="2"/>
          <w14:ligatures w14:val="standardContextual"/>
        </w:rPr>
      </w:pPr>
      <w:hyperlink w:anchor="_Toc196813967" w:history="1">
        <w:r w:rsidRPr="00BE03CA">
          <w:rPr>
            <w:rStyle w:val="Hyperlink"/>
            <w:noProof/>
          </w:rPr>
          <w:t>8.</w:t>
        </w:r>
        <w:r>
          <w:rPr>
            <w:rFonts w:asciiTheme="minorHAnsi" w:eastAsiaTheme="minorEastAsia" w:hAnsiTheme="minorHAnsi" w:cstheme="minorBidi"/>
            <w:noProof/>
            <w:kern w:val="2"/>
            <w14:ligatures w14:val="standardContextual"/>
          </w:rPr>
          <w:tab/>
        </w:r>
        <w:r w:rsidRPr="00BE03CA">
          <w:rPr>
            <w:rStyle w:val="Hyperlink"/>
            <w:noProof/>
          </w:rPr>
          <w:t>Equality Impact Assessment (EIA)</w:t>
        </w:r>
        <w:r>
          <w:rPr>
            <w:noProof/>
            <w:webHidden/>
          </w:rPr>
          <w:tab/>
        </w:r>
        <w:r>
          <w:rPr>
            <w:noProof/>
            <w:webHidden/>
          </w:rPr>
          <w:fldChar w:fldCharType="begin"/>
        </w:r>
        <w:r>
          <w:rPr>
            <w:noProof/>
            <w:webHidden/>
          </w:rPr>
          <w:instrText xml:space="preserve"> PAGEREF _Toc196813967 \h </w:instrText>
        </w:r>
        <w:r>
          <w:rPr>
            <w:noProof/>
            <w:webHidden/>
          </w:rPr>
        </w:r>
        <w:r>
          <w:rPr>
            <w:noProof/>
            <w:webHidden/>
          </w:rPr>
          <w:fldChar w:fldCharType="separate"/>
        </w:r>
        <w:r>
          <w:rPr>
            <w:noProof/>
            <w:webHidden/>
          </w:rPr>
          <w:t>47</w:t>
        </w:r>
        <w:r>
          <w:rPr>
            <w:noProof/>
            <w:webHidden/>
          </w:rPr>
          <w:fldChar w:fldCharType="end"/>
        </w:r>
      </w:hyperlink>
    </w:p>
    <w:p w14:paraId="7FE58E57" w14:textId="07480155" w:rsidR="00B23778" w:rsidRDefault="009B4029" w:rsidP="42AE4956">
      <w:pPr>
        <w:pStyle w:val="TOC1"/>
        <w:tabs>
          <w:tab w:val="left" w:pos="480"/>
          <w:tab w:val="right" w:leader="dot" w:pos="9015"/>
        </w:tabs>
        <w:rPr>
          <w:rFonts w:asciiTheme="minorHAnsi" w:eastAsiaTheme="minorEastAsia" w:hAnsiTheme="minorHAnsi" w:cstheme="minorBidi"/>
          <w:noProof/>
          <w:sz w:val="22"/>
          <w:szCs w:val="22"/>
        </w:rPr>
      </w:pPr>
      <w:r>
        <w:fldChar w:fldCharType="end"/>
      </w:r>
    </w:p>
    <w:p w14:paraId="390657B7" w14:textId="2A2BC160" w:rsidR="00EA03FF" w:rsidRDefault="00EA03FF" w:rsidP="42AE4956">
      <w:pPr>
        <w:keepNext/>
        <w:widowControl w:val="0"/>
        <w:outlineLvl w:val="0"/>
        <w:rPr>
          <w:rFonts w:cs="Arial"/>
          <w:b/>
          <w:bCs/>
          <w:color w:val="000000" w:themeColor="text1"/>
          <w:lang w:eastAsia="en-US"/>
        </w:rPr>
      </w:pPr>
    </w:p>
    <w:p w14:paraId="435FD255" w14:textId="77777777" w:rsidR="00EA03FF" w:rsidRDefault="00EA03FF" w:rsidP="00EF3E50">
      <w:pPr>
        <w:pStyle w:val="NoSpacing"/>
        <w:rPr>
          <w:lang w:eastAsia="en-US"/>
        </w:rPr>
      </w:pPr>
    </w:p>
    <w:p w14:paraId="0E6F80A2" w14:textId="39979462" w:rsidR="00036953" w:rsidRPr="003F6FFA" w:rsidRDefault="00EA03FF" w:rsidP="00B75FCD">
      <w:pPr>
        <w:pStyle w:val="Heading1"/>
      </w:pPr>
      <w:r>
        <w:br w:type="page"/>
      </w:r>
      <w:bookmarkStart w:id="4" w:name="_Toc196813913"/>
      <w:r w:rsidR="003F6FFA" w:rsidRPr="00B75FCD">
        <w:lastRenderedPageBreak/>
        <w:t>Introduction</w:t>
      </w:r>
      <w:bookmarkEnd w:id="4"/>
      <w:r w:rsidR="00B9102F">
        <w:t xml:space="preserve"> </w:t>
      </w:r>
    </w:p>
    <w:p w14:paraId="66A68A5C" w14:textId="0724480D" w:rsidR="00036953" w:rsidRPr="003F6FFA" w:rsidRDefault="003F6FFA" w:rsidP="00B75FCD">
      <w:pPr>
        <w:pStyle w:val="Heading2"/>
      </w:pPr>
      <w:bookmarkStart w:id="5" w:name="_Toc196813914"/>
      <w:r w:rsidRPr="00B75FCD">
        <w:t>Rationale</w:t>
      </w:r>
      <w:bookmarkEnd w:id="5"/>
      <w:r w:rsidR="00B9102F">
        <w:t xml:space="preserve"> </w:t>
      </w:r>
    </w:p>
    <w:p w14:paraId="7CFC5F8F" w14:textId="21A11B16" w:rsidR="00775124" w:rsidRPr="00BF53EE" w:rsidRDefault="00775124" w:rsidP="00775124">
      <w:pPr>
        <w:pStyle w:val="Header"/>
        <w:rPr>
          <w:rFonts w:cs="Arial"/>
        </w:rPr>
      </w:pPr>
      <w:r w:rsidRPr="00BF53EE">
        <w:rPr>
          <w:rFonts w:cs="Arial"/>
        </w:rPr>
        <w:t xml:space="preserve">This policy has been developed to standardise the </w:t>
      </w:r>
      <w:r w:rsidR="00A31F86">
        <w:rPr>
          <w:rFonts w:cs="Arial"/>
        </w:rPr>
        <w:t xml:space="preserve">referral </w:t>
      </w:r>
      <w:r w:rsidR="00D46114">
        <w:rPr>
          <w:rFonts w:cs="Arial"/>
        </w:rPr>
        <w:t xml:space="preserve">criteria guidelines </w:t>
      </w:r>
      <w:r w:rsidRPr="00BF53EE">
        <w:rPr>
          <w:rFonts w:cs="Arial"/>
        </w:rPr>
        <w:t xml:space="preserve">across the three Acute NHS Trusts in Norfolk and Waveney </w:t>
      </w:r>
      <w:r>
        <w:rPr>
          <w:rFonts w:cs="Arial"/>
        </w:rPr>
        <w:t>Integrated Care System (ICS)</w:t>
      </w:r>
      <w:r w:rsidRPr="00BF53EE">
        <w:rPr>
          <w:rFonts w:cs="Arial"/>
        </w:rPr>
        <w:t>; James Paget University Hospitals NHS Foundation Trust (JPUH)</w:t>
      </w:r>
      <w:r>
        <w:rPr>
          <w:rFonts w:cs="Arial"/>
        </w:rPr>
        <w:t xml:space="preserve">, </w:t>
      </w:r>
      <w:r w:rsidRPr="00BF53EE">
        <w:rPr>
          <w:rFonts w:cs="Arial"/>
        </w:rPr>
        <w:t>Norfolk and Norwich University Hospita</w:t>
      </w:r>
      <w:r>
        <w:rPr>
          <w:rFonts w:cs="Arial"/>
        </w:rPr>
        <w:t xml:space="preserve">ls NHS Foundation Trust (NNUH) and </w:t>
      </w:r>
      <w:r w:rsidR="00792053">
        <w:rPr>
          <w:rFonts w:cs="Arial"/>
        </w:rPr>
        <w:t>T</w:t>
      </w:r>
      <w:r w:rsidRPr="00BF53EE">
        <w:rPr>
          <w:rFonts w:cs="Arial"/>
        </w:rPr>
        <w:t>he Queen Elizabeth Hospital King’s Lynn NHS Foundation Trust (QEH) and referred to in this document as “the Trust”.</w:t>
      </w:r>
    </w:p>
    <w:p w14:paraId="1E06912E" w14:textId="77777777" w:rsidR="00775124" w:rsidRDefault="00775124" w:rsidP="003F6FFA">
      <w:pPr>
        <w:rPr>
          <w:rFonts w:cs="Arial"/>
        </w:rPr>
      </w:pPr>
    </w:p>
    <w:p w14:paraId="6E63216D" w14:textId="78BEA90D" w:rsidR="00513916" w:rsidRPr="008B0105" w:rsidRDefault="008B6D6F" w:rsidP="003F6FFA">
      <w:pPr>
        <w:rPr>
          <w:rFonts w:cs="Arial"/>
        </w:rPr>
      </w:pPr>
      <w:r w:rsidRPr="008B0105">
        <w:rPr>
          <w:rFonts w:cs="Arial"/>
        </w:rPr>
        <w:t xml:space="preserve">This document was written to assist </w:t>
      </w:r>
      <w:r w:rsidR="00EB7169" w:rsidRPr="008B0105">
        <w:rPr>
          <w:rFonts w:cs="Arial"/>
        </w:rPr>
        <w:t xml:space="preserve">referrers </w:t>
      </w:r>
      <w:r w:rsidR="00EB7169">
        <w:rPr>
          <w:rFonts w:cs="Arial"/>
        </w:rPr>
        <w:t xml:space="preserve">working in </w:t>
      </w:r>
      <w:r w:rsidRPr="008B0105">
        <w:rPr>
          <w:rFonts w:cs="Arial"/>
        </w:rPr>
        <w:t xml:space="preserve">primary care </w:t>
      </w:r>
      <w:r w:rsidR="00B334C6" w:rsidRPr="06BF6061">
        <w:rPr>
          <w:rFonts w:cs="Arial"/>
        </w:rPr>
        <w:t xml:space="preserve">across Norfolk </w:t>
      </w:r>
      <w:r w:rsidR="008854EF">
        <w:rPr>
          <w:rFonts w:cs="Arial"/>
        </w:rPr>
        <w:t>and</w:t>
      </w:r>
      <w:r w:rsidR="00B334C6" w:rsidRPr="06BF6061">
        <w:rPr>
          <w:rFonts w:cs="Arial"/>
        </w:rPr>
        <w:t xml:space="preserve"> Waveney</w:t>
      </w:r>
      <w:r w:rsidR="00B334C6" w:rsidRPr="008B0105">
        <w:rPr>
          <w:rFonts w:cs="Arial"/>
        </w:rPr>
        <w:t xml:space="preserve"> </w:t>
      </w:r>
      <w:r w:rsidRPr="008B0105">
        <w:rPr>
          <w:rFonts w:cs="Arial"/>
        </w:rPr>
        <w:t>in requesting the appropriate imaging modality to assist in patient management and diagnosis. The aim is to enable best practice and support radiology staff when accepting and vetting requests for diagnostic imaging.</w:t>
      </w:r>
    </w:p>
    <w:p w14:paraId="3C7B118F" w14:textId="77777777" w:rsidR="008B6D6F" w:rsidRPr="00781416" w:rsidRDefault="008B6D6F" w:rsidP="003F6FFA">
      <w:pPr>
        <w:rPr>
          <w:lang w:eastAsia="en-US"/>
        </w:rPr>
      </w:pPr>
    </w:p>
    <w:p w14:paraId="6C064AA1" w14:textId="15ECC309" w:rsidR="00513916" w:rsidRPr="00781416" w:rsidRDefault="003F6FFA" w:rsidP="00B75FCD">
      <w:pPr>
        <w:pStyle w:val="Heading2"/>
      </w:pPr>
      <w:bookmarkStart w:id="6" w:name="_Toc196813915"/>
      <w:r>
        <w:t>Objective</w:t>
      </w:r>
      <w:bookmarkEnd w:id="6"/>
      <w:r w:rsidR="00B9102F">
        <w:t xml:space="preserve"> </w:t>
      </w:r>
    </w:p>
    <w:p w14:paraId="33058F28" w14:textId="3D436D46" w:rsidR="00513916" w:rsidRDefault="00513916" w:rsidP="00F425E5">
      <w:pPr>
        <w:rPr>
          <w:color w:val="002060"/>
        </w:rPr>
      </w:pPr>
      <w:r w:rsidRPr="003F6FFA">
        <w:t>The objective</w:t>
      </w:r>
      <w:r w:rsidR="003D49AD">
        <w:t>s</w:t>
      </w:r>
      <w:r w:rsidRPr="003F6FFA">
        <w:t xml:space="preserve"> of the</w:t>
      </w:r>
      <w:r w:rsidR="00E53F27">
        <w:t xml:space="preserve">se </w:t>
      </w:r>
      <w:r w:rsidR="003D0895" w:rsidRPr="003D0895">
        <w:t>guidelines</w:t>
      </w:r>
      <w:r w:rsidR="000B2A53" w:rsidRPr="000B2A53">
        <w:t xml:space="preserve"> are to:</w:t>
      </w:r>
    </w:p>
    <w:p w14:paraId="1D257B2A" w14:textId="76409A19" w:rsidR="003D0895" w:rsidRPr="003D0895" w:rsidRDefault="00E53F27" w:rsidP="00F425E5">
      <w:pPr>
        <w:pStyle w:val="ListParagraph"/>
        <w:numPr>
          <w:ilvl w:val="0"/>
          <w:numId w:val="11"/>
        </w:numPr>
        <w:autoSpaceDE w:val="0"/>
        <w:autoSpaceDN w:val="0"/>
        <w:adjustRightInd w:val="0"/>
        <w:spacing w:before="120" w:after="120"/>
        <w:ind w:left="714" w:hanging="357"/>
        <w:contextualSpacing w:val="0"/>
        <w:rPr>
          <w:rFonts w:eastAsia="Calibri" w:cs="Arial"/>
          <w:color w:val="000000"/>
        </w:rPr>
      </w:pPr>
      <w:r>
        <w:rPr>
          <w:rFonts w:eastAsia="Calibri" w:cs="Arial"/>
          <w:color w:val="000000" w:themeColor="text1"/>
        </w:rPr>
        <w:t>p</w:t>
      </w:r>
      <w:r w:rsidR="003D0895" w:rsidRPr="5A7468DE">
        <w:rPr>
          <w:rFonts w:eastAsia="Calibri" w:cs="Arial"/>
          <w:color w:val="000000" w:themeColor="text1"/>
        </w:rPr>
        <w:t xml:space="preserve">rovide clear guidance for </w:t>
      </w:r>
      <w:r w:rsidR="00E573B6" w:rsidRPr="5A7468DE">
        <w:rPr>
          <w:rFonts w:eastAsia="Calibri" w:cs="Arial"/>
          <w:color w:val="000000" w:themeColor="text1"/>
        </w:rPr>
        <w:t xml:space="preserve">primary care </w:t>
      </w:r>
      <w:r w:rsidR="003D0895" w:rsidRPr="5A7468DE">
        <w:rPr>
          <w:rFonts w:eastAsia="Calibri" w:cs="Arial"/>
          <w:color w:val="000000" w:themeColor="text1"/>
        </w:rPr>
        <w:t>referrers when referring for diagnostic imaging</w:t>
      </w:r>
    </w:p>
    <w:p w14:paraId="41F2C257" w14:textId="70CCBA5D" w:rsidR="003D0895" w:rsidRPr="003D0895" w:rsidRDefault="003C21E2" w:rsidP="00F425E5">
      <w:pPr>
        <w:pStyle w:val="NoSpacing"/>
        <w:numPr>
          <w:ilvl w:val="0"/>
          <w:numId w:val="11"/>
        </w:numPr>
        <w:rPr>
          <w:rFonts w:eastAsia="Calibri"/>
        </w:rPr>
      </w:pPr>
      <w:r>
        <w:rPr>
          <w:rFonts w:eastAsia="Calibri"/>
        </w:rPr>
        <w:t>p</w:t>
      </w:r>
      <w:r w:rsidR="003D0895" w:rsidRPr="003D0895">
        <w:rPr>
          <w:rFonts w:eastAsia="Calibri"/>
        </w:rPr>
        <w:t>rovide clear guidance for radiology staff when vetting requests for diagnostic imaging to enable the best management of the patient</w:t>
      </w:r>
    </w:p>
    <w:p w14:paraId="12E82A0B" w14:textId="77777777" w:rsidR="000B2A53" w:rsidRPr="003F6FFA" w:rsidRDefault="000B2A53" w:rsidP="005E3CA3"/>
    <w:p w14:paraId="01CD118B" w14:textId="3702FF78" w:rsidR="00036953" w:rsidRPr="00781416" w:rsidRDefault="003F6FFA" w:rsidP="00B75FCD">
      <w:pPr>
        <w:pStyle w:val="Heading2"/>
      </w:pPr>
      <w:bookmarkStart w:id="7" w:name="_Toc196813916"/>
      <w:r>
        <w:t>Scope</w:t>
      </w:r>
      <w:bookmarkEnd w:id="7"/>
      <w:r w:rsidR="00B9102F">
        <w:t xml:space="preserve"> </w:t>
      </w:r>
    </w:p>
    <w:p w14:paraId="24E7C815" w14:textId="56E5A89A" w:rsidR="00226BF0" w:rsidRDefault="00462330" w:rsidP="00DC4D57">
      <w:pPr>
        <w:autoSpaceDE w:val="0"/>
        <w:autoSpaceDN w:val="0"/>
        <w:adjustRightInd w:val="0"/>
        <w:rPr>
          <w:rFonts w:cs="Arial"/>
        </w:rPr>
      </w:pPr>
      <w:r w:rsidRPr="06BF6061">
        <w:rPr>
          <w:rFonts w:cs="Arial"/>
        </w:rPr>
        <w:t xml:space="preserve">These guidelines </w:t>
      </w:r>
      <w:r w:rsidR="00B740B1" w:rsidRPr="06BF6061">
        <w:rPr>
          <w:rFonts w:cs="Arial"/>
        </w:rPr>
        <w:t>apply to</w:t>
      </w:r>
      <w:r w:rsidR="00901F3F" w:rsidRPr="06BF6061">
        <w:rPr>
          <w:rFonts w:cs="Arial"/>
        </w:rPr>
        <w:t xml:space="preserve"> registered</w:t>
      </w:r>
      <w:r w:rsidR="00352642" w:rsidRPr="06BF6061">
        <w:rPr>
          <w:rFonts w:cs="Arial"/>
        </w:rPr>
        <w:t xml:space="preserve"> general practitioners </w:t>
      </w:r>
      <w:r w:rsidR="7C289937" w:rsidRPr="06BF6061">
        <w:rPr>
          <w:rFonts w:cs="Arial"/>
        </w:rPr>
        <w:t>(</w:t>
      </w:r>
      <w:r w:rsidR="0082574C">
        <w:rPr>
          <w:rFonts w:cs="Arial"/>
        </w:rPr>
        <w:t>GP</w:t>
      </w:r>
      <w:r w:rsidR="00352642" w:rsidRPr="06BF6061">
        <w:rPr>
          <w:rFonts w:cs="Arial"/>
        </w:rPr>
        <w:t>)</w:t>
      </w:r>
      <w:r w:rsidR="00901F3F" w:rsidRPr="06BF6061">
        <w:rPr>
          <w:rFonts w:cs="Arial"/>
        </w:rPr>
        <w:t xml:space="preserve"> </w:t>
      </w:r>
      <w:r w:rsidR="3670E038" w:rsidRPr="06BF6061">
        <w:rPr>
          <w:rFonts w:cs="Arial"/>
        </w:rPr>
        <w:t xml:space="preserve">and </w:t>
      </w:r>
      <w:r w:rsidR="006F3DAE">
        <w:rPr>
          <w:rFonts w:cs="Arial"/>
        </w:rPr>
        <w:t>a</w:t>
      </w:r>
      <w:r w:rsidR="3670E038" w:rsidRPr="06BF6061">
        <w:rPr>
          <w:rFonts w:cs="Arial"/>
        </w:rPr>
        <w:t xml:space="preserve">dvanced </w:t>
      </w:r>
      <w:r w:rsidR="006F3DAE">
        <w:rPr>
          <w:rFonts w:cs="Arial"/>
        </w:rPr>
        <w:t>p</w:t>
      </w:r>
      <w:r w:rsidR="3670E038" w:rsidRPr="06BF6061">
        <w:rPr>
          <w:rFonts w:cs="Arial"/>
        </w:rPr>
        <w:t xml:space="preserve">ractitioners </w:t>
      </w:r>
      <w:r w:rsidR="00C55E81">
        <w:rPr>
          <w:rFonts w:cs="Arial"/>
        </w:rPr>
        <w:t xml:space="preserve">working </w:t>
      </w:r>
      <w:r w:rsidR="00680192">
        <w:rPr>
          <w:rFonts w:cs="Arial"/>
        </w:rPr>
        <w:t xml:space="preserve">in </w:t>
      </w:r>
      <w:r w:rsidR="006F0FB5">
        <w:rPr>
          <w:rFonts w:cs="Arial"/>
        </w:rPr>
        <w:t>general practice</w:t>
      </w:r>
      <w:r w:rsidR="002B71FC">
        <w:rPr>
          <w:rFonts w:cs="Arial"/>
        </w:rPr>
        <w:t xml:space="preserve">, </w:t>
      </w:r>
      <w:r w:rsidR="006F0FB5">
        <w:rPr>
          <w:rFonts w:cs="Arial"/>
        </w:rPr>
        <w:t>and a</w:t>
      </w:r>
      <w:r w:rsidR="006F0FB5" w:rsidRPr="06BF6061">
        <w:rPr>
          <w:rFonts w:cs="Arial"/>
        </w:rPr>
        <w:t xml:space="preserve">dvanced </w:t>
      </w:r>
      <w:r w:rsidR="006F0FB5">
        <w:rPr>
          <w:rFonts w:cs="Arial"/>
        </w:rPr>
        <w:t>p</w:t>
      </w:r>
      <w:r w:rsidR="006F0FB5" w:rsidRPr="06BF6061">
        <w:rPr>
          <w:rFonts w:cs="Arial"/>
        </w:rPr>
        <w:t xml:space="preserve">ractitioners </w:t>
      </w:r>
      <w:r w:rsidR="006F0FB5">
        <w:rPr>
          <w:rFonts w:cs="Arial"/>
        </w:rPr>
        <w:t xml:space="preserve">working </w:t>
      </w:r>
      <w:r w:rsidR="00015EBD">
        <w:rPr>
          <w:rFonts w:cs="Arial"/>
        </w:rPr>
        <w:t>within the community</w:t>
      </w:r>
      <w:r w:rsidR="002B71FC">
        <w:rPr>
          <w:rFonts w:cs="Arial"/>
        </w:rPr>
        <w:t>.</w:t>
      </w:r>
      <w:r w:rsidR="00901F3F" w:rsidRPr="06BF6061">
        <w:rPr>
          <w:rFonts w:cs="Arial"/>
        </w:rPr>
        <w:t xml:space="preserve"> </w:t>
      </w:r>
    </w:p>
    <w:p w14:paraId="1E80EE62" w14:textId="77777777" w:rsidR="00226BF0" w:rsidRDefault="00226BF0" w:rsidP="00DC4D57">
      <w:pPr>
        <w:autoSpaceDE w:val="0"/>
        <w:autoSpaceDN w:val="0"/>
        <w:adjustRightInd w:val="0"/>
        <w:rPr>
          <w:rFonts w:cs="Arial"/>
        </w:rPr>
      </w:pPr>
    </w:p>
    <w:p w14:paraId="187EB92B" w14:textId="4382049F" w:rsidR="00814845" w:rsidRDefault="009627D5" w:rsidP="00DC4D57">
      <w:pPr>
        <w:autoSpaceDE w:val="0"/>
        <w:autoSpaceDN w:val="0"/>
        <w:adjustRightInd w:val="0"/>
        <w:rPr>
          <w:rFonts w:cs="Arial"/>
        </w:rPr>
      </w:pPr>
      <w:r>
        <w:rPr>
          <w:rFonts w:cs="Arial"/>
        </w:rPr>
        <w:t>No</w:t>
      </w:r>
      <w:r w:rsidR="00E51DBC" w:rsidRPr="00226BF0">
        <w:rPr>
          <w:rFonts w:cs="Arial"/>
        </w:rPr>
        <w:t>n-medical referrers</w:t>
      </w:r>
      <w:r w:rsidR="00124829">
        <w:rPr>
          <w:rFonts w:cs="Arial"/>
        </w:rPr>
        <w:t xml:space="preserve"> (NMR)</w:t>
      </w:r>
      <w:r w:rsidR="00485109">
        <w:rPr>
          <w:rFonts w:cs="Arial"/>
        </w:rPr>
        <w:t xml:space="preserve"> employed or working within </w:t>
      </w:r>
      <w:r w:rsidR="00FE7C42">
        <w:rPr>
          <w:rFonts w:cs="Arial"/>
        </w:rPr>
        <w:t xml:space="preserve">general practice or </w:t>
      </w:r>
      <w:r w:rsidR="00C81CB9">
        <w:rPr>
          <w:rFonts w:cs="Arial"/>
        </w:rPr>
        <w:t xml:space="preserve">within </w:t>
      </w:r>
      <w:r w:rsidR="00FE7C42">
        <w:rPr>
          <w:rFonts w:cs="Arial"/>
        </w:rPr>
        <w:t>the community</w:t>
      </w:r>
      <w:r w:rsidR="00E51DBC" w:rsidRPr="00226BF0">
        <w:rPr>
          <w:rFonts w:cs="Arial"/>
        </w:rPr>
        <w:t xml:space="preserve"> e.g. physiotherapists, </w:t>
      </w:r>
      <w:r w:rsidR="006961CD" w:rsidRPr="00226BF0">
        <w:rPr>
          <w:rFonts w:cs="Arial"/>
        </w:rPr>
        <w:t>nurses</w:t>
      </w:r>
      <w:r w:rsidR="00893AD3">
        <w:rPr>
          <w:rFonts w:cs="Arial"/>
        </w:rPr>
        <w:t xml:space="preserve"> and paramedics, </w:t>
      </w:r>
      <w:r w:rsidR="00FB23A3">
        <w:rPr>
          <w:rFonts w:cs="Arial"/>
        </w:rPr>
        <w:t xml:space="preserve">will </w:t>
      </w:r>
      <w:r w:rsidR="00B14621">
        <w:rPr>
          <w:rFonts w:cs="Arial"/>
        </w:rPr>
        <w:t>be required to</w:t>
      </w:r>
      <w:r w:rsidR="00FB23A3">
        <w:rPr>
          <w:rFonts w:cs="Arial"/>
        </w:rPr>
        <w:t xml:space="preserve"> comply with the referral criteria </w:t>
      </w:r>
      <w:r w:rsidR="00B14621">
        <w:rPr>
          <w:rFonts w:cs="Arial"/>
        </w:rPr>
        <w:t xml:space="preserve">stated </w:t>
      </w:r>
      <w:r w:rsidR="00FB23A3">
        <w:rPr>
          <w:rFonts w:cs="Arial"/>
        </w:rPr>
        <w:t>within these guidelines</w:t>
      </w:r>
      <w:r>
        <w:rPr>
          <w:rFonts w:cs="Arial"/>
        </w:rPr>
        <w:t xml:space="preserve">. </w:t>
      </w:r>
      <w:r w:rsidR="00786974">
        <w:rPr>
          <w:rFonts w:cs="Arial"/>
        </w:rPr>
        <w:t xml:space="preserve">NMRs </w:t>
      </w:r>
      <w:r w:rsidR="00A9221F">
        <w:rPr>
          <w:rFonts w:cs="Arial"/>
        </w:rPr>
        <w:t xml:space="preserve">have </w:t>
      </w:r>
      <w:r w:rsidR="00661A2F">
        <w:rPr>
          <w:rFonts w:cs="Arial"/>
        </w:rPr>
        <w:t xml:space="preserve">a </w:t>
      </w:r>
      <w:r w:rsidR="00A9221F">
        <w:rPr>
          <w:rFonts w:cs="Arial"/>
        </w:rPr>
        <w:t>limited scope</w:t>
      </w:r>
      <w:r w:rsidR="00661A2F">
        <w:rPr>
          <w:rFonts w:cs="Arial"/>
        </w:rPr>
        <w:t xml:space="preserve"> of referral as defined with their individual </w:t>
      </w:r>
      <w:r w:rsidR="00124829">
        <w:rPr>
          <w:rFonts w:cs="Arial"/>
        </w:rPr>
        <w:t>NMR</w:t>
      </w:r>
      <w:r w:rsidR="00E91F67" w:rsidRPr="00226BF0">
        <w:rPr>
          <w:rFonts w:cs="Arial"/>
        </w:rPr>
        <w:t xml:space="preserve"> entitlement protocol</w:t>
      </w:r>
      <w:r w:rsidR="00FD005B">
        <w:rPr>
          <w:rFonts w:cs="Arial"/>
        </w:rPr>
        <w:t xml:space="preserve"> and therefore will not be able to refer for the full scope of examinations</w:t>
      </w:r>
      <w:r w:rsidR="00FD005B" w:rsidRPr="00E4563F">
        <w:rPr>
          <w:rFonts w:cs="Arial"/>
        </w:rPr>
        <w:t xml:space="preserve"> </w:t>
      </w:r>
      <w:r w:rsidR="00FD005B">
        <w:rPr>
          <w:rFonts w:cs="Arial"/>
        </w:rPr>
        <w:t>as listed in this document.</w:t>
      </w:r>
    </w:p>
    <w:p w14:paraId="5E54FF0D" w14:textId="77777777" w:rsidR="007708C1" w:rsidRDefault="007708C1" w:rsidP="00DC4D57">
      <w:pPr>
        <w:autoSpaceDE w:val="0"/>
        <w:autoSpaceDN w:val="0"/>
        <w:adjustRightInd w:val="0"/>
        <w:rPr>
          <w:rFonts w:cs="Arial"/>
        </w:rPr>
      </w:pPr>
    </w:p>
    <w:p w14:paraId="33A45AAB" w14:textId="2B5537FE" w:rsidR="007708C1" w:rsidRPr="00226BF0" w:rsidRDefault="007708C1" w:rsidP="00DC4D57">
      <w:pPr>
        <w:autoSpaceDE w:val="0"/>
        <w:autoSpaceDN w:val="0"/>
        <w:adjustRightInd w:val="0"/>
        <w:rPr>
          <w:rFonts w:cs="Arial"/>
        </w:rPr>
      </w:pPr>
      <w:r>
        <w:rPr>
          <w:rFonts w:cs="Arial"/>
        </w:rPr>
        <w:t xml:space="preserve">These guidelines cover </w:t>
      </w:r>
      <w:r w:rsidR="0052539E">
        <w:rPr>
          <w:rFonts w:cs="Arial"/>
        </w:rPr>
        <w:t xml:space="preserve">adult and paediatric referrals for </w:t>
      </w:r>
      <w:r w:rsidR="00924E3A">
        <w:rPr>
          <w:rFonts w:cs="Arial"/>
        </w:rPr>
        <w:t xml:space="preserve">Computed </w:t>
      </w:r>
      <w:r w:rsidR="008D65DA">
        <w:rPr>
          <w:rFonts w:cs="Arial"/>
        </w:rPr>
        <w:t>Tomography (</w:t>
      </w:r>
      <w:r w:rsidR="00034640">
        <w:rPr>
          <w:rFonts w:cs="Arial"/>
        </w:rPr>
        <w:t>C</w:t>
      </w:r>
      <w:r w:rsidR="008D65DA">
        <w:rPr>
          <w:rFonts w:cs="Arial"/>
        </w:rPr>
        <w:t>T)</w:t>
      </w:r>
      <w:r w:rsidR="00034640">
        <w:rPr>
          <w:rFonts w:cs="Arial"/>
        </w:rPr>
        <w:t xml:space="preserve">, </w:t>
      </w:r>
      <w:r w:rsidR="008D65DA">
        <w:rPr>
          <w:rFonts w:cs="Arial"/>
        </w:rPr>
        <w:t>Magnetic Resonance Imaging (</w:t>
      </w:r>
      <w:r w:rsidR="00034640">
        <w:rPr>
          <w:rFonts w:cs="Arial"/>
        </w:rPr>
        <w:t>MRI</w:t>
      </w:r>
      <w:r w:rsidR="008D65DA">
        <w:rPr>
          <w:rFonts w:cs="Arial"/>
        </w:rPr>
        <w:t>)</w:t>
      </w:r>
      <w:r w:rsidR="00034640">
        <w:rPr>
          <w:rFonts w:cs="Arial"/>
        </w:rPr>
        <w:t xml:space="preserve">, </w:t>
      </w:r>
      <w:r w:rsidR="008D65DA">
        <w:rPr>
          <w:rFonts w:cs="Arial"/>
        </w:rPr>
        <w:t>Ultrasound (</w:t>
      </w:r>
      <w:r w:rsidR="00034640">
        <w:rPr>
          <w:rFonts w:cs="Arial"/>
        </w:rPr>
        <w:t>US</w:t>
      </w:r>
      <w:r w:rsidR="008D65DA">
        <w:rPr>
          <w:rFonts w:cs="Arial"/>
        </w:rPr>
        <w:t>)</w:t>
      </w:r>
      <w:r w:rsidR="00034640">
        <w:rPr>
          <w:rFonts w:cs="Arial"/>
        </w:rPr>
        <w:t xml:space="preserve"> and </w:t>
      </w:r>
      <w:r w:rsidR="00E41A27">
        <w:rPr>
          <w:rFonts w:cs="Arial"/>
        </w:rPr>
        <w:t>plain</w:t>
      </w:r>
      <w:r w:rsidR="00034640">
        <w:rPr>
          <w:rFonts w:cs="Arial"/>
        </w:rPr>
        <w:t xml:space="preserve"> radiography</w:t>
      </w:r>
      <w:r w:rsidR="00522D7F">
        <w:rPr>
          <w:rFonts w:cs="Arial"/>
        </w:rPr>
        <w:t xml:space="preserve"> (</w:t>
      </w:r>
      <w:r w:rsidR="00A804B5">
        <w:rPr>
          <w:rFonts w:cs="Arial"/>
        </w:rPr>
        <w:t>X</w:t>
      </w:r>
      <w:r w:rsidR="00522D7F">
        <w:rPr>
          <w:rFonts w:cs="Arial"/>
        </w:rPr>
        <w:t>-ray)</w:t>
      </w:r>
      <w:r w:rsidR="005E18A5">
        <w:rPr>
          <w:rFonts w:cs="Arial"/>
        </w:rPr>
        <w:t>.</w:t>
      </w:r>
    </w:p>
    <w:p w14:paraId="6C5044C7" w14:textId="77777777" w:rsidR="00BE68EE" w:rsidRPr="00781416" w:rsidRDefault="00BE68EE" w:rsidP="00B379BC">
      <w:pPr>
        <w:pStyle w:val="NoSpacing"/>
        <w:rPr>
          <w:lang w:eastAsia="en-US"/>
        </w:rPr>
      </w:pPr>
    </w:p>
    <w:p w14:paraId="5E6B884B" w14:textId="090F7836" w:rsidR="00BE68EE" w:rsidRPr="00781416" w:rsidRDefault="003F6FFA" w:rsidP="00B75FCD">
      <w:pPr>
        <w:pStyle w:val="Heading2"/>
      </w:pPr>
      <w:bookmarkStart w:id="8" w:name="_Toc196813917"/>
      <w:r>
        <w:t>Glossary</w:t>
      </w:r>
      <w:bookmarkEnd w:id="8"/>
      <w:r w:rsidR="00B9102F">
        <w:t xml:space="preserve"> </w:t>
      </w:r>
    </w:p>
    <w:p w14:paraId="5E5884C7" w14:textId="77777777" w:rsidR="00BE68EE" w:rsidRPr="00781416" w:rsidRDefault="00BE68EE" w:rsidP="00DC4D57">
      <w:pPr>
        <w:autoSpaceDE w:val="0"/>
        <w:autoSpaceDN w:val="0"/>
        <w:adjustRightInd w:val="0"/>
      </w:pPr>
      <w:r w:rsidRPr="00781416">
        <w:t>The following terms and abbreviations have been used within this document:</w:t>
      </w:r>
    </w:p>
    <w:p w14:paraId="04EAB6D7" w14:textId="77777777" w:rsidR="00BE68EE" w:rsidRPr="00781416" w:rsidRDefault="00BE68EE" w:rsidP="00BE68EE">
      <w:pPr>
        <w:pStyle w:val="StyleJustified"/>
        <w:rPr>
          <w:sz w:val="24"/>
          <w:szCs w:val="24"/>
        </w:rPr>
      </w:pPr>
    </w:p>
    <w:tbl>
      <w:tblPr>
        <w:tblW w:w="90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1"/>
        <w:gridCol w:w="6520"/>
      </w:tblGrid>
      <w:tr w:rsidR="006736E4" w:rsidRPr="002E399F" w14:paraId="018C8F8A" w14:textId="77777777" w:rsidTr="0020225B">
        <w:trPr>
          <w:trHeight w:val="397"/>
        </w:trPr>
        <w:tc>
          <w:tcPr>
            <w:tcW w:w="2551" w:type="dxa"/>
            <w:vAlign w:val="center"/>
          </w:tcPr>
          <w:p w14:paraId="48060835" w14:textId="77777777" w:rsidR="006736E4" w:rsidRPr="002E399F" w:rsidRDefault="006736E4" w:rsidP="0020225B">
            <w:pPr>
              <w:pStyle w:val="StyleJustified"/>
              <w:jc w:val="left"/>
              <w:rPr>
                <w:rFonts w:cs="Arial"/>
                <w:b/>
                <w:sz w:val="24"/>
                <w:szCs w:val="24"/>
              </w:rPr>
            </w:pPr>
            <w:r w:rsidRPr="002E399F">
              <w:rPr>
                <w:rFonts w:cs="Arial"/>
                <w:b/>
                <w:sz w:val="24"/>
                <w:szCs w:val="24"/>
              </w:rPr>
              <w:t>Term</w:t>
            </w:r>
          </w:p>
        </w:tc>
        <w:tc>
          <w:tcPr>
            <w:tcW w:w="6520" w:type="dxa"/>
            <w:vAlign w:val="center"/>
          </w:tcPr>
          <w:p w14:paraId="2A75BAD0" w14:textId="77777777" w:rsidR="006736E4" w:rsidRPr="002E399F" w:rsidRDefault="006736E4" w:rsidP="0020225B">
            <w:pPr>
              <w:pStyle w:val="StyleJustified"/>
              <w:jc w:val="left"/>
              <w:rPr>
                <w:rFonts w:cs="Arial"/>
                <w:b/>
                <w:sz w:val="24"/>
                <w:szCs w:val="24"/>
              </w:rPr>
            </w:pPr>
            <w:r w:rsidRPr="002E399F">
              <w:rPr>
                <w:rFonts w:cs="Arial"/>
                <w:b/>
                <w:sz w:val="24"/>
                <w:szCs w:val="24"/>
              </w:rPr>
              <w:t>Definition</w:t>
            </w:r>
          </w:p>
        </w:tc>
      </w:tr>
      <w:tr w:rsidR="006736E4" w:rsidRPr="002E399F" w14:paraId="77CCCED2" w14:textId="77777777" w:rsidTr="0020225B">
        <w:trPr>
          <w:trHeight w:val="397"/>
        </w:trPr>
        <w:tc>
          <w:tcPr>
            <w:tcW w:w="2551" w:type="dxa"/>
            <w:vAlign w:val="center"/>
          </w:tcPr>
          <w:p w14:paraId="086B49AC" w14:textId="77777777" w:rsidR="006736E4" w:rsidRPr="002E399F" w:rsidRDefault="006736E4" w:rsidP="0020225B">
            <w:pPr>
              <w:pStyle w:val="StyleJustified"/>
              <w:jc w:val="left"/>
              <w:rPr>
                <w:rFonts w:cs="Arial"/>
                <w:sz w:val="24"/>
                <w:szCs w:val="24"/>
              </w:rPr>
            </w:pPr>
            <w:r w:rsidRPr="002E399F">
              <w:rPr>
                <w:rFonts w:cs="Arial"/>
                <w:sz w:val="24"/>
                <w:szCs w:val="24"/>
              </w:rPr>
              <w:t>2WW</w:t>
            </w:r>
          </w:p>
        </w:tc>
        <w:tc>
          <w:tcPr>
            <w:tcW w:w="6520" w:type="dxa"/>
            <w:vAlign w:val="center"/>
          </w:tcPr>
          <w:p w14:paraId="16F6093B" w14:textId="77777777" w:rsidR="006736E4" w:rsidRPr="002E399F" w:rsidRDefault="006736E4" w:rsidP="0020225B">
            <w:pPr>
              <w:pStyle w:val="StyleJustified"/>
              <w:jc w:val="left"/>
              <w:rPr>
                <w:rFonts w:cs="Arial"/>
                <w:sz w:val="24"/>
                <w:szCs w:val="24"/>
              </w:rPr>
            </w:pPr>
            <w:r w:rsidRPr="002E399F">
              <w:rPr>
                <w:rFonts w:cs="Arial"/>
                <w:sz w:val="24"/>
                <w:szCs w:val="24"/>
              </w:rPr>
              <w:t>Two week wait</w:t>
            </w:r>
          </w:p>
        </w:tc>
      </w:tr>
      <w:tr w:rsidR="006736E4" w:rsidRPr="002E399F" w14:paraId="08D53826" w14:textId="77777777" w:rsidTr="0020225B">
        <w:trPr>
          <w:trHeight w:val="397"/>
        </w:trPr>
        <w:tc>
          <w:tcPr>
            <w:tcW w:w="2551" w:type="dxa"/>
            <w:vAlign w:val="center"/>
          </w:tcPr>
          <w:p w14:paraId="07274132" w14:textId="77777777" w:rsidR="006736E4" w:rsidRPr="002E399F" w:rsidRDefault="006736E4" w:rsidP="0020225B">
            <w:pPr>
              <w:pStyle w:val="StyleJustified"/>
              <w:jc w:val="left"/>
              <w:rPr>
                <w:rFonts w:cs="Arial"/>
                <w:sz w:val="24"/>
                <w:szCs w:val="24"/>
                <w:highlight w:val="yellow"/>
              </w:rPr>
            </w:pPr>
            <w:r w:rsidRPr="002E399F">
              <w:rPr>
                <w:rFonts w:cs="Arial"/>
                <w:sz w:val="24"/>
                <w:szCs w:val="24"/>
              </w:rPr>
              <w:t>AAA</w:t>
            </w:r>
          </w:p>
        </w:tc>
        <w:tc>
          <w:tcPr>
            <w:tcW w:w="6520" w:type="dxa"/>
            <w:vAlign w:val="center"/>
          </w:tcPr>
          <w:p w14:paraId="07FCD071" w14:textId="77777777" w:rsidR="006736E4" w:rsidRPr="002E399F" w:rsidRDefault="006736E4" w:rsidP="0020225B">
            <w:pPr>
              <w:pStyle w:val="StyleJustified"/>
              <w:jc w:val="left"/>
              <w:rPr>
                <w:rFonts w:cs="Arial"/>
                <w:sz w:val="24"/>
                <w:szCs w:val="24"/>
              </w:rPr>
            </w:pPr>
            <w:r w:rsidRPr="002E399F">
              <w:rPr>
                <w:rFonts w:cs="Arial"/>
                <w:sz w:val="24"/>
                <w:szCs w:val="24"/>
              </w:rPr>
              <w:t>Abdominal Aortic Aneurysm</w:t>
            </w:r>
          </w:p>
        </w:tc>
      </w:tr>
      <w:tr w:rsidR="006736E4" w:rsidRPr="002E399F" w14:paraId="02712F73" w14:textId="77777777" w:rsidTr="0020225B">
        <w:trPr>
          <w:trHeight w:val="397"/>
        </w:trPr>
        <w:tc>
          <w:tcPr>
            <w:tcW w:w="2551" w:type="dxa"/>
            <w:vAlign w:val="center"/>
          </w:tcPr>
          <w:p w14:paraId="76D7CD03" w14:textId="77777777" w:rsidR="006736E4" w:rsidRPr="002E399F" w:rsidRDefault="006736E4" w:rsidP="0020225B">
            <w:pPr>
              <w:pStyle w:val="StyleJustified"/>
              <w:jc w:val="left"/>
              <w:rPr>
                <w:rFonts w:cs="Arial"/>
                <w:sz w:val="24"/>
                <w:szCs w:val="24"/>
              </w:rPr>
            </w:pPr>
            <w:r>
              <w:rPr>
                <w:rFonts w:cs="Arial"/>
                <w:sz w:val="24"/>
                <w:szCs w:val="24"/>
              </w:rPr>
              <w:t>ACE</w:t>
            </w:r>
          </w:p>
        </w:tc>
        <w:tc>
          <w:tcPr>
            <w:tcW w:w="6520" w:type="dxa"/>
            <w:vAlign w:val="center"/>
          </w:tcPr>
          <w:p w14:paraId="4FE0E9AB" w14:textId="77777777" w:rsidR="006736E4" w:rsidRPr="002E399F" w:rsidRDefault="006736E4" w:rsidP="0020225B">
            <w:pPr>
              <w:pStyle w:val="StyleJustified"/>
              <w:jc w:val="left"/>
              <w:rPr>
                <w:rFonts w:cs="Arial"/>
                <w:sz w:val="24"/>
                <w:szCs w:val="24"/>
              </w:rPr>
            </w:pPr>
            <w:r>
              <w:rPr>
                <w:rFonts w:cs="Arial"/>
                <w:sz w:val="24"/>
                <w:szCs w:val="24"/>
              </w:rPr>
              <w:t>Angiotensin-Converting Enzyme</w:t>
            </w:r>
          </w:p>
        </w:tc>
      </w:tr>
      <w:tr w:rsidR="00D618A5" w:rsidRPr="002E399F" w14:paraId="1D13D72E" w14:textId="77777777" w:rsidTr="0020225B">
        <w:trPr>
          <w:trHeight w:val="397"/>
        </w:trPr>
        <w:tc>
          <w:tcPr>
            <w:tcW w:w="2551" w:type="dxa"/>
            <w:vAlign w:val="center"/>
          </w:tcPr>
          <w:p w14:paraId="4500ECD7" w14:textId="2B140331" w:rsidR="00D618A5" w:rsidRDefault="00D618A5" w:rsidP="0020225B">
            <w:pPr>
              <w:pStyle w:val="StyleJustified"/>
              <w:jc w:val="left"/>
              <w:rPr>
                <w:rFonts w:cs="Arial"/>
                <w:sz w:val="24"/>
                <w:szCs w:val="24"/>
              </w:rPr>
            </w:pPr>
            <w:r>
              <w:rPr>
                <w:rFonts w:cs="Arial"/>
                <w:sz w:val="24"/>
                <w:szCs w:val="24"/>
              </w:rPr>
              <w:lastRenderedPageBreak/>
              <w:t>Advanced Practitioner</w:t>
            </w:r>
          </w:p>
        </w:tc>
        <w:tc>
          <w:tcPr>
            <w:tcW w:w="6520" w:type="dxa"/>
            <w:vAlign w:val="center"/>
          </w:tcPr>
          <w:p w14:paraId="4F8ADB82" w14:textId="45D3D18A" w:rsidR="00D618A5" w:rsidRDefault="00573B99" w:rsidP="0020225B">
            <w:pPr>
              <w:pStyle w:val="StyleJustified"/>
              <w:jc w:val="left"/>
              <w:rPr>
                <w:rFonts w:cs="Arial"/>
                <w:sz w:val="24"/>
                <w:szCs w:val="24"/>
              </w:rPr>
            </w:pPr>
            <w:r w:rsidRPr="00573B99">
              <w:rPr>
                <w:rFonts w:cs="Arial"/>
                <w:sz w:val="24"/>
                <w:szCs w:val="24"/>
              </w:rPr>
              <w:t xml:space="preserve">Advanced practitioners are healthcare professionals, educated to </w:t>
            </w:r>
            <w:r w:rsidR="00A878CF">
              <w:rPr>
                <w:rFonts w:cs="Arial"/>
                <w:sz w:val="24"/>
                <w:szCs w:val="24"/>
              </w:rPr>
              <w:t>master’s</w:t>
            </w:r>
            <w:r w:rsidRPr="00573B99">
              <w:rPr>
                <w:rFonts w:cs="Arial"/>
                <w:sz w:val="24"/>
                <w:szCs w:val="24"/>
              </w:rPr>
              <w:t xml:space="preserve"> level or equivalent, with the skills and knowledge to allow them to expand their scope of practice to better meet the needs of the people they care for.</w:t>
            </w:r>
            <w:r w:rsidR="00EA2ACB">
              <w:rPr>
                <w:rFonts w:cs="Arial"/>
                <w:sz w:val="24"/>
                <w:szCs w:val="24"/>
              </w:rPr>
              <w:t xml:space="preserve"> This includes </w:t>
            </w:r>
            <w:r w:rsidR="00EA2ACB" w:rsidRPr="00EA2ACB">
              <w:rPr>
                <w:rFonts w:cs="Arial"/>
                <w:sz w:val="24"/>
                <w:szCs w:val="24"/>
              </w:rPr>
              <w:t xml:space="preserve">clinical professions such as nursing, </w:t>
            </w:r>
            <w:r w:rsidR="00DA3EA3">
              <w:rPr>
                <w:rFonts w:cs="Arial"/>
                <w:sz w:val="24"/>
                <w:szCs w:val="24"/>
              </w:rPr>
              <w:t xml:space="preserve">physiotherapy, </w:t>
            </w:r>
            <w:r w:rsidR="00EA2ACB" w:rsidRPr="00EA2ACB">
              <w:rPr>
                <w:rFonts w:cs="Arial"/>
                <w:sz w:val="24"/>
                <w:szCs w:val="24"/>
              </w:rPr>
              <w:t>paramedics</w:t>
            </w:r>
            <w:r w:rsidR="00DA3EA3">
              <w:rPr>
                <w:rFonts w:cs="Arial"/>
                <w:sz w:val="24"/>
                <w:szCs w:val="24"/>
              </w:rPr>
              <w:t>,</w:t>
            </w:r>
            <w:r w:rsidR="00EA2ACB" w:rsidRPr="00EA2ACB">
              <w:rPr>
                <w:rFonts w:cs="Arial"/>
                <w:sz w:val="24"/>
                <w:szCs w:val="24"/>
              </w:rPr>
              <w:t xml:space="preserve"> </w:t>
            </w:r>
            <w:r w:rsidR="00DA3EA3" w:rsidRPr="00EA2ACB">
              <w:rPr>
                <w:rFonts w:cs="Arial"/>
                <w:sz w:val="24"/>
                <w:szCs w:val="24"/>
              </w:rPr>
              <w:t xml:space="preserve">pharmacy </w:t>
            </w:r>
            <w:r w:rsidR="00EA2ACB" w:rsidRPr="00EA2ACB">
              <w:rPr>
                <w:rFonts w:cs="Arial"/>
                <w:sz w:val="24"/>
                <w:szCs w:val="24"/>
              </w:rPr>
              <w:t>and occupational therapy</w:t>
            </w:r>
            <w:r w:rsidR="00EA2ACB">
              <w:rPr>
                <w:rFonts w:cs="Arial"/>
                <w:sz w:val="24"/>
                <w:szCs w:val="24"/>
              </w:rPr>
              <w:t>.</w:t>
            </w:r>
          </w:p>
        </w:tc>
      </w:tr>
      <w:tr w:rsidR="006736E4" w:rsidRPr="002E399F" w14:paraId="1874A864" w14:textId="77777777" w:rsidTr="0020225B">
        <w:trPr>
          <w:trHeight w:val="397"/>
        </w:trPr>
        <w:tc>
          <w:tcPr>
            <w:tcW w:w="2551" w:type="dxa"/>
            <w:vAlign w:val="center"/>
          </w:tcPr>
          <w:p w14:paraId="418F1D16" w14:textId="77777777" w:rsidR="006736E4" w:rsidRPr="002E399F" w:rsidRDefault="006736E4" w:rsidP="0020225B">
            <w:pPr>
              <w:pStyle w:val="StyleJustified"/>
              <w:jc w:val="left"/>
              <w:rPr>
                <w:rFonts w:cs="Arial"/>
                <w:sz w:val="24"/>
                <w:szCs w:val="24"/>
              </w:rPr>
            </w:pPr>
            <w:r>
              <w:rPr>
                <w:rFonts w:cs="Arial"/>
                <w:sz w:val="24"/>
                <w:szCs w:val="24"/>
              </w:rPr>
              <w:t>ARB</w:t>
            </w:r>
          </w:p>
        </w:tc>
        <w:tc>
          <w:tcPr>
            <w:tcW w:w="6520" w:type="dxa"/>
            <w:vAlign w:val="center"/>
          </w:tcPr>
          <w:p w14:paraId="2A5BA278" w14:textId="77777777" w:rsidR="006736E4" w:rsidRPr="002E399F" w:rsidRDefault="006736E4" w:rsidP="0020225B">
            <w:pPr>
              <w:pStyle w:val="StyleJustified"/>
              <w:jc w:val="left"/>
              <w:rPr>
                <w:rFonts w:cs="Arial"/>
                <w:sz w:val="24"/>
                <w:szCs w:val="24"/>
              </w:rPr>
            </w:pPr>
            <w:r w:rsidRPr="008430B9">
              <w:rPr>
                <w:rFonts w:cs="Arial"/>
                <w:sz w:val="24"/>
                <w:szCs w:val="24"/>
              </w:rPr>
              <w:t>Angiotensin II receptor blockers</w:t>
            </w:r>
          </w:p>
        </w:tc>
      </w:tr>
      <w:tr w:rsidR="006736E4" w:rsidRPr="002E399F" w14:paraId="0FFAEDB6" w14:textId="77777777" w:rsidTr="0020225B">
        <w:trPr>
          <w:trHeight w:val="397"/>
        </w:trPr>
        <w:tc>
          <w:tcPr>
            <w:tcW w:w="2551" w:type="dxa"/>
            <w:vAlign w:val="center"/>
          </w:tcPr>
          <w:p w14:paraId="4E6CD327" w14:textId="77777777" w:rsidR="006736E4" w:rsidRPr="002E399F" w:rsidRDefault="006736E4" w:rsidP="0020225B">
            <w:pPr>
              <w:pStyle w:val="StyleJustified"/>
              <w:jc w:val="left"/>
              <w:rPr>
                <w:rFonts w:cs="Arial"/>
                <w:sz w:val="24"/>
                <w:szCs w:val="24"/>
              </w:rPr>
            </w:pPr>
            <w:r w:rsidRPr="002E399F">
              <w:rPr>
                <w:rFonts w:cs="Arial"/>
                <w:sz w:val="24"/>
                <w:szCs w:val="24"/>
              </w:rPr>
              <w:t>BMUS</w:t>
            </w:r>
          </w:p>
        </w:tc>
        <w:tc>
          <w:tcPr>
            <w:tcW w:w="6520" w:type="dxa"/>
            <w:vAlign w:val="center"/>
          </w:tcPr>
          <w:p w14:paraId="3FED5C4E" w14:textId="77777777" w:rsidR="006736E4" w:rsidRPr="002E399F" w:rsidRDefault="006736E4" w:rsidP="0020225B">
            <w:pPr>
              <w:pStyle w:val="StyleJustified"/>
              <w:jc w:val="left"/>
              <w:rPr>
                <w:rFonts w:cs="Arial"/>
                <w:sz w:val="24"/>
                <w:szCs w:val="24"/>
              </w:rPr>
            </w:pPr>
            <w:r w:rsidRPr="002E399F">
              <w:rPr>
                <w:rFonts w:cs="Arial"/>
                <w:sz w:val="24"/>
                <w:szCs w:val="24"/>
              </w:rPr>
              <w:t>British Medical Ultrasound Society</w:t>
            </w:r>
          </w:p>
        </w:tc>
      </w:tr>
      <w:tr w:rsidR="006736E4" w:rsidRPr="002E399F" w14:paraId="44CECB91" w14:textId="77777777" w:rsidTr="0020225B">
        <w:trPr>
          <w:trHeight w:val="397"/>
        </w:trPr>
        <w:tc>
          <w:tcPr>
            <w:tcW w:w="2551" w:type="dxa"/>
            <w:vAlign w:val="center"/>
          </w:tcPr>
          <w:p w14:paraId="287E1CA3" w14:textId="77777777" w:rsidR="006736E4" w:rsidRPr="002E399F" w:rsidRDefault="006736E4" w:rsidP="0020225B">
            <w:pPr>
              <w:pStyle w:val="StyleJustified"/>
              <w:jc w:val="left"/>
              <w:rPr>
                <w:rFonts w:cs="Arial"/>
                <w:sz w:val="24"/>
                <w:szCs w:val="24"/>
              </w:rPr>
            </w:pPr>
            <w:r w:rsidRPr="002E399F">
              <w:rPr>
                <w:rFonts w:cs="Arial"/>
                <w:sz w:val="24"/>
                <w:szCs w:val="24"/>
              </w:rPr>
              <w:t>BP</w:t>
            </w:r>
          </w:p>
        </w:tc>
        <w:tc>
          <w:tcPr>
            <w:tcW w:w="6520" w:type="dxa"/>
            <w:vAlign w:val="center"/>
          </w:tcPr>
          <w:p w14:paraId="091D5191" w14:textId="77777777" w:rsidR="006736E4" w:rsidRPr="002E399F" w:rsidRDefault="006736E4" w:rsidP="0020225B">
            <w:pPr>
              <w:pStyle w:val="StyleJustified"/>
              <w:jc w:val="left"/>
              <w:rPr>
                <w:rFonts w:cs="Arial"/>
                <w:sz w:val="24"/>
                <w:szCs w:val="24"/>
              </w:rPr>
            </w:pPr>
            <w:r w:rsidRPr="002E399F">
              <w:rPr>
                <w:rFonts w:cs="Arial"/>
                <w:sz w:val="24"/>
                <w:szCs w:val="24"/>
              </w:rPr>
              <w:t>Blood pressure</w:t>
            </w:r>
          </w:p>
        </w:tc>
      </w:tr>
      <w:tr w:rsidR="006736E4" w:rsidRPr="002E399F" w14:paraId="1091D131" w14:textId="77777777" w:rsidTr="0020225B">
        <w:trPr>
          <w:trHeight w:val="397"/>
        </w:trPr>
        <w:tc>
          <w:tcPr>
            <w:tcW w:w="2551" w:type="dxa"/>
            <w:vAlign w:val="center"/>
          </w:tcPr>
          <w:p w14:paraId="4C6453BD" w14:textId="77777777" w:rsidR="006736E4" w:rsidRPr="002E399F" w:rsidRDefault="006736E4" w:rsidP="0020225B">
            <w:pPr>
              <w:pStyle w:val="StyleJustified"/>
              <w:jc w:val="left"/>
              <w:rPr>
                <w:rFonts w:cs="Arial"/>
                <w:sz w:val="24"/>
                <w:szCs w:val="24"/>
              </w:rPr>
            </w:pPr>
            <w:r w:rsidRPr="002E399F">
              <w:rPr>
                <w:rFonts w:cs="Arial"/>
                <w:sz w:val="24"/>
                <w:szCs w:val="24"/>
              </w:rPr>
              <w:t>Ca 125</w:t>
            </w:r>
          </w:p>
        </w:tc>
        <w:tc>
          <w:tcPr>
            <w:tcW w:w="6520" w:type="dxa"/>
            <w:vAlign w:val="center"/>
          </w:tcPr>
          <w:p w14:paraId="3FED603D" w14:textId="77777777" w:rsidR="006736E4" w:rsidRPr="002E399F" w:rsidRDefault="006736E4" w:rsidP="0020225B">
            <w:pPr>
              <w:pStyle w:val="StyleJustified"/>
              <w:jc w:val="left"/>
              <w:rPr>
                <w:rFonts w:cs="Arial"/>
                <w:sz w:val="24"/>
                <w:szCs w:val="24"/>
              </w:rPr>
            </w:pPr>
            <w:r w:rsidRPr="002E399F">
              <w:rPr>
                <w:rFonts w:cs="Arial"/>
                <w:sz w:val="24"/>
                <w:szCs w:val="24"/>
              </w:rPr>
              <w:t>Blood test – cancer marker</w:t>
            </w:r>
          </w:p>
        </w:tc>
      </w:tr>
      <w:tr w:rsidR="006736E4" w:rsidRPr="002E399F" w14:paraId="647CFEED" w14:textId="77777777" w:rsidTr="0020225B">
        <w:trPr>
          <w:trHeight w:val="397"/>
        </w:trPr>
        <w:tc>
          <w:tcPr>
            <w:tcW w:w="2551" w:type="dxa"/>
            <w:vAlign w:val="center"/>
          </w:tcPr>
          <w:p w14:paraId="4512EDC9" w14:textId="77777777" w:rsidR="006736E4" w:rsidRPr="002E399F" w:rsidRDefault="006736E4" w:rsidP="0020225B">
            <w:pPr>
              <w:pStyle w:val="StyleJustified"/>
              <w:jc w:val="left"/>
              <w:rPr>
                <w:rFonts w:cs="Arial"/>
                <w:sz w:val="24"/>
                <w:szCs w:val="24"/>
              </w:rPr>
            </w:pPr>
            <w:r>
              <w:rPr>
                <w:rFonts w:cs="Arial"/>
                <w:sz w:val="24"/>
                <w:szCs w:val="24"/>
              </w:rPr>
              <w:t>CNS</w:t>
            </w:r>
          </w:p>
        </w:tc>
        <w:tc>
          <w:tcPr>
            <w:tcW w:w="6520" w:type="dxa"/>
            <w:vAlign w:val="center"/>
          </w:tcPr>
          <w:p w14:paraId="02391F93" w14:textId="77777777" w:rsidR="006736E4" w:rsidRPr="002E399F" w:rsidRDefault="006736E4" w:rsidP="0020225B">
            <w:pPr>
              <w:pStyle w:val="StyleJustified"/>
              <w:jc w:val="left"/>
              <w:rPr>
                <w:rFonts w:cs="Arial"/>
                <w:sz w:val="24"/>
                <w:szCs w:val="24"/>
              </w:rPr>
            </w:pPr>
            <w:r w:rsidRPr="00E64F07">
              <w:rPr>
                <w:sz w:val="24"/>
                <w:szCs w:val="22"/>
              </w:rPr>
              <w:t>Central Nervous System</w:t>
            </w:r>
          </w:p>
        </w:tc>
      </w:tr>
      <w:tr w:rsidR="006736E4" w:rsidRPr="002E399F" w14:paraId="7107D421" w14:textId="77777777" w:rsidTr="0020225B">
        <w:trPr>
          <w:trHeight w:val="397"/>
        </w:trPr>
        <w:tc>
          <w:tcPr>
            <w:tcW w:w="2551" w:type="dxa"/>
            <w:vAlign w:val="center"/>
          </w:tcPr>
          <w:p w14:paraId="2A4CB09B" w14:textId="77777777" w:rsidR="006736E4" w:rsidRPr="002E399F" w:rsidRDefault="006736E4" w:rsidP="0020225B">
            <w:pPr>
              <w:pStyle w:val="StyleJustified"/>
              <w:jc w:val="left"/>
              <w:rPr>
                <w:rFonts w:cs="Arial"/>
                <w:sz w:val="24"/>
                <w:szCs w:val="24"/>
              </w:rPr>
            </w:pPr>
            <w:r>
              <w:rPr>
                <w:rFonts w:cs="Arial"/>
                <w:sz w:val="24"/>
                <w:szCs w:val="24"/>
              </w:rPr>
              <w:t>COPD</w:t>
            </w:r>
          </w:p>
        </w:tc>
        <w:tc>
          <w:tcPr>
            <w:tcW w:w="6520" w:type="dxa"/>
            <w:vAlign w:val="center"/>
          </w:tcPr>
          <w:p w14:paraId="5B1FE101" w14:textId="77777777" w:rsidR="006736E4" w:rsidRPr="002E399F" w:rsidRDefault="006736E4" w:rsidP="0020225B">
            <w:pPr>
              <w:pStyle w:val="StyleJustified"/>
              <w:jc w:val="left"/>
              <w:rPr>
                <w:rFonts w:cs="Arial"/>
                <w:sz w:val="24"/>
                <w:szCs w:val="24"/>
              </w:rPr>
            </w:pPr>
            <w:r>
              <w:t>Chronic Obstructive Pulmonary Disease</w:t>
            </w:r>
          </w:p>
        </w:tc>
      </w:tr>
      <w:tr w:rsidR="006736E4" w:rsidRPr="002E399F" w14:paraId="6A386BA9" w14:textId="77777777" w:rsidTr="0020225B">
        <w:trPr>
          <w:trHeight w:val="397"/>
        </w:trPr>
        <w:tc>
          <w:tcPr>
            <w:tcW w:w="2551" w:type="dxa"/>
            <w:vAlign w:val="center"/>
          </w:tcPr>
          <w:p w14:paraId="5461DDFD" w14:textId="77777777" w:rsidR="006736E4" w:rsidRPr="002E399F" w:rsidRDefault="006736E4" w:rsidP="0020225B">
            <w:pPr>
              <w:pStyle w:val="StyleJustified"/>
              <w:jc w:val="left"/>
              <w:rPr>
                <w:rFonts w:cs="Arial"/>
                <w:sz w:val="24"/>
                <w:szCs w:val="24"/>
              </w:rPr>
            </w:pPr>
            <w:r w:rsidRPr="002E399F">
              <w:rPr>
                <w:rFonts w:cs="Arial"/>
                <w:sz w:val="24"/>
                <w:szCs w:val="24"/>
              </w:rPr>
              <w:t>CRIS</w:t>
            </w:r>
          </w:p>
        </w:tc>
        <w:tc>
          <w:tcPr>
            <w:tcW w:w="6520" w:type="dxa"/>
            <w:vAlign w:val="center"/>
          </w:tcPr>
          <w:p w14:paraId="498E113F" w14:textId="77777777" w:rsidR="006736E4" w:rsidRPr="002E399F" w:rsidRDefault="006736E4" w:rsidP="0020225B">
            <w:pPr>
              <w:pStyle w:val="StyleJustified"/>
              <w:jc w:val="left"/>
              <w:rPr>
                <w:rFonts w:cs="Arial"/>
                <w:sz w:val="24"/>
                <w:szCs w:val="24"/>
              </w:rPr>
            </w:pPr>
            <w:r w:rsidRPr="002E399F">
              <w:rPr>
                <w:rFonts w:cs="Arial"/>
                <w:sz w:val="24"/>
                <w:szCs w:val="24"/>
              </w:rPr>
              <w:t>Computed Radiology Information System</w:t>
            </w:r>
          </w:p>
        </w:tc>
      </w:tr>
      <w:tr w:rsidR="006736E4" w:rsidRPr="002E399F" w14:paraId="5A207196" w14:textId="77777777" w:rsidTr="0020225B">
        <w:trPr>
          <w:trHeight w:val="397"/>
        </w:trPr>
        <w:tc>
          <w:tcPr>
            <w:tcW w:w="2551" w:type="dxa"/>
            <w:vAlign w:val="center"/>
          </w:tcPr>
          <w:p w14:paraId="11872111" w14:textId="77777777" w:rsidR="006736E4" w:rsidRPr="002E399F" w:rsidRDefault="006736E4" w:rsidP="0020225B">
            <w:pPr>
              <w:pStyle w:val="StyleJustified"/>
              <w:jc w:val="left"/>
              <w:rPr>
                <w:rFonts w:cs="Arial"/>
                <w:sz w:val="24"/>
                <w:szCs w:val="24"/>
              </w:rPr>
            </w:pPr>
            <w:r w:rsidRPr="002E399F">
              <w:rPr>
                <w:rFonts w:cs="Arial"/>
                <w:sz w:val="24"/>
                <w:szCs w:val="24"/>
              </w:rPr>
              <w:t>CT</w:t>
            </w:r>
          </w:p>
        </w:tc>
        <w:tc>
          <w:tcPr>
            <w:tcW w:w="6520" w:type="dxa"/>
            <w:vAlign w:val="center"/>
          </w:tcPr>
          <w:p w14:paraId="080C4785" w14:textId="77777777" w:rsidR="006736E4" w:rsidRPr="002E399F" w:rsidRDefault="006736E4" w:rsidP="0020225B">
            <w:pPr>
              <w:pStyle w:val="StyleJustified"/>
              <w:jc w:val="left"/>
              <w:rPr>
                <w:rFonts w:cs="Arial"/>
                <w:sz w:val="24"/>
                <w:szCs w:val="24"/>
              </w:rPr>
            </w:pPr>
            <w:r w:rsidRPr="002E399F">
              <w:rPr>
                <w:rFonts w:cs="Arial"/>
                <w:sz w:val="24"/>
                <w:szCs w:val="24"/>
              </w:rPr>
              <w:t>Computed Tomography</w:t>
            </w:r>
          </w:p>
        </w:tc>
      </w:tr>
      <w:tr w:rsidR="006736E4" w:rsidRPr="002E399F" w14:paraId="7033008A" w14:textId="77777777" w:rsidTr="0020225B">
        <w:trPr>
          <w:trHeight w:val="397"/>
        </w:trPr>
        <w:tc>
          <w:tcPr>
            <w:tcW w:w="2551" w:type="dxa"/>
            <w:vAlign w:val="center"/>
          </w:tcPr>
          <w:p w14:paraId="29B27125" w14:textId="77777777" w:rsidR="006736E4" w:rsidRPr="002E399F" w:rsidRDefault="006736E4" w:rsidP="0020225B">
            <w:pPr>
              <w:pStyle w:val="StyleJustified"/>
              <w:jc w:val="left"/>
              <w:rPr>
                <w:rFonts w:cs="Arial"/>
                <w:sz w:val="24"/>
                <w:szCs w:val="24"/>
              </w:rPr>
            </w:pPr>
            <w:r w:rsidRPr="002E399F">
              <w:rPr>
                <w:rFonts w:cs="Arial"/>
                <w:sz w:val="24"/>
                <w:szCs w:val="24"/>
              </w:rPr>
              <w:t>CXR</w:t>
            </w:r>
          </w:p>
        </w:tc>
        <w:tc>
          <w:tcPr>
            <w:tcW w:w="6520" w:type="dxa"/>
            <w:vAlign w:val="center"/>
          </w:tcPr>
          <w:p w14:paraId="3DAB5043" w14:textId="77777777" w:rsidR="006736E4" w:rsidRPr="002E399F" w:rsidRDefault="006736E4" w:rsidP="0020225B">
            <w:pPr>
              <w:pStyle w:val="StyleJustified"/>
              <w:jc w:val="left"/>
              <w:rPr>
                <w:rFonts w:cs="Arial"/>
                <w:sz w:val="24"/>
                <w:szCs w:val="24"/>
              </w:rPr>
            </w:pPr>
            <w:r w:rsidRPr="002E399F">
              <w:rPr>
                <w:rFonts w:cs="Arial"/>
                <w:sz w:val="24"/>
                <w:szCs w:val="24"/>
              </w:rPr>
              <w:t>Chest x-ray</w:t>
            </w:r>
          </w:p>
        </w:tc>
      </w:tr>
      <w:tr w:rsidR="006736E4" w:rsidRPr="002E399F" w14:paraId="600C81E6" w14:textId="77777777" w:rsidTr="0020225B">
        <w:trPr>
          <w:trHeight w:val="397"/>
        </w:trPr>
        <w:tc>
          <w:tcPr>
            <w:tcW w:w="2551" w:type="dxa"/>
            <w:vAlign w:val="center"/>
          </w:tcPr>
          <w:p w14:paraId="6FA8A50B" w14:textId="77777777" w:rsidR="006736E4" w:rsidRPr="002E399F" w:rsidRDefault="006736E4" w:rsidP="0020225B">
            <w:pPr>
              <w:pStyle w:val="StyleJustified"/>
              <w:jc w:val="left"/>
              <w:rPr>
                <w:rFonts w:cs="Arial"/>
                <w:sz w:val="24"/>
                <w:szCs w:val="24"/>
              </w:rPr>
            </w:pPr>
            <w:r w:rsidRPr="002E399F">
              <w:rPr>
                <w:rFonts w:cs="Arial"/>
                <w:sz w:val="24"/>
                <w:szCs w:val="24"/>
              </w:rPr>
              <w:t>DDH</w:t>
            </w:r>
          </w:p>
        </w:tc>
        <w:tc>
          <w:tcPr>
            <w:tcW w:w="6520" w:type="dxa"/>
            <w:vAlign w:val="center"/>
          </w:tcPr>
          <w:p w14:paraId="33D07B07" w14:textId="77777777" w:rsidR="006736E4" w:rsidRPr="002E399F" w:rsidRDefault="006736E4" w:rsidP="0020225B">
            <w:pPr>
              <w:pStyle w:val="StyleJustified"/>
              <w:jc w:val="left"/>
              <w:rPr>
                <w:rFonts w:cs="Arial"/>
                <w:sz w:val="24"/>
                <w:szCs w:val="24"/>
              </w:rPr>
            </w:pPr>
            <w:r w:rsidRPr="002E399F">
              <w:rPr>
                <w:rFonts w:cs="Arial"/>
                <w:sz w:val="24"/>
                <w:szCs w:val="24"/>
              </w:rPr>
              <w:t>Developmental dysplasia of the hip</w:t>
            </w:r>
          </w:p>
        </w:tc>
      </w:tr>
      <w:tr w:rsidR="006736E4" w:rsidRPr="002E399F" w14:paraId="696541CB" w14:textId="77777777" w:rsidTr="0020225B">
        <w:trPr>
          <w:trHeight w:val="397"/>
        </w:trPr>
        <w:tc>
          <w:tcPr>
            <w:tcW w:w="2551" w:type="dxa"/>
            <w:vAlign w:val="center"/>
          </w:tcPr>
          <w:p w14:paraId="5AE043E6" w14:textId="77777777" w:rsidR="006736E4" w:rsidRPr="002E399F" w:rsidRDefault="006736E4" w:rsidP="0020225B">
            <w:pPr>
              <w:pStyle w:val="StyleJustified"/>
              <w:jc w:val="left"/>
              <w:rPr>
                <w:rFonts w:cs="Arial"/>
                <w:sz w:val="24"/>
                <w:szCs w:val="24"/>
              </w:rPr>
            </w:pPr>
            <w:r w:rsidRPr="002E399F">
              <w:rPr>
                <w:rFonts w:cs="Arial"/>
                <w:sz w:val="24"/>
                <w:szCs w:val="24"/>
              </w:rPr>
              <w:t xml:space="preserve">DVT </w:t>
            </w:r>
          </w:p>
        </w:tc>
        <w:tc>
          <w:tcPr>
            <w:tcW w:w="6520" w:type="dxa"/>
            <w:vAlign w:val="center"/>
          </w:tcPr>
          <w:p w14:paraId="6899A53F" w14:textId="77777777" w:rsidR="006736E4" w:rsidRPr="002E399F" w:rsidRDefault="006736E4" w:rsidP="0020225B">
            <w:pPr>
              <w:pStyle w:val="StyleJustified"/>
              <w:jc w:val="left"/>
              <w:rPr>
                <w:rFonts w:cs="Arial"/>
                <w:sz w:val="24"/>
                <w:szCs w:val="24"/>
              </w:rPr>
            </w:pPr>
            <w:r w:rsidRPr="002E399F">
              <w:rPr>
                <w:rFonts w:cs="Arial"/>
                <w:sz w:val="24"/>
                <w:szCs w:val="24"/>
              </w:rPr>
              <w:t xml:space="preserve">Deep vein thrombosis </w:t>
            </w:r>
          </w:p>
        </w:tc>
      </w:tr>
      <w:tr w:rsidR="006736E4" w:rsidRPr="002E399F" w14:paraId="794416CE" w14:textId="77777777" w:rsidTr="0020225B">
        <w:trPr>
          <w:trHeight w:val="397"/>
        </w:trPr>
        <w:tc>
          <w:tcPr>
            <w:tcW w:w="2551" w:type="dxa"/>
            <w:vAlign w:val="center"/>
          </w:tcPr>
          <w:p w14:paraId="6C99F5C4" w14:textId="77777777" w:rsidR="006736E4" w:rsidRPr="002E399F" w:rsidRDefault="006736E4" w:rsidP="0020225B">
            <w:pPr>
              <w:pStyle w:val="StyleJustified"/>
              <w:jc w:val="left"/>
              <w:rPr>
                <w:rFonts w:cs="Arial"/>
                <w:sz w:val="24"/>
                <w:szCs w:val="24"/>
              </w:rPr>
            </w:pPr>
            <w:r w:rsidRPr="002E399F">
              <w:rPr>
                <w:rFonts w:cs="Arial"/>
                <w:sz w:val="24"/>
                <w:szCs w:val="24"/>
              </w:rPr>
              <w:t>ED</w:t>
            </w:r>
          </w:p>
        </w:tc>
        <w:tc>
          <w:tcPr>
            <w:tcW w:w="6520" w:type="dxa"/>
            <w:vAlign w:val="center"/>
          </w:tcPr>
          <w:p w14:paraId="6976450E" w14:textId="77777777" w:rsidR="006736E4" w:rsidRPr="002E399F" w:rsidRDefault="006736E4" w:rsidP="0020225B">
            <w:pPr>
              <w:pStyle w:val="StyleJustified"/>
              <w:jc w:val="left"/>
              <w:rPr>
                <w:rFonts w:cs="Arial"/>
                <w:sz w:val="24"/>
                <w:szCs w:val="24"/>
              </w:rPr>
            </w:pPr>
            <w:r w:rsidRPr="002E399F">
              <w:rPr>
                <w:rFonts w:cs="Arial"/>
                <w:sz w:val="24"/>
                <w:szCs w:val="24"/>
              </w:rPr>
              <w:t>Emergency department</w:t>
            </w:r>
          </w:p>
        </w:tc>
      </w:tr>
      <w:tr w:rsidR="006736E4" w:rsidRPr="002E399F" w14:paraId="6F0E2A11" w14:textId="77777777" w:rsidTr="0020225B">
        <w:trPr>
          <w:trHeight w:val="397"/>
        </w:trPr>
        <w:tc>
          <w:tcPr>
            <w:tcW w:w="2551" w:type="dxa"/>
            <w:vAlign w:val="center"/>
          </w:tcPr>
          <w:p w14:paraId="442BCC2E" w14:textId="77777777" w:rsidR="006736E4" w:rsidRPr="002E399F" w:rsidRDefault="006736E4" w:rsidP="0020225B">
            <w:pPr>
              <w:pStyle w:val="StyleJustified"/>
              <w:jc w:val="left"/>
              <w:rPr>
                <w:rFonts w:cs="Arial"/>
                <w:sz w:val="24"/>
                <w:szCs w:val="24"/>
              </w:rPr>
            </w:pPr>
            <w:r w:rsidRPr="002E399F">
              <w:rPr>
                <w:rFonts w:cs="Arial"/>
                <w:sz w:val="24"/>
                <w:szCs w:val="24"/>
              </w:rPr>
              <w:t>eGFR</w:t>
            </w:r>
          </w:p>
        </w:tc>
        <w:tc>
          <w:tcPr>
            <w:tcW w:w="6520" w:type="dxa"/>
            <w:vAlign w:val="center"/>
          </w:tcPr>
          <w:p w14:paraId="5F44D78D" w14:textId="77777777" w:rsidR="006736E4" w:rsidRPr="002E399F" w:rsidRDefault="006736E4" w:rsidP="0020225B">
            <w:pPr>
              <w:pStyle w:val="StyleJustified"/>
              <w:jc w:val="left"/>
              <w:rPr>
                <w:rFonts w:cs="Arial"/>
                <w:sz w:val="24"/>
                <w:szCs w:val="24"/>
              </w:rPr>
            </w:pPr>
            <w:r w:rsidRPr="002E399F">
              <w:rPr>
                <w:rFonts w:cs="Arial"/>
                <w:sz w:val="24"/>
                <w:szCs w:val="24"/>
              </w:rPr>
              <w:t>Estimated glomerular filtration rate</w:t>
            </w:r>
          </w:p>
        </w:tc>
      </w:tr>
      <w:tr w:rsidR="006736E4" w:rsidRPr="002E399F" w14:paraId="627AAFEC" w14:textId="77777777" w:rsidTr="0020225B">
        <w:trPr>
          <w:trHeight w:val="397"/>
        </w:trPr>
        <w:tc>
          <w:tcPr>
            <w:tcW w:w="2551" w:type="dxa"/>
            <w:vAlign w:val="center"/>
          </w:tcPr>
          <w:p w14:paraId="0D70B2F5" w14:textId="77777777" w:rsidR="006736E4" w:rsidRPr="002E399F" w:rsidRDefault="006736E4" w:rsidP="0020225B">
            <w:pPr>
              <w:pStyle w:val="StyleJustified"/>
              <w:jc w:val="left"/>
              <w:rPr>
                <w:rFonts w:cs="Arial"/>
                <w:sz w:val="24"/>
                <w:szCs w:val="24"/>
              </w:rPr>
            </w:pPr>
            <w:r w:rsidRPr="002E399F">
              <w:rPr>
                <w:rFonts w:cs="Arial"/>
                <w:sz w:val="24"/>
                <w:szCs w:val="24"/>
              </w:rPr>
              <w:t>ENT</w:t>
            </w:r>
          </w:p>
        </w:tc>
        <w:tc>
          <w:tcPr>
            <w:tcW w:w="6520" w:type="dxa"/>
            <w:vAlign w:val="center"/>
          </w:tcPr>
          <w:p w14:paraId="378E2052" w14:textId="77777777" w:rsidR="006736E4" w:rsidRPr="002E399F" w:rsidRDefault="006736E4" w:rsidP="0020225B">
            <w:pPr>
              <w:pStyle w:val="StyleJustified"/>
              <w:jc w:val="left"/>
              <w:rPr>
                <w:rFonts w:cs="Arial"/>
                <w:sz w:val="24"/>
                <w:szCs w:val="24"/>
              </w:rPr>
            </w:pPr>
            <w:r w:rsidRPr="002E399F">
              <w:rPr>
                <w:rFonts w:cs="Arial"/>
                <w:sz w:val="24"/>
                <w:szCs w:val="24"/>
              </w:rPr>
              <w:t>Ear, nose and throat</w:t>
            </w:r>
          </w:p>
        </w:tc>
      </w:tr>
      <w:tr w:rsidR="006736E4" w:rsidRPr="002E399F" w14:paraId="11B5706C" w14:textId="77777777" w:rsidTr="0020225B">
        <w:trPr>
          <w:trHeight w:val="397"/>
        </w:trPr>
        <w:tc>
          <w:tcPr>
            <w:tcW w:w="2551" w:type="dxa"/>
            <w:vAlign w:val="center"/>
          </w:tcPr>
          <w:p w14:paraId="17BBCB2D" w14:textId="77777777" w:rsidR="006736E4" w:rsidRPr="002E399F" w:rsidRDefault="006736E4" w:rsidP="0020225B">
            <w:pPr>
              <w:pStyle w:val="StyleJustified"/>
              <w:jc w:val="left"/>
              <w:rPr>
                <w:rFonts w:cs="Arial"/>
                <w:sz w:val="24"/>
                <w:szCs w:val="24"/>
              </w:rPr>
            </w:pPr>
            <w:r w:rsidRPr="002E399F">
              <w:rPr>
                <w:rFonts w:cs="Arial"/>
                <w:sz w:val="24"/>
                <w:szCs w:val="24"/>
              </w:rPr>
              <w:t>EPAU</w:t>
            </w:r>
          </w:p>
        </w:tc>
        <w:tc>
          <w:tcPr>
            <w:tcW w:w="6520" w:type="dxa"/>
            <w:vAlign w:val="center"/>
          </w:tcPr>
          <w:p w14:paraId="1A6E3A0B" w14:textId="77777777" w:rsidR="006736E4" w:rsidRPr="002E399F" w:rsidRDefault="006736E4" w:rsidP="0020225B">
            <w:pPr>
              <w:pStyle w:val="StyleJustified"/>
              <w:jc w:val="left"/>
              <w:rPr>
                <w:rFonts w:cs="Arial"/>
                <w:sz w:val="24"/>
                <w:szCs w:val="24"/>
              </w:rPr>
            </w:pPr>
            <w:r w:rsidRPr="002E399F">
              <w:rPr>
                <w:rFonts w:cs="Arial"/>
                <w:sz w:val="24"/>
                <w:szCs w:val="24"/>
              </w:rPr>
              <w:t>Early pregnancy assessment unit</w:t>
            </w:r>
          </w:p>
        </w:tc>
      </w:tr>
      <w:tr w:rsidR="006736E4" w:rsidRPr="002E399F" w14:paraId="05168A6D" w14:textId="77777777" w:rsidTr="0020225B">
        <w:trPr>
          <w:trHeight w:val="397"/>
        </w:trPr>
        <w:tc>
          <w:tcPr>
            <w:tcW w:w="2551" w:type="dxa"/>
            <w:vAlign w:val="center"/>
          </w:tcPr>
          <w:p w14:paraId="78A68A17" w14:textId="77777777" w:rsidR="006736E4" w:rsidRPr="002E399F" w:rsidRDefault="006736E4" w:rsidP="0020225B">
            <w:pPr>
              <w:pStyle w:val="StyleJustified"/>
              <w:jc w:val="left"/>
              <w:rPr>
                <w:rFonts w:cs="Arial"/>
                <w:sz w:val="24"/>
                <w:szCs w:val="24"/>
              </w:rPr>
            </w:pPr>
            <w:r>
              <w:rPr>
                <w:rFonts w:cs="Arial"/>
                <w:sz w:val="24"/>
                <w:szCs w:val="24"/>
              </w:rPr>
              <w:t>FB</w:t>
            </w:r>
          </w:p>
        </w:tc>
        <w:tc>
          <w:tcPr>
            <w:tcW w:w="6520" w:type="dxa"/>
            <w:vAlign w:val="center"/>
          </w:tcPr>
          <w:p w14:paraId="280C90AA" w14:textId="77777777" w:rsidR="006736E4" w:rsidRPr="002E399F" w:rsidRDefault="006736E4" w:rsidP="0020225B">
            <w:pPr>
              <w:pStyle w:val="StyleJustified"/>
              <w:jc w:val="left"/>
              <w:rPr>
                <w:rFonts w:cs="Arial"/>
                <w:sz w:val="24"/>
                <w:szCs w:val="24"/>
              </w:rPr>
            </w:pPr>
            <w:r>
              <w:rPr>
                <w:rFonts w:cs="Arial"/>
                <w:sz w:val="24"/>
                <w:szCs w:val="24"/>
              </w:rPr>
              <w:t>Foreign Body</w:t>
            </w:r>
          </w:p>
        </w:tc>
      </w:tr>
      <w:tr w:rsidR="006736E4" w:rsidRPr="002E399F" w14:paraId="4E5FB175" w14:textId="77777777" w:rsidTr="0020225B">
        <w:trPr>
          <w:trHeight w:val="397"/>
        </w:trPr>
        <w:tc>
          <w:tcPr>
            <w:tcW w:w="2551" w:type="dxa"/>
            <w:vAlign w:val="center"/>
          </w:tcPr>
          <w:p w14:paraId="4CC921B5" w14:textId="77777777" w:rsidR="006736E4" w:rsidRPr="002E399F" w:rsidRDefault="006736E4" w:rsidP="0020225B">
            <w:pPr>
              <w:pStyle w:val="StyleJustified"/>
              <w:jc w:val="left"/>
              <w:rPr>
                <w:rFonts w:cs="Arial"/>
                <w:sz w:val="24"/>
                <w:szCs w:val="24"/>
              </w:rPr>
            </w:pPr>
            <w:r w:rsidRPr="002E399F">
              <w:rPr>
                <w:rFonts w:cs="Arial"/>
                <w:sz w:val="24"/>
                <w:szCs w:val="24"/>
              </w:rPr>
              <w:t>GI</w:t>
            </w:r>
          </w:p>
        </w:tc>
        <w:tc>
          <w:tcPr>
            <w:tcW w:w="6520" w:type="dxa"/>
            <w:vAlign w:val="center"/>
          </w:tcPr>
          <w:p w14:paraId="5B1EF9BD" w14:textId="77777777" w:rsidR="006736E4" w:rsidRPr="002E399F" w:rsidRDefault="006736E4" w:rsidP="0020225B">
            <w:pPr>
              <w:pStyle w:val="StyleJustified"/>
              <w:jc w:val="left"/>
              <w:rPr>
                <w:rFonts w:cs="Arial"/>
                <w:sz w:val="24"/>
                <w:szCs w:val="24"/>
              </w:rPr>
            </w:pPr>
            <w:r w:rsidRPr="002E399F">
              <w:rPr>
                <w:rFonts w:cs="Arial"/>
                <w:sz w:val="24"/>
                <w:szCs w:val="24"/>
              </w:rPr>
              <w:t>Gastro-intestinal</w:t>
            </w:r>
          </w:p>
        </w:tc>
      </w:tr>
      <w:tr w:rsidR="006736E4" w:rsidRPr="002E399F" w14:paraId="6F361E49" w14:textId="77777777" w:rsidTr="0020225B">
        <w:trPr>
          <w:trHeight w:val="397"/>
        </w:trPr>
        <w:tc>
          <w:tcPr>
            <w:tcW w:w="2551" w:type="dxa"/>
            <w:vAlign w:val="center"/>
          </w:tcPr>
          <w:p w14:paraId="4827C1A0" w14:textId="77777777" w:rsidR="006736E4" w:rsidRPr="002E399F" w:rsidRDefault="006736E4" w:rsidP="0020225B">
            <w:pPr>
              <w:pStyle w:val="StyleJustified"/>
              <w:jc w:val="left"/>
              <w:rPr>
                <w:rFonts w:cs="Arial"/>
                <w:sz w:val="24"/>
                <w:szCs w:val="24"/>
              </w:rPr>
            </w:pPr>
            <w:r w:rsidRPr="002E399F">
              <w:rPr>
                <w:rFonts w:cs="Arial"/>
                <w:sz w:val="24"/>
                <w:szCs w:val="24"/>
              </w:rPr>
              <w:t>G</w:t>
            </w:r>
            <w:r>
              <w:rPr>
                <w:rFonts w:cs="Arial"/>
                <w:sz w:val="24"/>
                <w:szCs w:val="24"/>
              </w:rPr>
              <w:t>P</w:t>
            </w:r>
          </w:p>
        </w:tc>
        <w:tc>
          <w:tcPr>
            <w:tcW w:w="6520" w:type="dxa"/>
            <w:vAlign w:val="center"/>
          </w:tcPr>
          <w:p w14:paraId="383BF516" w14:textId="77777777" w:rsidR="006736E4" w:rsidRPr="002E399F" w:rsidRDefault="006736E4" w:rsidP="0020225B">
            <w:pPr>
              <w:pStyle w:val="StyleJustified"/>
              <w:jc w:val="left"/>
              <w:rPr>
                <w:rFonts w:cs="Arial"/>
                <w:sz w:val="24"/>
                <w:szCs w:val="24"/>
              </w:rPr>
            </w:pPr>
            <w:r w:rsidRPr="002E399F">
              <w:rPr>
                <w:rFonts w:cs="Arial"/>
                <w:sz w:val="24"/>
                <w:szCs w:val="24"/>
              </w:rPr>
              <w:t>General Practitioner</w:t>
            </w:r>
          </w:p>
        </w:tc>
      </w:tr>
      <w:tr w:rsidR="006736E4" w:rsidRPr="002E399F" w14:paraId="5625AEA5" w14:textId="77777777" w:rsidTr="0020225B">
        <w:trPr>
          <w:trHeight w:val="397"/>
        </w:trPr>
        <w:tc>
          <w:tcPr>
            <w:tcW w:w="2551" w:type="dxa"/>
            <w:vAlign w:val="center"/>
          </w:tcPr>
          <w:p w14:paraId="0A34D9CC" w14:textId="77777777" w:rsidR="006736E4" w:rsidRPr="002E399F" w:rsidRDefault="006736E4" w:rsidP="0020225B">
            <w:pPr>
              <w:pStyle w:val="StyleJustified"/>
              <w:jc w:val="left"/>
              <w:rPr>
                <w:rFonts w:cs="Arial"/>
                <w:sz w:val="24"/>
                <w:szCs w:val="24"/>
              </w:rPr>
            </w:pPr>
            <w:r w:rsidRPr="002E399F">
              <w:rPr>
                <w:rFonts w:cs="Arial"/>
                <w:sz w:val="24"/>
                <w:szCs w:val="24"/>
              </w:rPr>
              <w:t>HCG</w:t>
            </w:r>
          </w:p>
        </w:tc>
        <w:tc>
          <w:tcPr>
            <w:tcW w:w="6520" w:type="dxa"/>
            <w:vAlign w:val="center"/>
          </w:tcPr>
          <w:p w14:paraId="28942394" w14:textId="77777777" w:rsidR="006736E4" w:rsidRPr="002E399F" w:rsidRDefault="006736E4" w:rsidP="0020225B">
            <w:pPr>
              <w:pStyle w:val="StyleJustified"/>
              <w:jc w:val="left"/>
              <w:rPr>
                <w:rFonts w:cs="Arial"/>
                <w:sz w:val="24"/>
                <w:szCs w:val="24"/>
              </w:rPr>
            </w:pPr>
            <w:r w:rsidRPr="002E399F">
              <w:rPr>
                <w:rFonts w:cs="Arial"/>
                <w:sz w:val="24"/>
                <w:szCs w:val="24"/>
              </w:rPr>
              <w:t>Human Chorionic Gonadotropin</w:t>
            </w:r>
          </w:p>
        </w:tc>
      </w:tr>
      <w:tr w:rsidR="00353381" w:rsidRPr="002E399F" w14:paraId="55107A3F" w14:textId="77777777" w:rsidTr="00011B28">
        <w:trPr>
          <w:trHeight w:val="397"/>
        </w:trPr>
        <w:tc>
          <w:tcPr>
            <w:tcW w:w="2551" w:type="dxa"/>
            <w:vAlign w:val="center"/>
          </w:tcPr>
          <w:p w14:paraId="10CB98CD" w14:textId="0FB68038" w:rsidR="00353381" w:rsidRPr="002E399F" w:rsidRDefault="00353381" w:rsidP="00353381">
            <w:pPr>
              <w:pStyle w:val="StyleJustified"/>
              <w:jc w:val="left"/>
              <w:rPr>
                <w:rFonts w:cs="Arial"/>
                <w:sz w:val="24"/>
                <w:szCs w:val="24"/>
              </w:rPr>
            </w:pPr>
            <w:r>
              <w:rPr>
                <w:rFonts w:cs="Arial"/>
                <w:sz w:val="24"/>
                <w:szCs w:val="24"/>
              </w:rPr>
              <w:t>HPB</w:t>
            </w:r>
          </w:p>
        </w:tc>
        <w:tc>
          <w:tcPr>
            <w:tcW w:w="6520" w:type="dxa"/>
            <w:vAlign w:val="center"/>
          </w:tcPr>
          <w:p w14:paraId="6DB1B242" w14:textId="12E4AA8F" w:rsidR="00353381" w:rsidRPr="002E399F" w:rsidRDefault="00353381" w:rsidP="00353381">
            <w:pPr>
              <w:pStyle w:val="StyleJustified"/>
              <w:jc w:val="left"/>
              <w:rPr>
                <w:rFonts w:cs="Arial"/>
                <w:sz w:val="24"/>
                <w:szCs w:val="24"/>
              </w:rPr>
            </w:pPr>
            <w:proofErr w:type="spellStart"/>
            <w:r>
              <w:rPr>
                <w:rFonts w:cs="Arial"/>
                <w:sz w:val="24"/>
                <w:szCs w:val="24"/>
              </w:rPr>
              <w:t>Hepatopancreatobiliary</w:t>
            </w:r>
            <w:proofErr w:type="spellEnd"/>
          </w:p>
        </w:tc>
      </w:tr>
      <w:tr w:rsidR="00353381" w:rsidRPr="002E399F" w14:paraId="21155171" w14:textId="77777777" w:rsidTr="0020225B">
        <w:trPr>
          <w:trHeight w:val="397"/>
        </w:trPr>
        <w:tc>
          <w:tcPr>
            <w:tcW w:w="2551" w:type="dxa"/>
            <w:vAlign w:val="center"/>
          </w:tcPr>
          <w:p w14:paraId="7EA9CD86" w14:textId="77777777" w:rsidR="00353381" w:rsidRPr="002E399F" w:rsidRDefault="00353381" w:rsidP="00353381">
            <w:pPr>
              <w:pStyle w:val="StyleJustified"/>
              <w:jc w:val="left"/>
              <w:rPr>
                <w:rFonts w:cs="Arial"/>
                <w:sz w:val="24"/>
                <w:szCs w:val="24"/>
              </w:rPr>
            </w:pPr>
            <w:r w:rsidRPr="002E399F">
              <w:rPr>
                <w:rFonts w:cs="Arial"/>
                <w:sz w:val="24"/>
                <w:szCs w:val="24"/>
              </w:rPr>
              <w:t>ICE</w:t>
            </w:r>
          </w:p>
        </w:tc>
        <w:tc>
          <w:tcPr>
            <w:tcW w:w="6520" w:type="dxa"/>
            <w:vAlign w:val="center"/>
          </w:tcPr>
          <w:p w14:paraId="533E88DC" w14:textId="77777777" w:rsidR="00353381" w:rsidRPr="002E399F" w:rsidRDefault="00353381" w:rsidP="00353381">
            <w:pPr>
              <w:pStyle w:val="StyleJustified"/>
              <w:jc w:val="left"/>
              <w:rPr>
                <w:rFonts w:cs="Arial"/>
                <w:sz w:val="24"/>
                <w:szCs w:val="24"/>
              </w:rPr>
            </w:pPr>
            <w:r w:rsidRPr="002E399F">
              <w:rPr>
                <w:rFonts w:cs="Arial"/>
                <w:sz w:val="24"/>
                <w:szCs w:val="24"/>
              </w:rPr>
              <w:t>Integrated Clinical Environment</w:t>
            </w:r>
          </w:p>
        </w:tc>
      </w:tr>
      <w:tr w:rsidR="00353381" w:rsidRPr="002E399F" w14:paraId="62A3B47B" w14:textId="77777777" w:rsidTr="0020225B">
        <w:trPr>
          <w:trHeight w:val="397"/>
        </w:trPr>
        <w:tc>
          <w:tcPr>
            <w:tcW w:w="2551" w:type="dxa"/>
            <w:vAlign w:val="center"/>
          </w:tcPr>
          <w:p w14:paraId="49E216A5" w14:textId="77777777" w:rsidR="00353381" w:rsidRPr="002E399F" w:rsidRDefault="00353381" w:rsidP="00353381">
            <w:pPr>
              <w:pStyle w:val="StyleJustified"/>
              <w:jc w:val="left"/>
              <w:rPr>
                <w:rFonts w:cs="Arial"/>
                <w:sz w:val="24"/>
                <w:szCs w:val="24"/>
              </w:rPr>
            </w:pPr>
            <w:r w:rsidRPr="002E399F">
              <w:rPr>
                <w:rFonts w:cs="Arial"/>
                <w:sz w:val="24"/>
                <w:szCs w:val="24"/>
              </w:rPr>
              <w:t>IUCD/IUS</w:t>
            </w:r>
          </w:p>
        </w:tc>
        <w:tc>
          <w:tcPr>
            <w:tcW w:w="6520" w:type="dxa"/>
            <w:vAlign w:val="center"/>
          </w:tcPr>
          <w:p w14:paraId="018B936F" w14:textId="77777777" w:rsidR="00353381" w:rsidRPr="002E399F" w:rsidRDefault="00353381" w:rsidP="00353381">
            <w:pPr>
              <w:pStyle w:val="StyleJustified"/>
              <w:jc w:val="left"/>
              <w:rPr>
                <w:rFonts w:cs="Arial"/>
                <w:sz w:val="24"/>
                <w:szCs w:val="24"/>
              </w:rPr>
            </w:pPr>
            <w:r w:rsidRPr="002E399F">
              <w:rPr>
                <w:rFonts w:cs="Arial"/>
                <w:sz w:val="24"/>
                <w:szCs w:val="24"/>
              </w:rPr>
              <w:t>Intra-uterine contraceptive device</w:t>
            </w:r>
          </w:p>
        </w:tc>
      </w:tr>
      <w:tr w:rsidR="00353381" w:rsidRPr="002E399F" w14:paraId="7B78194F" w14:textId="77777777" w:rsidTr="0020225B">
        <w:trPr>
          <w:trHeight w:val="397"/>
        </w:trPr>
        <w:tc>
          <w:tcPr>
            <w:tcW w:w="2551" w:type="dxa"/>
            <w:vAlign w:val="center"/>
          </w:tcPr>
          <w:p w14:paraId="3D4FC480" w14:textId="77777777" w:rsidR="00353381" w:rsidRPr="002E399F" w:rsidRDefault="00353381" w:rsidP="00353381">
            <w:pPr>
              <w:pStyle w:val="StyleJustified"/>
              <w:jc w:val="left"/>
              <w:rPr>
                <w:rFonts w:cs="Arial"/>
                <w:sz w:val="24"/>
                <w:szCs w:val="24"/>
              </w:rPr>
            </w:pPr>
            <w:r w:rsidRPr="002E399F">
              <w:rPr>
                <w:rFonts w:cs="Arial"/>
                <w:sz w:val="24"/>
                <w:szCs w:val="24"/>
              </w:rPr>
              <w:t>JPUH</w:t>
            </w:r>
          </w:p>
        </w:tc>
        <w:tc>
          <w:tcPr>
            <w:tcW w:w="6520" w:type="dxa"/>
            <w:vAlign w:val="center"/>
          </w:tcPr>
          <w:p w14:paraId="3832446F" w14:textId="77777777" w:rsidR="00353381" w:rsidRPr="002E399F" w:rsidRDefault="00353381" w:rsidP="00353381">
            <w:pPr>
              <w:autoSpaceDE w:val="0"/>
              <w:autoSpaceDN w:val="0"/>
              <w:adjustRightInd w:val="0"/>
              <w:rPr>
                <w:rFonts w:cs="Arial"/>
              </w:rPr>
            </w:pPr>
            <w:r w:rsidRPr="002E399F">
              <w:rPr>
                <w:rFonts w:cs="Arial"/>
                <w:color w:val="000000"/>
              </w:rPr>
              <w:t>James Paget University Hospitals NHS Foundation Trust</w:t>
            </w:r>
          </w:p>
        </w:tc>
      </w:tr>
      <w:tr w:rsidR="00353381" w:rsidRPr="002E399F" w14:paraId="61DC4E72" w14:textId="77777777" w:rsidTr="0020225B">
        <w:trPr>
          <w:trHeight w:val="397"/>
        </w:trPr>
        <w:tc>
          <w:tcPr>
            <w:tcW w:w="2551" w:type="dxa"/>
            <w:vAlign w:val="center"/>
          </w:tcPr>
          <w:p w14:paraId="496FD460" w14:textId="77777777" w:rsidR="00353381" w:rsidRPr="002E399F" w:rsidRDefault="00353381" w:rsidP="00353381">
            <w:pPr>
              <w:pStyle w:val="StyleJustified"/>
              <w:jc w:val="left"/>
              <w:rPr>
                <w:rFonts w:cs="Arial"/>
                <w:sz w:val="24"/>
                <w:szCs w:val="24"/>
              </w:rPr>
            </w:pPr>
            <w:r w:rsidRPr="002E399F">
              <w:rPr>
                <w:rFonts w:cs="Arial"/>
                <w:sz w:val="24"/>
                <w:szCs w:val="24"/>
              </w:rPr>
              <w:t>KUB</w:t>
            </w:r>
          </w:p>
        </w:tc>
        <w:tc>
          <w:tcPr>
            <w:tcW w:w="6520" w:type="dxa"/>
            <w:vAlign w:val="center"/>
          </w:tcPr>
          <w:p w14:paraId="62333745" w14:textId="77777777" w:rsidR="00353381" w:rsidRPr="002E399F" w:rsidRDefault="00353381" w:rsidP="00353381">
            <w:pPr>
              <w:pStyle w:val="StyleJustified"/>
              <w:jc w:val="left"/>
              <w:rPr>
                <w:rFonts w:cs="Arial"/>
                <w:sz w:val="24"/>
                <w:szCs w:val="24"/>
              </w:rPr>
            </w:pPr>
            <w:r w:rsidRPr="002E399F">
              <w:rPr>
                <w:rFonts w:cs="Arial"/>
                <w:sz w:val="24"/>
                <w:szCs w:val="24"/>
              </w:rPr>
              <w:t>Kidneys, ureters, bladder</w:t>
            </w:r>
          </w:p>
        </w:tc>
      </w:tr>
      <w:tr w:rsidR="00353381" w:rsidRPr="002E399F" w14:paraId="426BC49B" w14:textId="77777777" w:rsidTr="0020225B">
        <w:trPr>
          <w:trHeight w:val="397"/>
        </w:trPr>
        <w:tc>
          <w:tcPr>
            <w:tcW w:w="2551" w:type="dxa"/>
            <w:vAlign w:val="center"/>
          </w:tcPr>
          <w:p w14:paraId="5BBA5955" w14:textId="77777777" w:rsidR="00353381" w:rsidRPr="002E399F" w:rsidRDefault="00353381" w:rsidP="00353381">
            <w:pPr>
              <w:pStyle w:val="StyleJustified"/>
              <w:jc w:val="left"/>
              <w:rPr>
                <w:rFonts w:cs="Arial"/>
                <w:sz w:val="24"/>
                <w:szCs w:val="24"/>
              </w:rPr>
            </w:pPr>
            <w:r w:rsidRPr="002E399F">
              <w:rPr>
                <w:rFonts w:cs="Arial"/>
                <w:sz w:val="24"/>
                <w:szCs w:val="24"/>
              </w:rPr>
              <w:t>LFTs</w:t>
            </w:r>
          </w:p>
        </w:tc>
        <w:tc>
          <w:tcPr>
            <w:tcW w:w="6520" w:type="dxa"/>
            <w:vAlign w:val="center"/>
          </w:tcPr>
          <w:p w14:paraId="1701FDA1" w14:textId="77777777" w:rsidR="00353381" w:rsidRPr="002E399F" w:rsidRDefault="00353381" w:rsidP="00353381">
            <w:pPr>
              <w:pStyle w:val="StyleJustified"/>
              <w:jc w:val="left"/>
              <w:rPr>
                <w:rFonts w:cs="Arial"/>
                <w:sz w:val="24"/>
                <w:szCs w:val="24"/>
              </w:rPr>
            </w:pPr>
            <w:r w:rsidRPr="002E399F">
              <w:rPr>
                <w:rFonts w:cs="Arial"/>
                <w:sz w:val="24"/>
                <w:szCs w:val="24"/>
              </w:rPr>
              <w:t>Liver function tests</w:t>
            </w:r>
          </w:p>
        </w:tc>
      </w:tr>
      <w:tr w:rsidR="00353381" w:rsidRPr="002E399F" w14:paraId="71E5D91B" w14:textId="77777777" w:rsidTr="0020225B">
        <w:trPr>
          <w:trHeight w:val="397"/>
        </w:trPr>
        <w:tc>
          <w:tcPr>
            <w:tcW w:w="2551" w:type="dxa"/>
            <w:vAlign w:val="center"/>
          </w:tcPr>
          <w:p w14:paraId="3B625436" w14:textId="77777777" w:rsidR="00353381" w:rsidRPr="002E399F" w:rsidRDefault="00353381" w:rsidP="00353381">
            <w:pPr>
              <w:pStyle w:val="StyleJustified"/>
              <w:jc w:val="left"/>
              <w:rPr>
                <w:rFonts w:cs="Arial"/>
                <w:sz w:val="24"/>
                <w:szCs w:val="24"/>
              </w:rPr>
            </w:pPr>
            <w:r>
              <w:rPr>
                <w:rFonts w:cs="Arial"/>
                <w:sz w:val="24"/>
                <w:szCs w:val="24"/>
              </w:rPr>
              <w:t>LH</w:t>
            </w:r>
          </w:p>
        </w:tc>
        <w:tc>
          <w:tcPr>
            <w:tcW w:w="6520" w:type="dxa"/>
            <w:vAlign w:val="center"/>
          </w:tcPr>
          <w:p w14:paraId="464576A8" w14:textId="77777777" w:rsidR="00353381" w:rsidRPr="002E399F" w:rsidRDefault="00353381" w:rsidP="00353381">
            <w:pPr>
              <w:pStyle w:val="StyleJustified"/>
              <w:jc w:val="left"/>
              <w:rPr>
                <w:rFonts w:cs="Arial"/>
                <w:sz w:val="24"/>
                <w:szCs w:val="24"/>
              </w:rPr>
            </w:pPr>
            <w:r w:rsidRPr="00763C3D">
              <w:rPr>
                <w:rFonts w:cs="Arial"/>
                <w:sz w:val="24"/>
                <w:szCs w:val="24"/>
              </w:rPr>
              <w:t>Luteinizing hormone</w:t>
            </w:r>
          </w:p>
        </w:tc>
      </w:tr>
      <w:tr w:rsidR="00011B28" w:rsidRPr="002E399F" w14:paraId="3C64ED8A" w14:textId="77777777" w:rsidTr="00011B28">
        <w:trPr>
          <w:trHeight w:val="397"/>
        </w:trPr>
        <w:tc>
          <w:tcPr>
            <w:tcW w:w="2551" w:type="dxa"/>
            <w:vAlign w:val="center"/>
          </w:tcPr>
          <w:p w14:paraId="4F3A4456" w14:textId="59D00D30" w:rsidR="00011B28" w:rsidRDefault="00011B28" w:rsidP="00011B28">
            <w:pPr>
              <w:pStyle w:val="StyleJustified"/>
              <w:jc w:val="left"/>
              <w:rPr>
                <w:rFonts w:cs="Arial"/>
                <w:sz w:val="24"/>
                <w:szCs w:val="24"/>
              </w:rPr>
            </w:pPr>
            <w:r>
              <w:rPr>
                <w:rFonts w:cs="Arial"/>
                <w:sz w:val="24"/>
                <w:szCs w:val="24"/>
              </w:rPr>
              <w:t>MRI</w:t>
            </w:r>
          </w:p>
        </w:tc>
        <w:tc>
          <w:tcPr>
            <w:tcW w:w="6520" w:type="dxa"/>
            <w:vAlign w:val="center"/>
          </w:tcPr>
          <w:p w14:paraId="095C7E46" w14:textId="62C64891" w:rsidR="00011B28" w:rsidRPr="00011B28" w:rsidRDefault="00011B28" w:rsidP="00011B28">
            <w:pPr>
              <w:pStyle w:val="StyleJustified"/>
              <w:jc w:val="left"/>
              <w:rPr>
                <w:rFonts w:cs="Arial"/>
                <w:sz w:val="24"/>
                <w:szCs w:val="24"/>
              </w:rPr>
            </w:pPr>
            <w:r w:rsidRPr="00011B28">
              <w:rPr>
                <w:sz w:val="24"/>
                <w:szCs w:val="24"/>
              </w:rPr>
              <w:t>Magnetic Resonance Imaging</w:t>
            </w:r>
          </w:p>
        </w:tc>
      </w:tr>
      <w:tr w:rsidR="00011B28" w:rsidRPr="002E399F" w14:paraId="712EFBE7" w14:textId="77777777" w:rsidTr="00011B28">
        <w:trPr>
          <w:trHeight w:val="397"/>
        </w:trPr>
        <w:tc>
          <w:tcPr>
            <w:tcW w:w="2551" w:type="dxa"/>
            <w:vAlign w:val="center"/>
          </w:tcPr>
          <w:p w14:paraId="4605D8FC" w14:textId="4E0FB1F9" w:rsidR="00011B28" w:rsidRDefault="00011B28" w:rsidP="00011B28">
            <w:pPr>
              <w:pStyle w:val="StyleJustified"/>
              <w:jc w:val="left"/>
              <w:rPr>
                <w:rFonts w:cs="Arial"/>
                <w:sz w:val="24"/>
                <w:szCs w:val="24"/>
              </w:rPr>
            </w:pPr>
            <w:r>
              <w:rPr>
                <w:rFonts w:cs="Arial"/>
                <w:sz w:val="24"/>
                <w:szCs w:val="24"/>
              </w:rPr>
              <w:t>MSK</w:t>
            </w:r>
          </w:p>
        </w:tc>
        <w:tc>
          <w:tcPr>
            <w:tcW w:w="6520" w:type="dxa"/>
            <w:vAlign w:val="center"/>
          </w:tcPr>
          <w:p w14:paraId="69620A38" w14:textId="6BDACE59" w:rsidR="00011B28" w:rsidRPr="00011B28" w:rsidRDefault="00011B28" w:rsidP="00011B28">
            <w:pPr>
              <w:pStyle w:val="StyleJustified"/>
              <w:jc w:val="left"/>
              <w:rPr>
                <w:rFonts w:cs="Arial"/>
                <w:sz w:val="24"/>
                <w:szCs w:val="24"/>
              </w:rPr>
            </w:pPr>
            <w:r w:rsidRPr="00011B28">
              <w:rPr>
                <w:sz w:val="24"/>
                <w:szCs w:val="24"/>
              </w:rPr>
              <w:t>Musculo-skeletal</w:t>
            </w:r>
          </w:p>
        </w:tc>
      </w:tr>
      <w:tr w:rsidR="00353381" w:rsidRPr="002E399F" w14:paraId="3C7B9BFE" w14:textId="77777777" w:rsidTr="0020225B">
        <w:trPr>
          <w:trHeight w:val="397"/>
        </w:trPr>
        <w:tc>
          <w:tcPr>
            <w:tcW w:w="2551" w:type="dxa"/>
            <w:vAlign w:val="center"/>
          </w:tcPr>
          <w:p w14:paraId="19C6C4FE" w14:textId="77777777" w:rsidR="00353381" w:rsidRPr="002E399F" w:rsidRDefault="00353381" w:rsidP="00353381">
            <w:pPr>
              <w:pStyle w:val="StyleJustified"/>
              <w:jc w:val="left"/>
              <w:rPr>
                <w:rFonts w:cs="Arial"/>
                <w:sz w:val="24"/>
                <w:szCs w:val="24"/>
              </w:rPr>
            </w:pPr>
            <w:r w:rsidRPr="002E399F">
              <w:rPr>
                <w:rFonts w:cs="Arial"/>
                <w:sz w:val="24"/>
                <w:szCs w:val="24"/>
              </w:rPr>
              <w:t>N&amp;W</w:t>
            </w:r>
          </w:p>
        </w:tc>
        <w:tc>
          <w:tcPr>
            <w:tcW w:w="6520" w:type="dxa"/>
            <w:vAlign w:val="center"/>
          </w:tcPr>
          <w:p w14:paraId="797FF234" w14:textId="11472C64" w:rsidR="00353381" w:rsidRPr="002E399F" w:rsidRDefault="00353381" w:rsidP="00353381">
            <w:pPr>
              <w:pStyle w:val="StyleJustified"/>
              <w:jc w:val="left"/>
              <w:rPr>
                <w:rFonts w:cs="Arial"/>
                <w:sz w:val="24"/>
                <w:szCs w:val="24"/>
              </w:rPr>
            </w:pPr>
            <w:r w:rsidRPr="002E399F">
              <w:rPr>
                <w:rFonts w:cs="Arial"/>
                <w:sz w:val="24"/>
                <w:szCs w:val="24"/>
              </w:rPr>
              <w:t xml:space="preserve">Norfolk </w:t>
            </w:r>
            <w:r>
              <w:rPr>
                <w:rFonts w:cs="Arial"/>
                <w:sz w:val="24"/>
                <w:szCs w:val="24"/>
              </w:rPr>
              <w:t>and</w:t>
            </w:r>
            <w:r w:rsidRPr="002E399F">
              <w:rPr>
                <w:rFonts w:cs="Arial"/>
                <w:sz w:val="24"/>
                <w:szCs w:val="24"/>
              </w:rPr>
              <w:t xml:space="preserve"> Waveney</w:t>
            </w:r>
          </w:p>
        </w:tc>
      </w:tr>
      <w:tr w:rsidR="00353381" w:rsidRPr="002E399F" w14:paraId="3BFD914B" w14:textId="77777777" w:rsidTr="0020225B">
        <w:trPr>
          <w:trHeight w:val="397"/>
        </w:trPr>
        <w:tc>
          <w:tcPr>
            <w:tcW w:w="2551" w:type="dxa"/>
            <w:vAlign w:val="center"/>
          </w:tcPr>
          <w:p w14:paraId="6D1C36B6" w14:textId="77777777" w:rsidR="00353381" w:rsidRPr="002E399F" w:rsidRDefault="00353381" w:rsidP="00353381">
            <w:pPr>
              <w:pStyle w:val="StyleJustified"/>
              <w:jc w:val="left"/>
              <w:rPr>
                <w:rFonts w:cs="Arial"/>
                <w:sz w:val="24"/>
                <w:szCs w:val="24"/>
              </w:rPr>
            </w:pPr>
            <w:r>
              <w:rPr>
                <w:rFonts w:cs="Arial"/>
                <w:sz w:val="24"/>
                <w:szCs w:val="24"/>
              </w:rPr>
              <w:lastRenderedPageBreak/>
              <w:t>NAAASP</w:t>
            </w:r>
          </w:p>
        </w:tc>
        <w:tc>
          <w:tcPr>
            <w:tcW w:w="6520" w:type="dxa"/>
            <w:vAlign w:val="center"/>
          </w:tcPr>
          <w:p w14:paraId="6E6BE358" w14:textId="77777777" w:rsidR="00353381" w:rsidRPr="002E399F" w:rsidRDefault="00353381" w:rsidP="00353381">
            <w:pPr>
              <w:pStyle w:val="StyleJustified"/>
              <w:jc w:val="left"/>
              <w:rPr>
                <w:rFonts w:cs="Arial"/>
                <w:sz w:val="24"/>
                <w:szCs w:val="24"/>
              </w:rPr>
            </w:pPr>
            <w:r w:rsidRPr="00A8231B">
              <w:rPr>
                <w:rFonts w:cs="Arial"/>
                <w:sz w:val="24"/>
                <w:szCs w:val="24"/>
              </w:rPr>
              <w:t>NHS Abdominal Aortic Aneurysm Screening Programme</w:t>
            </w:r>
          </w:p>
        </w:tc>
      </w:tr>
      <w:tr w:rsidR="00353381" w:rsidRPr="002E399F" w14:paraId="313ACE25" w14:textId="77777777" w:rsidTr="0020225B">
        <w:trPr>
          <w:trHeight w:val="397"/>
        </w:trPr>
        <w:tc>
          <w:tcPr>
            <w:tcW w:w="2551" w:type="dxa"/>
            <w:vAlign w:val="center"/>
          </w:tcPr>
          <w:p w14:paraId="09BBBA7F" w14:textId="77777777" w:rsidR="00353381" w:rsidRPr="002E399F" w:rsidRDefault="00353381" w:rsidP="00353381">
            <w:pPr>
              <w:pStyle w:val="StyleJustified"/>
              <w:jc w:val="left"/>
              <w:rPr>
                <w:rFonts w:cs="Arial"/>
                <w:sz w:val="24"/>
                <w:szCs w:val="24"/>
              </w:rPr>
            </w:pPr>
            <w:r w:rsidRPr="002E399F">
              <w:rPr>
                <w:rFonts w:cs="Arial"/>
                <w:sz w:val="24"/>
                <w:szCs w:val="24"/>
              </w:rPr>
              <w:t>NICE</w:t>
            </w:r>
          </w:p>
        </w:tc>
        <w:tc>
          <w:tcPr>
            <w:tcW w:w="6520" w:type="dxa"/>
            <w:vAlign w:val="center"/>
          </w:tcPr>
          <w:p w14:paraId="01EE6239" w14:textId="77777777" w:rsidR="00353381" w:rsidRPr="002E399F" w:rsidRDefault="00353381" w:rsidP="00353381">
            <w:pPr>
              <w:pStyle w:val="StyleJustified"/>
              <w:jc w:val="left"/>
              <w:rPr>
                <w:rFonts w:cs="Arial"/>
                <w:sz w:val="24"/>
                <w:szCs w:val="24"/>
              </w:rPr>
            </w:pPr>
            <w:r w:rsidRPr="002E399F">
              <w:rPr>
                <w:rFonts w:cs="Arial"/>
                <w:sz w:val="24"/>
                <w:szCs w:val="24"/>
              </w:rPr>
              <w:t>National Institute for Health and Care Excellence</w:t>
            </w:r>
          </w:p>
        </w:tc>
      </w:tr>
      <w:tr w:rsidR="00AE16F7" w:rsidRPr="002E399F" w14:paraId="2E9EC295" w14:textId="77777777" w:rsidTr="0020225B">
        <w:trPr>
          <w:trHeight w:val="397"/>
        </w:trPr>
        <w:tc>
          <w:tcPr>
            <w:tcW w:w="2551" w:type="dxa"/>
            <w:vAlign w:val="center"/>
          </w:tcPr>
          <w:p w14:paraId="2769D8CD" w14:textId="5A0BF994" w:rsidR="00AE16F7" w:rsidRPr="002E399F" w:rsidRDefault="00AE16F7" w:rsidP="00353381">
            <w:pPr>
              <w:pStyle w:val="StyleJustified"/>
              <w:jc w:val="left"/>
              <w:rPr>
                <w:rFonts w:cs="Arial"/>
                <w:sz w:val="24"/>
                <w:szCs w:val="24"/>
              </w:rPr>
            </w:pPr>
            <w:r>
              <w:rPr>
                <w:rFonts w:cs="Arial"/>
                <w:sz w:val="24"/>
                <w:szCs w:val="24"/>
              </w:rPr>
              <w:t>NIPE</w:t>
            </w:r>
          </w:p>
        </w:tc>
        <w:tc>
          <w:tcPr>
            <w:tcW w:w="6520" w:type="dxa"/>
            <w:vAlign w:val="center"/>
          </w:tcPr>
          <w:p w14:paraId="22AEFFF9" w14:textId="5ACC3174" w:rsidR="00AE16F7" w:rsidRPr="002E399F" w:rsidRDefault="00CC2B00" w:rsidP="00353381">
            <w:pPr>
              <w:pStyle w:val="StyleJustified"/>
              <w:jc w:val="left"/>
              <w:rPr>
                <w:rFonts w:cs="Arial"/>
                <w:sz w:val="24"/>
                <w:szCs w:val="24"/>
              </w:rPr>
            </w:pPr>
            <w:r>
              <w:rPr>
                <w:rFonts w:cs="Arial"/>
                <w:sz w:val="24"/>
                <w:szCs w:val="24"/>
              </w:rPr>
              <w:t>Newborn and Infant Physical Examination</w:t>
            </w:r>
          </w:p>
        </w:tc>
      </w:tr>
      <w:tr w:rsidR="00353381" w:rsidRPr="002E399F" w14:paraId="7175A9A4" w14:textId="77777777" w:rsidTr="0020225B">
        <w:trPr>
          <w:trHeight w:val="397"/>
        </w:trPr>
        <w:tc>
          <w:tcPr>
            <w:tcW w:w="2551" w:type="dxa"/>
            <w:vAlign w:val="center"/>
          </w:tcPr>
          <w:p w14:paraId="38032614" w14:textId="77777777" w:rsidR="00353381" w:rsidRPr="002E399F" w:rsidRDefault="00353381" w:rsidP="00353381">
            <w:pPr>
              <w:pStyle w:val="StyleJustified"/>
              <w:jc w:val="left"/>
              <w:rPr>
                <w:rFonts w:cs="Arial"/>
                <w:sz w:val="24"/>
                <w:szCs w:val="24"/>
              </w:rPr>
            </w:pPr>
            <w:r w:rsidRPr="002E399F">
              <w:rPr>
                <w:rFonts w:cs="Arial"/>
                <w:sz w:val="24"/>
                <w:szCs w:val="24"/>
              </w:rPr>
              <w:t>NMR</w:t>
            </w:r>
          </w:p>
        </w:tc>
        <w:tc>
          <w:tcPr>
            <w:tcW w:w="6520" w:type="dxa"/>
            <w:vAlign w:val="center"/>
          </w:tcPr>
          <w:p w14:paraId="6BD8A66E" w14:textId="2194BB1C" w:rsidR="00353381" w:rsidRPr="002E399F" w:rsidRDefault="00353381" w:rsidP="00353381">
            <w:pPr>
              <w:pStyle w:val="StyleJustified"/>
              <w:jc w:val="left"/>
              <w:rPr>
                <w:rFonts w:cs="Arial"/>
                <w:sz w:val="24"/>
                <w:szCs w:val="24"/>
              </w:rPr>
            </w:pPr>
            <w:r w:rsidRPr="002E399F">
              <w:rPr>
                <w:rFonts w:cs="Arial"/>
                <w:sz w:val="24"/>
                <w:szCs w:val="24"/>
              </w:rPr>
              <w:t>Non–medical referrer</w:t>
            </w:r>
          </w:p>
        </w:tc>
      </w:tr>
      <w:tr w:rsidR="00353381" w:rsidRPr="002E399F" w14:paraId="02F2502F" w14:textId="77777777" w:rsidTr="0020225B">
        <w:trPr>
          <w:trHeight w:val="397"/>
        </w:trPr>
        <w:tc>
          <w:tcPr>
            <w:tcW w:w="2551" w:type="dxa"/>
            <w:vAlign w:val="center"/>
          </w:tcPr>
          <w:p w14:paraId="49F9F722" w14:textId="77777777" w:rsidR="00353381" w:rsidRPr="002E399F" w:rsidRDefault="00353381" w:rsidP="00353381">
            <w:pPr>
              <w:pStyle w:val="StyleJustified"/>
              <w:jc w:val="left"/>
              <w:rPr>
                <w:rFonts w:cs="Arial"/>
                <w:sz w:val="24"/>
                <w:szCs w:val="24"/>
              </w:rPr>
            </w:pPr>
            <w:r w:rsidRPr="002E399F">
              <w:rPr>
                <w:rFonts w:cs="Arial"/>
                <w:sz w:val="24"/>
                <w:szCs w:val="24"/>
              </w:rPr>
              <w:t>NNUH</w:t>
            </w:r>
          </w:p>
        </w:tc>
        <w:tc>
          <w:tcPr>
            <w:tcW w:w="6520" w:type="dxa"/>
            <w:vAlign w:val="center"/>
          </w:tcPr>
          <w:p w14:paraId="158AA540" w14:textId="77777777" w:rsidR="00353381" w:rsidRPr="002E399F" w:rsidRDefault="00353381" w:rsidP="00353381">
            <w:pPr>
              <w:autoSpaceDE w:val="0"/>
              <w:autoSpaceDN w:val="0"/>
              <w:adjustRightInd w:val="0"/>
              <w:rPr>
                <w:rFonts w:cs="Arial"/>
              </w:rPr>
            </w:pPr>
            <w:r w:rsidRPr="002E399F">
              <w:rPr>
                <w:rFonts w:cs="Arial"/>
              </w:rPr>
              <w:t xml:space="preserve">Norfolk </w:t>
            </w:r>
            <w:r>
              <w:rPr>
                <w:rFonts w:cs="Arial"/>
              </w:rPr>
              <w:t>and</w:t>
            </w:r>
            <w:r w:rsidRPr="002E399F">
              <w:rPr>
                <w:rFonts w:cs="Arial"/>
              </w:rPr>
              <w:t xml:space="preserve"> Norwich University Hospitals NHS Foundation Trust</w:t>
            </w:r>
          </w:p>
        </w:tc>
      </w:tr>
      <w:tr w:rsidR="00984B7C" w:rsidRPr="002E399F" w14:paraId="344A7FB2" w14:textId="77777777" w:rsidTr="0020225B">
        <w:trPr>
          <w:trHeight w:val="397"/>
        </w:trPr>
        <w:tc>
          <w:tcPr>
            <w:tcW w:w="2551" w:type="dxa"/>
            <w:vAlign w:val="center"/>
          </w:tcPr>
          <w:p w14:paraId="7C89FE61" w14:textId="6907093D" w:rsidR="00984B7C" w:rsidRPr="002E399F" w:rsidRDefault="009B209C" w:rsidP="00353381">
            <w:pPr>
              <w:pStyle w:val="StyleJustified"/>
              <w:jc w:val="left"/>
              <w:rPr>
                <w:rFonts w:cs="Arial"/>
                <w:sz w:val="24"/>
                <w:szCs w:val="24"/>
              </w:rPr>
            </w:pPr>
            <w:r>
              <w:rPr>
                <w:rFonts w:cs="Arial"/>
                <w:sz w:val="24"/>
                <w:szCs w:val="24"/>
              </w:rPr>
              <w:t>OA</w:t>
            </w:r>
          </w:p>
        </w:tc>
        <w:tc>
          <w:tcPr>
            <w:tcW w:w="6520" w:type="dxa"/>
            <w:vAlign w:val="center"/>
          </w:tcPr>
          <w:p w14:paraId="54F0C88C" w14:textId="6C59AAA0" w:rsidR="00984B7C" w:rsidRPr="002E399F" w:rsidRDefault="00006A39" w:rsidP="00353381">
            <w:pPr>
              <w:pStyle w:val="StyleJustified"/>
              <w:jc w:val="left"/>
              <w:rPr>
                <w:rFonts w:cs="Arial"/>
                <w:sz w:val="24"/>
                <w:szCs w:val="24"/>
              </w:rPr>
            </w:pPr>
            <w:r>
              <w:rPr>
                <w:rFonts w:cs="Arial"/>
                <w:sz w:val="24"/>
                <w:szCs w:val="24"/>
              </w:rPr>
              <w:t>Osteoarthritis</w:t>
            </w:r>
          </w:p>
        </w:tc>
      </w:tr>
      <w:tr w:rsidR="00353381" w:rsidRPr="002E399F" w14:paraId="1A415498" w14:textId="77777777" w:rsidTr="0020225B">
        <w:trPr>
          <w:trHeight w:val="397"/>
        </w:trPr>
        <w:tc>
          <w:tcPr>
            <w:tcW w:w="2551" w:type="dxa"/>
            <w:vAlign w:val="center"/>
          </w:tcPr>
          <w:p w14:paraId="24FADCF0" w14:textId="77777777" w:rsidR="00353381" w:rsidRPr="002E399F" w:rsidRDefault="00353381" w:rsidP="00353381">
            <w:pPr>
              <w:pStyle w:val="StyleJustified"/>
              <w:jc w:val="left"/>
              <w:rPr>
                <w:rFonts w:cs="Arial"/>
                <w:sz w:val="24"/>
                <w:szCs w:val="24"/>
              </w:rPr>
            </w:pPr>
            <w:r w:rsidRPr="002E399F">
              <w:rPr>
                <w:rFonts w:cs="Arial"/>
                <w:sz w:val="24"/>
                <w:szCs w:val="24"/>
              </w:rPr>
              <w:t>OGD</w:t>
            </w:r>
          </w:p>
        </w:tc>
        <w:tc>
          <w:tcPr>
            <w:tcW w:w="6520" w:type="dxa"/>
            <w:vAlign w:val="center"/>
          </w:tcPr>
          <w:p w14:paraId="46FAB011" w14:textId="77777777" w:rsidR="00353381" w:rsidRPr="002E399F" w:rsidRDefault="00353381" w:rsidP="00353381">
            <w:pPr>
              <w:pStyle w:val="StyleJustified"/>
              <w:jc w:val="left"/>
              <w:rPr>
                <w:rFonts w:cs="Arial"/>
                <w:sz w:val="24"/>
                <w:szCs w:val="24"/>
              </w:rPr>
            </w:pPr>
            <w:r w:rsidRPr="002E399F">
              <w:rPr>
                <w:rFonts w:cs="Arial"/>
                <w:sz w:val="24"/>
                <w:szCs w:val="24"/>
              </w:rPr>
              <w:t>Oesophageal dilatation</w:t>
            </w:r>
          </w:p>
        </w:tc>
      </w:tr>
      <w:tr w:rsidR="00353381" w:rsidRPr="002E399F" w14:paraId="3B4915D4" w14:textId="77777777" w:rsidTr="0020225B">
        <w:trPr>
          <w:trHeight w:val="397"/>
        </w:trPr>
        <w:tc>
          <w:tcPr>
            <w:tcW w:w="2551" w:type="dxa"/>
            <w:vAlign w:val="center"/>
          </w:tcPr>
          <w:p w14:paraId="57570B95" w14:textId="77777777" w:rsidR="00353381" w:rsidRPr="002E399F" w:rsidRDefault="00353381" w:rsidP="00353381">
            <w:pPr>
              <w:pStyle w:val="StyleJustified"/>
              <w:jc w:val="left"/>
              <w:rPr>
                <w:rFonts w:cs="Arial"/>
                <w:sz w:val="24"/>
                <w:szCs w:val="24"/>
              </w:rPr>
            </w:pPr>
            <w:r w:rsidRPr="002E399F">
              <w:rPr>
                <w:rFonts w:cs="Arial"/>
                <w:sz w:val="24"/>
                <w:szCs w:val="24"/>
              </w:rPr>
              <w:t>PACS</w:t>
            </w:r>
          </w:p>
        </w:tc>
        <w:tc>
          <w:tcPr>
            <w:tcW w:w="6520" w:type="dxa"/>
            <w:vAlign w:val="center"/>
          </w:tcPr>
          <w:p w14:paraId="41642E18" w14:textId="77777777" w:rsidR="00353381" w:rsidRPr="002E399F" w:rsidRDefault="00353381" w:rsidP="00353381">
            <w:pPr>
              <w:pStyle w:val="StyleJustified"/>
              <w:jc w:val="left"/>
              <w:rPr>
                <w:rFonts w:cs="Arial"/>
                <w:sz w:val="24"/>
                <w:szCs w:val="24"/>
              </w:rPr>
            </w:pPr>
            <w:r w:rsidRPr="002E399F">
              <w:rPr>
                <w:rFonts w:cs="Arial"/>
                <w:sz w:val="24"/>
                <w:szCs w:val="24"/>
              </w:rPr>
              <w:t>Picture and Archiving Communication System</w:t>
            </w:r>
          </w:p>
        </w:tc>
      </w:tr>
      <w:tr w:rsidR="00283AB0" w:rsidRPr="002E399F" w14:paraId="1AB70840" w14:textId="77777777" w:rsidTr="002F7804">
        <w:trPr>
          <w:trHeight w:val="397"/>
        </w:trPr>
        <w:tc>
          <w:tcPr>
            <w:tcW w:w="2551" w:type="dxa"/>
            <w:vAlign w:val="center"/>
          </w:tcPr>
          <w:p w14:paraId="54FAECA5" w14:textId="230DAD91" w:rsidR="00283AB0" w:rsidRPr="002E399F" w:rsidRDefault="00283AB0" w:rsidP="00283AB0">
            <w:pPr>
              <w:pStyle w:val="StyleJustified"/>
              <w:jc w:val="left"/>
              <w:rPr>
                <w:rFonts w:cs="Arial"/>
                <w:sz w:val="24"/>
                <w:szCs w:val="24"/>
              </w:rPr>
            </w:pPr>
            <w:r>
              <w:rPr>
                <w:rFonts w:cs="Arial"/>
                <w:sz w:val="24"/>
                <w:szCs w:val="24"/>
              </w:rPr>
              <w:t>PCOS</w:t>
            </w:r>
          </w:p>
        </w:tc>
        <w:tc>
          <w:tcPr>
            <w:tcW w:w="6520" w:type="dxa"/>
            <w:vAlign w:val="center"/>
          </w:tcPr>
          <w:p w14:paraId="39555BFF" w14:textId="5EC8614D" w:rsidR="00283AB0" w:rsidRPr="002E399F" w:rsidRDefault="00283AB0" w:rsidP="00283AB0">
            <w:pPr>
              <w:pStyle w:val="StyleJustified"/>
              <w:jc w:val="left"/>
              <w:rPr>
                <w:rFonts w:cs="Arial"/>
                <w:sz w:val="24"/>
                <w:szCs w:val="24"/>
              </w:rPr>
            </w:pPr>
            <w:r>
              <w:rPr>
                <w:rFonts w:cs="Arial"/>
                <w:sz w:val="24"/>
                <w:szCs w:val="24"/>
              </w:rPr>
              <w:t>Polycystic Ovarian Syndrome</w:t>
            </w:r>
          </w:p>
        </w:tc>
      </w:tr>
      <w:tr w:rsidR="00283AB0" w:rsidRPr="002E399F" w14:paraId="4FACB0AC" w14:textId="77777777" w:rsidTr="002F7804">
        <w:trPr>
          <w:trHeight w:val="397"/>
        </w:trPr>
        <w:tc>
          <w:tcPr>
            <w:tcW w:w="2551" w:type="dxa"/>
            <w:vAlign w:val="center"/>
          </w:tcPr>
          <w:p w14:paraId="7642D5D8" w14:textId="4849A7B4" w:rsidR="00283AB0" w:rsidRPr="002E399F" w:rsidRDefault="00283AB0" w:rsidP="00283AB0">
            <w:pPr>
              <w:pStyle w:val="StyleJustified"/>
              <w:jc w:val="left"/>
              <w:rPr>
                <w:rFonts w:cs="Arial"/>
                <w:sz w:val="24"/>
                <w:szCs w:val="24"/>
              </w:rPr>
            </w:pPr>
            <w:r>
              <w:rPr>
                <w:rFonts w:cs="Arial"/>
                <w:sz w:val="24"/>
                <w:szCs w:val="24"/>
              </w:rPr>
              <w:t>PSC</w:t>
            </w:r>
          </w:p>
        </w:tc>
        <w:tc>
          <w:tcPr>
            <w:tcW w:w="6520" w:type="dxa"/>
            <w:vAlign w:val="center"/>
          </w:tcPr>
          <w:p w14:paraId="7D12A764" w14:textId="4CB39156" w:rsidR="00283AB0" w:rsidRPr="002E399F" w:rsidRDefault="00283AB0" w:rsidP="00283AB0">
            <w:pPr>
              <w:pStyle w:val="StyleJustified"/>
              <w:jc w:val="left"/>
              <w:rPr>
                <w:rFonts w:cs="Arial"/>
                <w:sz w:val="24"/>
                <w:szCs w:val="24"/>
              </w:rPr>
            </w:pPr>
            <w:r>
              <w:rPr>
                <w:rFonts w:cs="Arial"/>
                <w:sz w:val="24"/>
                <w:szCs w:val="24"/>
              </w:rPr>
              <w:t>Primary sclerosing cholangitis</w:t>
            </w:r>
          </w:p>
        </w:tc>
      </w:tr>
      <w:tr w:rsidR="00353381" w:rsidRPr="002E399F" w14:paraId="0FA16BC8" w14:textId="77777777" w:rsidTr="0020225B">
        <w:trPr>
          <w:trHeight w:val="397"/>
        </w:trPr>
        <w:tc>
          <w:tcPr>
            <w:tcW w:w="2551" w:type="dxa"/>
            <w:vAlign w:val="center"/>
          </w:tcPr>
          <w:p w14:paraId="7DD727F3" w14:textId="77777777" w:rsidR="00353381" w:rsidRPr="002E399F" w:rsidRDefault="00353381" w:rsidP="00353381">
            <w:pPr>
              <w:pStyle w:val="StyleJustified"/>
              <w:jc w:val="left"/>
              <w:rPr>
                <w:rFonts w:cs="Arial"/>
                <w:sz w:val="24"/>
                <w:szCs w:val="24"/>
              </w:rPr>
            </w:pPr>
            <w:r w:rsidRPr="002E399F">
              <w:rPr>
                <w:rFonts w:cs="Arial"/>
                <w:sz w:val="24"/>
                <w:szCs w:val="24"/>
              </w:rPr>
              <w:t>QEH</w:t>
            </w:r>
          </w:p>
        </w:tc>
        <w:tc>
          <w:tcPr>
            <w:tcW w:w="6520" w:type="dxa"/>
            <w:vAlign w:val="center"/>
          </w:tcPr>
          <w:p w14:paraId="42248F7C" w14:textId="61602E1E" w:rsidR="00353381" w:rsidRPr="002E399F" w:rsidRDefault="00353381" w:rsidP="00353381">
            <w:pPr>
              <w:pStyle w:val="StyleJustified"/>
              <w:jc w:val="left"/>
              <w:rPr>
                <w:rFonts w:cs="Arial"/>
                <w:sz w:val="24"/>
                <w:szCs w:val="24"/>
              </w:rPr>
            </w:pPr>
            <w:r>
              <w:rPr>
                <w:rFonts w:cs="Arial"/>
                <w:sz w:val="24"/>
                <w:szCs w:val="24"/>
              </w:rPr>
              <w:t xml:space="preserve">The </w:t>
            </w:r>
            <w:r w:rsidRPr="002E399F">
              <w:rPr>
                <w:rFonts w:cs="Arial"/>
                <w:sz w:val="24"/>
                <w:szCs w:val="24"/>
              </w:rPr>
              <w:t>Queen Elizabeth Hospital King’s Lynn NHS Foundation Trust</w:t>
            </w:r>
          </w:p>
        </w:tc>
      </w:tr>
      <w:tr w:rsidR="0035649A" w:rsidRPr="002E399F" w14:paraId="0C8F8F47" w14:textId="77777777" w:rsidTr="0020225B">
        <w:trPr>
          <w:trHeight w:val="397"/>
        </w:trPr>
        <w:tc>
          <w:tcPr>
            <w:tcW w:w="2551" w:type="dxa"/>
            <w:vAlign w:val="center"/>
          </w:tcPr>
          <w:p w14:paraId="1DAE7F95" w14:textId="1C4FF3D9" w:rsidR="0035649A" w:rsidRPr="002E399F" w:rsidRDefault="0035649A" w:rsidP="00353381">
            <w:pPr>
              <w:pStyle w:val="StyleJustified"/>
              <w:jc w:val="left"/>
              <w:rPr>
                <w:rFonts w:cs="Arial"/>
                <w:sz w:val="24"/>
                <w:szCs w:val="24"/>
              </w:rPr>
            </w:pPr>
            <w:r>
              <w:rPr>
                <w:rFonts w:cs="Arial"/>
                <w:sz w:val="24"/>
                <w:szCs w:val="24"/>
              </w:rPr>
              <w:t>QSI</w:t>
            </w:r>
          </w:p>
        </w:tc>
        <w:tc>
          <w:tcPr>
            <w:tcW w:w="6520" w:type="dxa"/>
            <w:vAlign w:val="center"/>
          </w:tcPr>
          <w:p w14:paraId="4A6129DB" w14:textId="2FBBDAD7" w:rsidR="0035649A" w:rsidRPr="002E399F" w:rsidRDefault="0035649A" w:rsidP="00353381">
            <w:pPr>
              <w:pStyle w:val="StyleJustified"/>
              <w:jc w:val="left"/>
              <w:rPr>
                <w:rFonts w:cs="Arial"/>
                <w:sz w:val="24"/>
                <w:szCs w:val="24"/>
              </w:rPr>
            </w:pPr>
            <w:r>
              <w:rPr>
                <w:rFonts w:cs="Arial"/>
                <w:sz w:val="24"/>
                <w:szCs w:val="24"/>
              </w:rPr>
              <w:t>Quality Standards for Imaging</w:t>
            </w:r>
          </w:p>
        </w:tc>
      </w:tr>
      <w:tr w:rsidR="00353381" w:rsidRPr="002E399F" w14:paraId="3E3FD7CD" w14:textId="77777777" w:rsidTr="0020225B">
        <w:trPr>
          <w:trHeight w:val="397"/>
        </w:trPr>
        <w:tc>
          <w:tcPr>
            <w:tcW w:w="2551" w:type="dxa"/>
            <w:vAlign w:val="center"/>
          </w:tcPr>
          <w:p w14:paraId="3EB08211" w14:textId="77777777" w:rsidR="00353381" w:rsidRPr="002E399F" w:rsidRDefault="00353381" w:rsidP="00353381">
            <w:pPr>
              <w:pStyle w:val="StyleJustified"/>
              <w:jc w:val="left"/>
              <w:rPr>
                <w:rFonts w:cs="Arial"/>
                <w:sz w:val="24"/>
                <w:szCs w:val="24"/>
              </w:rPr>
            </w:pPr>
            <w:r w:rsidRPr="002E399F">
              <w:rPr>
                <w:rFonts w:cs="Arial"/>
                <w:sz w:val="24"/>
                <w:szCs w:val="24"/>
              </w:rPr>
              <w:t>RDS</w:t>
            </w:r>
          </w:p>
        </w:tc>
        <w:tc>
          <w:tcPr>
            <w:tcW w:w="6520" w:type="dxa"/>
            <w:vAlign w:val="center"/>
          </w:tcPr>
          <w:p w14:paraId="147A98AD" w14:textId="77777777" w:rsidR="00353381" w:rsidRPr="002E399F" w:rsidRDefault="00353381" w:rsidP="00353381">
            <w:pPr>
              <w:pStyle w:val="StyleJustified"/>
              <w:jc w:val="left"/>
              <w:rPr>
                <w:rFonts w:cs="Arial"/>
                <w:sz w:val="24"/>
                <w:szCs w:val="24"/>
              </w:rPr>
            </w:pPr>
            <w:r w:rsidRPr="002E399F">
              <w:rPr>
                <w:rFonts w:cs="Arial"/>
                <w:sz w:val="24"/>
                <w:szCs w:val="24"/>
              </w:rPr>
              <w:t>Rapid Diagnostic Service</w:t>
            </w:r>
          </w:p>
        </w:tc>
      </w:tr>
      <w:tr w:rsidR="002F7804" w:rsidRPr="002E399F" w14:paraId="2138C1A1" w14:textId="77777777" w:rsidTr="002F7804">
        <w:trPr>
          <w:trHeight w:val="397"/>
        </w:trPr>
        <w:tc>
          <w:tcPr>
            <w:tcW w:w="2551" w:type="dxa"/>
            <w:vAlign w:val="center"/>
          </w:tcPr>
          <w:p w14:paraId="4D5FE875" w14:textId="6CC64D91" w:rsidR="002F7804" w:rsidRPr="002E399F" w:rsidRDefault="002F7804" w:rsidP="002F7804">
            <w:pPr>
              <w:pStyle w:val="StyleJustified"/>
              <w:jc w:val="left"/>
              <w:rPr>
                <w:rFonts w:cs="Arial"/>
                <w:sz w:val="24"/>
                <w:szCs w:val="24"/>
              </w:rPr>
            </w:pPr>
            <w:r>
              <w:rPr>
                <w:rFonts w:cs="Arial"/>
                <w:sz w:val="24"/>
                <w:szCs w:val="24"/>
              </w:rPr>
              <w:t>RIS</w:t>
            </w:r>
          </w:p>
        </w:tc>
        <w:tc>
          <w:tcPr>
            <w:tcW w:w="6520" w:type="dxa"/>
            <w:vAlign w:val="center"/>
          </w:tcPr>
          <w:p w14:paraId="7365BE0C" w14:textId="65A9F884" w:rsidR="002F7804" w:rsidRPr="002E399F" w:rsidRDefault="002F7804" w:rsidP="002F7804">
            <w:pPr>
              <w:pStyle w:val="StyleJustified"/>
              <w:jc w:val="left"/>
              <w:rPr>
                <w:rFonts w:cs="Arial"/>
                <w:sz w:val="24"/>
                <w:szCs w:val="24"/>
              </w:rPr>
            </w:pPr>
            <w:r>
              <w:rPr>
                <w:rFonts w:cs="Arial"/>
                <w:sz w:val="24"/>
                <w:szCs w:val="24"/>
              </w:rPr>
              <w:t>Radiology Information System</w:t>
            </w:r>
          </w:p>
        </w:tc>
      </w:tr>
      <w:tr w:rsidR="002F7804" w:rsidRPr="002E399F" w14:paraId="7E555AA2" w14:textId="77777777" w:rsidTr="0020225B">
        <w:trPr>
          <w:trHeight w:val="397"/>
        </w:trPr>
        <w:tc>
          <w:tcPr>
            <w:tcW w:w="2551" w:type="dxa"/>
            <w:vAlign w:val="center"/>
          </w:tcPr>
          <w:p w14:paraId="5E340AA9" w14:textId="7D5449F3" w:rsidR="002F7804" w:rsidRDefault="002F7804" w:rsidP="002F7804">
            <w:pPr>
              <w:pStyle w:val="StyleJustified"/>
              <w:jc w:val="left"/>
              <w:rPr>
                <w:rFonts w:cs="Arial"/>
                <w:sz w:val="24"/>
                <w:szCs w:val="24"/>
              </w:rPr>
            </w:pPr>
            <w:r>
              <w:rPr>
                <w:rFonts w:cs="Arial"/>
                <w:sz w:val="24"/>
                <w:szCs w:val="24"/>
              </w:rPr>
              <w:t>SDEC</w:t>
            </w:r>
          </w:p>
        </w:tc>
        <w:tc>
          <w:tcPr>
            <w:tcW w:w="6520" w:type="dxa"/>
            <w:vAlign w:val="center"/>
          </w:tcPr>
          <w:p w14:paraId="0D89E651" w14:textId="4351236F" w:rsidR="002F7804" w:rsidRDefault="002F7804" w:rsidP="002F7804">
            <w:pPr>
              <w:pStyle w:val="StyleJustified"/>
              <w:jc w:val="left"/>
              <w:rPr>
                <w:rFonts w:cs="Arial"/>
                <w:sz w:val="24"/>
                <w:szCs w:val="24"/>
              </w:rPr>
            </w:pPr>
            <w:r>
              <w:rPr>
                <w:rFonts w:cs="Arial"/>
                <w:sz w:val="24"/>
                <w:szCs w:val="24"/>
              </w:rPr>
              <w:t>Same Day Emergency Care</w:t>
            </w:r>
          </w:p>
        </w:tc>
      </w:tr>
      <w:tr w:rsidR="002F7804" w:rsidRPr="002E399F" w14:paraId="07C01BCE" w14:textId="77777777" w:rsidTr="0020225B">
        <w:trPr>
          <w:trHeight w:val="397"/>
        </w:trPr>
        <w:tc>
          <w:tcPr>
            <w:tcW w:w="2551" w:type="dxa"/>
            <w:vAlign w:val="center"/>
          </w:tcPr>
          <w:p w14:paraId="32469ABB" w14:textId="77777777" w:rsidR="002F7804" w:rsidRPr="002E399F" w:rsidRDefault="002F7804" w:rsidP="002F7804">
            <w:pPr>
              <w:pStyle w:val="StyleJustified"/>
              <w:jc w:val="left"/>
              <w:rPr>
                <w:rFonts w:cs="Arial"/>
                <w:sz w:val="24"/>
                <w:szCs w:val="24"/>
              </w:rPr>
            </w:pPr>
            <w:r>
              <w:rPr>
                <w:rFonts w:cs="Arial"/>
                <w:sz w:val="24"/>
                <w:szCs w:val="24"/>
              </w:rPr>
              <w:t>TFTs</w:t>
            </w:r>
          </w:p>
        </w:tc>
        <w:tc>
          <w:tcPr>
            <w:tcW w:w="6520" w:type="dxa"/>
            <w:vAlign w:val="center"/>
          </w:tcPr>
          <w:p w14:paraId="59AAC7CE" w14:textId="77777777" w:rsidR="002F7804" w:rsidRPr="002E399F" w:rsidRDefault="002F7804" w:rsidP="002F7804">
            <w:pPr>
              <w:pStyle w:val="StyleJustified"/>
              <w:jc w:val="left"/>
              <w:rPr>
                <w:rFonts w:cs="Arial"/>
                <w:sz w:val="24"/>
                <w:szCs w:val="24"/>
              </w:rPr>
            </w:pPr>
            <w:r>
              <w:rPr>
                <w:rFonts w:cs="Arial"/>
                <w:sz w:val="24"/>
                <w:szCs w:val="24"/>
              </w:rPr>
              <w:t>Thyroid Function Tests</w:t>
            </w:r>
          </w:p>
        </w:tc>
      </w:tr>
      <w:tr w:rsidR="002F7804" w:rsidRPr="002E399F" w14:paraId="49605758" w14:textId="77777777" w:rsidTr="0020225B">
        <w:trPr>
          <w:trHeight w:val="397"/>
        </w:trPr>
        <w:tc>
          <w:tcPr>
            <w:tcW w:w="2551" w:type="dxa"/>
            <w:vAlign w:val="center"/>
          </w:tcPr>
          <w:p w14:paraId="6FF76BE0" w14:textId="77777777" w:rsidR="002F7804" w:rsidRPr="002E399F" w:rsidRDefault="002F7804" w:rsidP="002F7804">
            <w:pPr>
              <w:pStyle w:val="StyleJustified"/>
              <w:jc w:val="left"/>
              <w:rPr>
                <w:rFonts w:cs="Arial"/>
                <w:sz w:val="24"/>
                <w:szCs w:val="24"/>
              </w:rPr>
            </w:pPr>
            <w:r w:rsidRPr="002E399F">
              <w:rPr>
                <w:rFonts w:cs="Arial"/>
                <w:sz w:val="24"/>
                <w:szCs w:val="24"/>
              </w:rPr>
              <w:t xml:space="preserve">US </w:t>
            </w:r>
          </w:p>
        </w:tc>
        <w:tc>
          <w:tcPr>
            <w:tcW w:w="6520" w:type="dxa"/>
            <w:vAlign w:val="center"/>
          </w:tcPr>
          <w:p w14:paraId="01F25981" w14:textId="77777777" w:rsidR="002F7804" w:rsidRPr="002E399F" w:rsidRDefault="002F7804" w:rsidP="002F7804">
            <w:pPr>
              <w:pStyle w:val="StyleJustified"/>
              <w:jc w:val="left"/>
              <w:rPr>
                <w:rFonts w:cs="Arial"/>
                <w:sz w:val="24"/>
                <w:szCs w:val="24"/>
              </w:rPr>
            </w:pPr>
            <w:r w:rsidRPr="002E399F">
              <w:rPr>
                <w:rFonts w:cs="Arial"/>
                <w:sz w:val="24"/>
                <w:szCs w:val="24"/>
              </w:rPr>
              <w:t>Ultrasound</w:t>
            </w:r>
          </w:p>
        </w:tc>
      </w:tr>
      <w:tr w:rsidR="002F7804" w:rsidRPr="002E399F" w14:paraId="0C496E61" w14:textId="77777777" w:rsidTr="0020225B">
        <w:trPr>
          <w:trHeight w:val="397"/>
        </w:trPr>
        <w:tc>
          <w:tcPr>
            <w:tcW w:w="2551" w:type="dxa"/>
            <w:vAlign w:val="center"/>
          </w:tcPr>
          <w:p w14:paraId="1003AEA1" w14:textId="77777777" w:rsidR="002F7804" w:rsidRPr="002E399F" w:rsidRDefault="002F7804" w:rsidP="002F7804">
            <w:pPr>
              <w:pStyle w:val="StyleJustified"/>
              <w:jc w:val="left"/>
              <w:rPr>
                <w:rFonts w:cs="Arial"/>
                <w:sz w:val="24"/>
                <w:szCs w:val="24"/>
              </w:rPr>
            </w:pPr>
            <w:r w:rsidRPr="002E399F">
              <w:rPr>
                <w:rFonts w:cs="Arial"/>
                <w:sz w:val="24"/>
                <w:szCs w:val="24"/>
              </w:rPr>
              <w:t>USS</w:t>
            </w:r>
          </w:p>
        </w:tc>
        <w:tc>
          <w:tcPr>
            <w:tcW w:w="6520" w:type="dxa"/>
            <w:vAlign w:val="center"/>
          </w:tcPr>
          <w:p w14:paraId="784F10EE" w14:textId="77777777" w:rsidR="002F7804" w:rsidRPr="002E399F" w:rsidRDefault="002F7804" w:rsidP="002F7804">
            <w:pPr>
              <w:pStyle w:val="StyleJustified"/>
              <w:jc w:val="left"/>
              <w:rPr>
                <w:rFonts w:cs="Arial"/>
                <w:sz w:val="24"/>
                <w:szCs w:val="24"/>
              </w:rPr>
            </w:pPr>
            <w:r w:rsidRPr="002E399F">
              <w:rPr>
                <w:rFonts w:cs="Arial"/>
                <w:sz w:val="24"/>
                <w:szCs w:val="24"/>
              </w:rPr>
              <w:t>Ultrasound scan</w:t>
            </w:r>
          </w:p>
        </w:tc>
      </w:tr>
      <w:tr w:rsidR="002F7804" w:rsidRPr="002E399F" w14:paraId="5EF279B5" w14:textId="77777777" w:rsidTr="0020225B">
        <w:trPr>
          <w:trHeight w:val="397"/>
        </w:trPr>
        <w:tc>
          <w:tcPr>
            <w:tcW w:w="2551" w:type="dxa"/>
            <w:vAlign w:val="center"/>
          </w:tcPr>
          <w:p w14:paraId="781C32B6" w14:textId="77777777" w:rsidR="002F7804" w:rsidRPr="002E399F" w:rsidRDefault="002F7804" w:rsidP="002F7804">
            <w:pPr>
              <w:pStyle w:val="StyleJustified"/>
              <w:jc w:val="left"/>
              <w:rPr>
                <w:rFonts w:cs="Arial"/>
                <w:sz w:val="24"/>
                <w:szCs w:val="24"/>
              </w:rPr>
            </w:pPr>
            <w:r w:rsidRPr="002E399F">
              <w:rPr>
                <w:rFonts w:cs="Arial"/>
                <w:sz w:val="24"/>
                <w:szCs w:val="24"/>
              </w:rPr>
              <w:t>UTI</w:t>
            </w:r>
          </w:p>
        </w:tc>
        <w:tc>
          <w:tcPr>
            <w:tcW w:w="6520" w:type="dxa"/>
            <w:vAlign w:val="center"/>
          </w:tcPr>
          <w:p w14:paraId="6CD26826" w14:textId="77777777" w:rsidR="002F7804" w:rsidRPr="002E399F" w:rsidRDefault="002F7804" w:rsidP="002F7804">
            <w:pPr>
              <w:pStyle w:val="StyleJustified"/>
              <w:jc w:val="left"/>
              <w:rPr>
                <w:rFonts w:cs="Arial"/>
                <w:sz w:val="24"/>
                <w:szCs w:val="24"/>
              </w:rPr>
            </w:pPr>
            <w:r w:rsidRPr="002E399F">
              <w:rPr>
                <w:rFonts w:cs="Arial"/>
                <w:sz w:val="24"/>
                <w:szCs w:val="24"/>
              </w:rPr>
              <w:t>Urinary tract infection</w:t>
            </w:r>
          </w:p>
        </w:tc>
      </w:tr>
      <w:tr w:rsidR="002F7804" w:rsidRPr="002E399F" w14:paraId="4E4BCC36" w14:textId="77777777" w:rsidTr="0020225B">
        <w:trPr>
          <w:trHeight w:val="397"/>
        </w:trPr>
        <w:tc>
          <w:tcPr>
            <w:tcW w:w="2551" w:type="dxa"/>
            <w:vAlign w:val="center"/>
          </w:tcPr>
          <w:p w14:paraId="1D09C942" w14:textId="6C25ED70" w:rsidR="002F7804" w:rsidRPr="002E399F" w:rsidRDefault="002F7804" w:rsidP="002F7804">
            <w:pPr>
              <w:pStyle w:val="StyleJustified"/>
              <w:jc w:val="left"/>
              <w:rPr>
                <w:rFonts w:cs="Arial"/>
                <w:sz w:val="24"/>
                <w:szCs w:val="24"/>
              </w:rPr>
            </w:pPr>
            <w:r>
              <w:rPr>
                <w:rFonts w:cs="Arial"/>
                <w:sz w:val="24"/>
                <w:szCs w:val="24"/>
              </w:rPr>
              <w:t>VTE</w:t>
            </w:r>
          </w:p>
        </w:tc>
        <w:tc>
          <w:tcPr>
            <w:tcW w:w="6520" w:type="dxa"/>
            <w:vAlign w:val="center"/>
          </w:tcPr>
          <w:p w14:paraId="1B7ABA5A" w14:textId="66EF54E8" w:rsidR="002F7804" w:rsidRPr="002E399F" w:rsidRDefault="002F7804" w:rsidP="002F7804">
            <w:pPr>
              <w:pStyle w:val="StyleJustified"/>
              <w:jc w:val="left"/>
              <w:rPr>
                <w:rFonts w:cs="Arial"/>
                <w:sz w:val="24"/>
                <w:szCs w:val="24"/>
              </w:rPr>
            </w:pPr>
            <w:r>
              <w:rPr>
                <w:rFonts w:cs="Arial"/>
                <w:sz w:val="24"/>
                <w:szCs w:val="24"/>
              </w:rPr>
              <w:t>Venous thromboembolism</w:t>
            </w:r>
          </w:p>
        </w:tc>
      </w:tr>
      <w:tr w:rsidR="002F7804" w:rsidRPr="002E399F" w14:paraId="28F656B8" w14:textId="77777777" w:rsidTr="0020225B">
        <w:trPr>
          <w:trHeight w:val="397"/>
        </w:trPr>
        <w:tc>
          <w:tcPr>
            <w:tcW w:w="2551" w:type="dxa"/>
            <w:vAlign w:val="center"/>
          </w:tcPr>
          <w:p w14:paraId="1733F0FE" w14:textId="77777777" w:rsidR="002F7804" w:rsidRPr="002E399F" w:rsidRDefault="002F7804" w:rsidP="002F7804">
            <w:pPr>
              <w:pStyle w:val="StyleJustified"/>
              <w:jc w:val="left"/>
              <w:rPr>
                <w:rFonts w:cs="Arial"/>
                <w:sz w:val="24"/>
                <w:szCs w:val="24"/>
              </w:rPr>
            </w:pPr>
            <w:r w:rsidRPr="002E399F">
              <w:rPr>
                <w:rFonts w:cs="Arial"/>
                <w:sz w:val="24"/>
                <w:szCs w:val="24"/>
              </w:rPr>
              <w:t>WBC</w:t>
            </w:r>
          </w:p>
        </w:tc>
        <w:tc>
          <w:tcPr>
            <w:tcW w:w="6520" w:type="dxa"/>
            <w:vAlign w:val="center"/>
          </w:tcPr>
          <w:p w14:paraId="3EB10AC1" w14:textId="77777777" w:rsidR="002F7804" w:rsidRPr="002E399F" w:rsidRDefault="002F7804" w:rsidP="002F7804">
            <w:pPr>
              <w:pStyle w:val="StyleJustified"/>
              <w:jc w:val="left"/>
              <w:rPr>
                <w:rFonts w:cs="Arial"/>
                <w:sz w:val="24"/>
                <w:szCs w:val="24"/>
              </w:rPr>
            </w:pPr>
            <w:r w:rsidRPr="002E399F">
              <w:rPr>
                <w:rFonts w:cs="Arial"/>
                <w:sz w:val="24"/>
                <w:szCs w:val="24"/>
              </w:rPr>
              <w:t>White blood cell</w:t>
            </w:r>
          </w:p>
        </w:tc>
      </w:tr>
    </w:tbl>
    <w:p w14:paraId="5ED5AEA5" w14:textId="77777777" w:rsidR="006322C0" w:rsidRPr="00781416" w:rsidRDefault="006322C0" w:rsidP="00833C1A">
      <w:pPr>
        <w:keepNext/>
        <w:widowControl w:val="0"/>
        <w:outlineLvl w:val="0"/>
        <w:rPr>
          <w:rFonts w:cs="Arial"/>
          <w:b/>
          <w:color w:val="000000" w:themeColor="text1"/>
          <w:lang w:eastAsia="en-US"/>
        </w:rPr>
      </w:pPr>
    </w:p>
    <w:p w14:paraId="4699D5B2" w14:textId="430E38E0" w:rsidR="000434B9" w:rsidRDefault="006322C0" w:rsidP="00B75FCD">
      <w:pPr>
        <w:pStyle w:val="Heading1"/>
      </w:pPr>
      <w:bookmarkStart w:id="9" w:name="_Toc196813918"/>
      <w:r>
        <w:t>Responsibilities</w:t>
      </w:r>
      <w:bookmarkEnd w:id="9"/>
      <w:r w:rsidR="00B9102F">
        <w:t xml:space="preserve"> </w:t>
      </w:r>
    </w:p>
    <w:p w14:paraId="7B2BBD04" w14:textId="284BAE34" w:rsidR="00421D89" w:rsidRDefault="001F74BC" w:rsidP="06BF6061">
      <w:pPr>
        <w:pStyle w:val="ListParagraph"/>
        <w:numPr>
          <w:ilvl w:val="0"/>
          <w:numId w:val="12"/>
        </w:numPr>
        <w:spacing w:before="120"/>
        <w:ind w:left="714" w:hanging="357"/>
        <w:rPr>
          <w:lang w:eastAsia="en-US"/>
        </w:rPr>
      </w:pPr>
      <w:r w:rsidRPr="06BF6061">
        <w:rPr>
          <w:lang w:eastAsia="en-US"/>
        </w:rPr>
        <w:t xml:space="preserve">Prior to making the referral </w:t>
      </w:r>
      <w:r w:rsidR="00421D89" w:rsidRPr="06BF6061">
        <w:rPr>
          <w:lang w:eastAsia="en-US"/>
        </w:rPr>
        <w:t xml:space="preserve">the referring </w:t>
      </w:r>
      <w:r w:rsidR="000900EE" w:rsidRPr="06BF6061">
        <w:rPr>
          <w:lang w:eastAsia="en-US"/>
        </w:rPr>
        <w:t>clinician</w:t>
      </w:r>
      <w:r w:rsidR="00421D89" w:rsidRPr="06BF6061">
        <w:rPr>
          <w:lang w:eastAsia="en-US"/>
        </w:rPr>
        <w:t xml:space="preserve"> </w:t>
      </w:r>
      <w:r w:rsidRPr="06BF6061">
        <w:rPr>
          <w:lang w:eastAsia="en-US"/>
        </w:rPr>
        <w:t>must</w:t>
      </w:r>
      <w:r w:rsidR="00421D89" w:rsidRPr="06BF6061">
        <w:rPr>
          <w:lang w:eastAsia="en-US"/>
        </w:rPr>
        <w:t xml:space="preserve"> ensure that a similar examination has not been performed recently </w:t>
      </w:r>
      <w:r w:rsidR="00907977" w:rsidRPr="06BF6061">
        <w:rPr>
          <w:lang w:eastAsia="en-US"/>
        </w:rPr>
        <w:t>or elsewhere</w:t>
      </w:r>
      <w:r w:rsidR="004774FB" w:rsidRPr="06BF6061">
        <w:rPr>
          <w:lang w:eastAsia="en-US"/>
        </w:rPr>
        <w:t xml:space="preserve">, </w:t>
      </w:r>
      <w:r w:rsidR="00421D89" w:rsidRPr="06BF6061">
        <w:rPr>
          <w:lang w:eastAsia="en-US"/>
        </w:rPr>
        <w:t xml:space="preserve">with the same clinical information. </w:t>
      </w:r>
    </w:p>
    <w:p w14:paraId="440A9115" w14:textId="735C2BB7" w:rsidR="008E1190" w:rsidRDefault="000900EE" w:rsidP="006A1D82">
      <w:pPr>
        <w:pStyle w:val="ListParagraph"/>
        <w:numPr>
          <w:ilvl w:val="0"/>
          <w:numId w:val="12"/>
        </w:numPr>
        <w:spacing w:before="120"/>
        <w:ind w:left="714" w:hanging="357"/>
        <w:contextualSpacing w:val="0"/>
        <w:rPr>
          <w:lang w:eastAsia="en-US"/>
        </w:rPr>
      </w:pPr>
      <w:r>
        <w:rPr>
          <w:lang w:eastAsia="en-US"/>
        </w:rPr>
        <w:t xml:space="preserve">The referring clinician </w:t>
      </w:r>
      <w:r w:rsidR="00493299">
        <w:rPr>
          <w:lang w:eastAsia="en-US"/>
        </w:rPr>
        <w:t>must e</w:t>
      </w:r>
      <w:r w:rsidR="008E1190" w:rsidRPr="008E1190">
        <w:rPr>
          <w:lang w:eastAsia="en-US"/>
        </w:rPr>
        <w:t xml:space="preserve">nsure that the referral contains sufficient clinical information from the clinical history, physical examination and relevant laboratory investigations, to </w:t>
      </w:r>
      <w:r w:rsidR="00493299">
        <w:rPr>
          <w:lang w:eastAsia="en-US"/>
        </w:rPr>
        <w:t>enable</w:t>
      </w:r>
      <w:r w:rsidR="008E1190" w:rsidRPr="008E1190">
        <w:rPr>
          <w:lang w:eastAsia="en-US"/>
        </w:rPr>
        <w:t xml:space="preserve"> </w:t>
      </w:r>
      <w:r w:rsidR="00041442">
        <w:rPr>
          <w:lang w:eastAsia="en-US"/>
        </w:rPr>
        <w:t>radiology</w:t>
      </w:r>
      <w:r w:rsidR="008E1190" w:rsidRPr="008E1190">
        <w:rPr>
          <w:lang w:eastAsia="en-US"/>
        </w:rPr>
        <w:t xml:space="preserve"> to guide appropriate imaging and provide as useful a report as possible.</w:t>
      </w:r>
    </w:p>
    <w:p w14:paraId="3A00CB76" w14:textId="64D139E6" w:rsidR="008473AD" w:rsidRDefault="00493299" w:rsidP="006A1D82">
      <w:pPr>
        <w:pStyle w:val="ListParagraph"/>
        <w:numPr>
          <w:ilvl w:val="0"/>
          <w:numId w:val="12"/>
        </w:numPr>
        <w:spacing w:before="120"/>
        <w:ind w:left="714" w:hanging="357"/>
        <w:contextualSpacing w:val="0"/>
        <w:rPr>
          <w:lang w:eastAsia="en-US"/>
        </w:rPr>
      </w:pPr>
      <w:r>
        <w:rPr>
          <w:lang w:eastAsia="en-US"/>
        </w:rPr>
        <w:t>The referring clinician must s</w:t>
      </w:r>
      <w:r w:rsidR="008473AD" w:rsidRPr="008473AD">
        <w:rPr>
          <w:lang w:eastAsia="en-US"/>
        </w:rPr>
        <w:t xml:space="preserve">tate the specific clinical question to be answered on </w:t>
      </w:r>
      <w:r w:rsidR="008473AD">
        <w:rPr>
          <w:lang w:eastAsia="en-US"/>
        </w:rPr>
        <w:t>the referral</w:t>
      </w:r>
      <w:r w:rsidR="00907977">
        <w:rPr>
          <w:lang w:eastAsia="en-US"/>
        </w:rPr>
        <w:t>.</w:t>
      </w:r>
      <w:r w:rsidR="00DA61BD">
        <w:rPr>
          <w:lang w:eastAsia="en-US"/>
        </w:rPr>
        <w:t xml:space="preserve"> Any referral </w:t>
      </w:r>
      <w:r w:rsidR="00B701DA">
        <w:rPr>
          <w:lang w:eastAsia="en-US"/>
        </w:rPr>
        <w:t>which contains insufficient information may be returned.</w:t>
      </w:r>
    </w:p>
    <w:p w14:paraId="115CB9FF" w14:textId="249A3405" w:rsidR="00EF0B8D" w:rsidRDefault="00EF0B8D" w:rsidP="006A1D82">
      <w:pPr>
        <w:pStyle w:val="ListParagraph"/>
        <w:numPr>
          <w:ilvl w:val="0"/>
          <w:numId w:val="12"/>
        </w:numPr>
        <w:spacing w:before="120"/>
        <w:ind w:left="714" w:hanging="357"/>
        <w:contextualSpacing w:val="0"/>
        <w:rPr>
          <w:lang w:eastAsia="en-US"/>
        </w:rPr>
      </w:pPr>
      <w:r w:rsidRPr="00EF0B8D">
        <w:rPr>
          <w:lang w:eastAsia="en-US"/>
        </w:rPr>
        <w:t>Suspected diagnoses must be clearly stated and not implied by vague non-specific terms such as ‘pain query cause’ or ‘?</w:t>
      </w:r>
      <w:r w:rsidR="005878C3" w:rsidRPr="00EF0B8D">
        <w:rPr>
          <w:lang w:eastAsia="en-US"/>
        </w:rPr>
        <w:t>pathology’</w:t>
      </w:r>
      <w:r w:rsidR="008E631C">
        <w:rPr>
          <w:lang w:eastAsia="en-US"/>
        </w:rPr>
        <w:t>.</w:t>
      </w:r>
    </w:p>
    <w:p w14:paraId="0F69A0DD" w14:textId="39E89A18" w:rsidR="008E631C" w:rsidRDefault="008E631C" w:rsidP="006A1D82">
      <w:pPr>
        <w:pStyle w:val="ListParagraph"/>
        <w:numPr>
          <w:ilvl w:val="0"/>
          <w:numId w:val="12"/>
        </w:numPr>
        <w:spacing w:before="120"/>
        <w:ind w:left="714" w:hanging="357"/>
        <w:contextualSpacing w:val="0"/>
        <w:rPr>
          <w:lang w:eastAsia="en-US"/>
        </w:rPr>
      </w:pPr>
      <w:r w:rsidRPr="008E631C">
        <w:rPr>
          <w:lang w:eastAsia="en-US"/>
        </w:rPr>
        <w:t>Suspicion for malignant pathology/red flags should be clearly stated.</w:t>
      </w:r>
    </w:p>
    <w:p w14:paraId="57FF486C" w14:textId="13CCA271" w:rsidR="00421D89" w:rsidRDefault="00DF7EF6" w:rsidP="006A1D82">
      <w:pPr>
        <w:pStyle w:val="ListParagraph"/>
        <w:numPr>
          <w:ilvl w:val="0"/>
          <w:numId w:val="12"/>
        </w:numPr>
        <w:spacing w:before="120"/>
        <w:ind w:left="714" w:hanging="357"/>
        <w:contextualSpacing w:val="0"/>
        <w:rPr>
          <w:lang w:eastAsia="en-US"/>
        </w:rPr>
      </w:pPr>
      <w:r>
        <w:rPr>
          <w:lang w:eastAsia="en-US"/>
        </w:rPr>
        <w:lastRenderedPageBreak/>
        <w:t xml:space="preserve">Where appropriate, </w:t>
      </w:r>
      <w:r w:rsidR="00493299">
        <w:rPr>
          <w:lang w:eastAsia="en-US"/>
        </w:rPr>
        <w:t xml:space="preserve">and prior to requesting the examination, </w:t>
      </w:r>
      <w:r>
        <w:rPr>
          <w:lang w:eastAsia="en-US"/>
        </w:rPr>
        <w:t>t</w:t>
      </w:r>
      <w:r w:rsidR="00421D89">
        <w:rPr>
          <w:lang w:eastAsia="en-US"/>
        </w:rPr>
        <w:t xml:space="preserve">he referrer should check the pregnancy status of the patient within child bearing age </w:t>
      </w:r>
      <w:r>
        <w:rPr>
          <w:lang w:eastAsia="en-US"/>
        </w:rPr>
        <w:t>(12</w:t>
      </w:r>
      <w:r w:rsidR="00E1763F">
        <w:rPr>
          <w:lang w:eastAsia="en-US"/>
        </w:rPr>
        <w:t xml:space="preserve"> </w:t>
      </w:r>
      <w:r w:rsidR="00C77733">
        <w:rPr>
          <w:lang w:eastAsia="en-US"/>
        </w:rPr>
        <w:t>y</w:t>
      </w:r>
      <w:r w:rsidR="007549DC">
        <w:rPr>
          <w:lang w:eastAsia="en-US"/>
        </w:rPr>
        <w:t>ear</w:t>
      </w:r>
      <w:r w:rsidR="00C77733">
        <w:rPr>
          <w:lang w:eastAsia="en-US"/>
        </w:rPr>
        <w:t xml:space="preserve">s </w:t>
      </w:r>
      <w:r w:rsidR="000C4F7E">
        <w:rPr>
          <w:lang w:eastAsia="en-US"/>
        </w:rPr>
        <w:t>–</w:t>
      </w:r>
      <w:r w:rsidR="00C77733">
        <w:rPr>
          <w:lang w:eastAsia="en-US"/>
        </w:rPr>
        <w:t xml:space="preserve"> </w:t>
      </w:r>
      <w:r>
        <w:rPr>
          <w:lang w:eastAsia="en-US"/>
        </w:rPr>
        <w:t>55</w:t>
      </w:r>
      <w:r w:rsidR="000C4F7E">
        <w:rPr>
          <w:lang w:eastAsia="en-US"/>
        </w:rPr>
        <w:t xml:space="preserve"> </w:t>
      </w:r>
      <w:r w:rsidR="00E54BCD">
        <w:rPr>
          <w:lang w:eastAsia="en-US"/>
        </w:rPr>
        <w:t>years</w:t>
      </w:r>
      <w:r>
        <w:rPr>
          <w:lang w:eastAsia="en-US"/>
        </w:rPr>
        <w:t>)</w:t>
      </w:r>
      <w:r w:rsidR="006C3517">
        <w:rPr>
          <w:lang w:eastAsia="en-US"/>
        </w:rPr>
        <w:t>.</w:t>
      </w:r>
    </w:p>
    <w:p w14:paraId="778A4EBE" w14:textId="30BBE95F" w:rsidR="00421D89" w:rsidRDefault="00421D89" w:rsidP="00F34087">
      <w:pPr>
        <w:pStyle w:val="ListParagraph"/>
        <w:numPr>
          <w:ilvl w:val="0"/>
          <w:numId w:val="12"/>
        </w:numPr>
        <w:spacing w:before="120" w:after="120"/>
        <w:ind w:left="714" w:hanging="357"/>
        <w:contextualSpacing w:val="0"/>
        <w:rPr>
          <w:lang w:eastAsia="en-US"/>
        </w:rPr>
      </w:pPr>
      <w:r>
        <w:rPr>
          <w:lang w:eastAsia="en-US"/>
        </w:rPr>
        <w:t xml:space="preserve">The referrer should include all information deemed relevant to the examination, for </w:t>
      </w:r>
      <w:r w:rsidR="00654291">
        <w:rPr>
          <w:lang w:eastAsia="en-US"/>
        </w:rPr>
        <w:t>example,</w:t>
      </w:r>
      <w:r>
        <w:rPr>
          <w:lang w:eastAsia="en-US"/>
        </w:rPr>
        <w:t xml:space="preserve"> the mobility of the patient, any additional adjustments that may be required</w:t>
      </w:r>
      <w:r w:rsidR="00654291">
        <w:rPr>
          <w:lang w:eastAsia="en-US"/>
        </w:rPr>
        <w:t>.</w:t>
      </w:r>
    </w:p>
    <w:p w14:paraId="423E6685" w14:textId="77D9440A" w:rsidR="005258DC" w:rsidRDefault="0085252A" w:rsidP="44A7EB34">
      <w:pPr>
        <w:pStyle w:val="ListParagraph"/>
        <w:numPr>
          <w:ilvl w:val="0"/>
          <w:numId w:val="12"/>
        </w:numPr>
        <w:spacing w:before="120"/>
        <w:ind w:left="714" w:hanging="357"/>
        <w:rPr>
          <w:lang w:eastAsia="en-US"/>
        </w:rPr>
      </w:pPr>
      <w:r>
        <w:rPr>
          <w:lang w:eastAsia="en-US"/>
        </w:rPr>
        <w:t>On receipt of the referral</w:t>
      </w:r>
      <w:r w:rsidR="00994AEA">
        <w:rPr>
          <w:lang w:eastAsia="en-US"/>
        </w:rPr>
        <w:t xml:space="preserve">, if the </w:t>
      </w:r>
      <w:r w:rsidR="00632B3D">
        <w:rPr>
          <w:lang w:eastAsia="en-US"/>
        </w:rPr>
        <w:t xml:space="preserve">examination or </w:t>
      </w:r>
      <w:r w:rsidR="00994AEA">
        <w:rPr>
          <w:lang w:eastAsia="en-US"/>
        </w:rPr>
        <w:t xml:space="preserve">imaging modality </w:t>
      </w:r>
      <w:r w:rsidR="00B3555D">
        <w:rPr>
          <w:lang w:eastAsia="en-US"/>
        </w:rPr>
        <w:t>requested by the referrer is not the most appropriate</w:t>
      </w:r>
      <w:r w:rsidR="00F80DA2">
        <w:rPr>
          <w:lang w:eastAsia="en-US"/>
        </w:rPr>
        <w:t>,</w:t>
      </w:r>
      <w:r w:rsidR="00B3555D">
        <w:rPr>
          <w:lang w:eastAsia="en-US"/>
        </w:rPr>
        <w:t xml:space="preserve"> </w:t>
      </w:r>
      <w:r w:rsidR="00507316">
        <w:rPr>
          <w:lang w:eastAsia="en-US"/>
        </w:rPr>
        <w:t>based on the clinical information provided</w:t>
      </w:r>
      <w:r w:rsidR="00F80DA2">
        <w:rPr>
          <w:lang w:eastAsia="en-US"/>
        </w:rPr>
        <w:t>,</w:t>
      </w:r>
      <w:r w:rsidR="00507316">
        <w:rPr>
          <w:lang w:eastAsia="en-US"/>
        </w:rPr>
        <w:t xml:space="preserve"> </w:t>
      </w:r>
      <w:r w:rsidR="00B16F49">
        <w:rPr>
          <w:lang w:eastAsia="en-US"/>
        </w:rPr>
        <w:t xml:space="preserve">the </w:t>
      </w:r>
      <w:r w:rsidR="005A2B83">
        <w:rPr>
          <w:lang w:eastAsia="en-US"/>
        </w:rPr>
        <w:t>radiologist</w:t>
      </w:r>
      <w:r w:rsidR="00507316">
        <w:rPr>
          <w:lang w:eastAsia="en-US"/>
        </w:rPr>
        <w:t xml:space="preserve"> may change this</w:t>
      </w:r>
      <w:r w:rsidR="00F80DA2">
        <w:rPr>
          <w:lang w:eastAsia="en-US"/>
        </w:rPr>
        <w:t xml:space="preserve"> to an alternative </w:t>
      </w:r>
      <w:r w:rsidR="001B135D">
        <w:rPr>
          <w:lang w:eastAsia="en-US"/>
        </w:rPr>
        <w:t xml:space="preserve">examination or </w:t>
      </w:r>
      <w:r w:rsidR="00421D89" w:rsidRPr="2D95670B">
        <w:rPr>
          <w:lang w:eastAsia="en-US"/>
        </w:rPr>
        <w:t>imaging modality</w:t>
      </w:r>
      <w:r w:rsidR="005258DC">
        <w:rPr>
          <w:lang w:eastAsia="en-US"/>
        </w:rPr>
        <w:t xml:space="preserve">. </w:t>
      </w:r>
    </w:p>
    <w:p w14:paraId="48A8E8A5" w14:textId="6CA68097" w:rsidR="00421D89" w:rsidRDefault="00421D89" w:rsidP="006A1D82">
      <w:pPr>
        <w:pStyle w:val="ListParagraph"/>
        <w:numPr>
          <w:ilvl w:val="0"/>
          <w:numId w:val="12"/>
        </w:numPr>
        <w:spacing w:before="120"/>
        <w:ind w:left="714" w:hanging="357"/>
        <w:contextualSpacing w:val="0"/>
        <w:rPr>
          <w:lang w:eastAsia="en-US"/>
        </w:rPr>
      </w:pPr>
      <w:r>
        <w:rPr>
          <w:lang w:eastAsia="en-US"/>
        </w:rPr>
        <w:t xml:space="preserve">In the case of </w:t>
      </w:r>
      <w:r w:rsidR="00522D7F">
        <w:rPr>
          <w:lang w:eastAsia="en-US"/>
        </w:rPr>
        <w:t>general</w:t>
      </w:r>
      <w:r w:rsidR="00FA7F7F">
        <w:rPr>
          <w:lang w:eastAsia="en-US"/>
        </w:rPr>
        <w:t xml:space="preserve"> radiography</w:t>
      </w:r>
      <w:r>
        <w:rPr>
          <w:lang w:eastAsia="en-US"/>
        </w:rPr>
        <w:t>, the radiographer will decide the correct projections based on the clinical information and mechanism of injury</w:t>
      </w:r>
      <w:r w:rsidR="00AD4980">
        <w:rPr>
          <w:lang w:eastAsia="en-US"/>
        </w:rPr>
        <w:t xml:space="preserve">, and in accordance with the </w:t>
      </w:r>
      <w:r w:rsidR="00D351A2">
        <w:rPr>
          <w:lang w:eastAsia="en-US"/>
        </w:rPr>
        <w:t>r</w:t>
      </w:r>
      <w:r w:rsidR="00AD4980">
        <w:rPr>
          <w:lang w:eastAsia="en-US"/>
        </w:rPr>
        <w:t xml:space="preserve">adiology justification </w:t>
      </w:r>
      <w:r w:rsidR="00145E5B">
        <w:rPr>
          <w:lang w:eastAsia="en-US"/>
        </w:rPr>
        <w:t xml:space="preserve">criteria </w:t>
      </w:r>
      <w:r w:rsidR="00AD4980">
        <w:rPr>
          <w:lang w:eastAsia="en-US"/>
        </w:rPr>
        <w:t>guidelines</w:t>
      </w:r>
      <w:r>
        <w:rPr>
          <w:lang w:eastAsia="en-US"/>
        </w:rPr>
        <w:t>.</w:t>
      </w:r>
    </w:p>
    <w:p w14:paraId="10527904" w14:textId="1EAAAA44" w:rsidR="00421D89" w:rsidRDefault="00421D89" w:rsidP="006A1D82">
      <w:pPr>
        <w:pStyle w:val="ListParagraph"/>
        <w:numPr>
          <w:ilvl w:val="0"/>
          <w:numId w:val="12"/>
        </w:numPr>
        <w:spacing w:before="120"/>
        <w:ind w:left="714" w:hanging="357"/>
        <w:contextualSpacing w:val="0"/>
        <w:rPr>
          <w:lang w:eastAsia="en-US"/>
        </w:rPr>
      </w:pPr>
      <w:r>
        <w:rPr>
          <w:lang w:eastAsia="en-US"/>
        </w:rPr>
        <w:t xml:space="preserve">If the referral is being made following </w:t>
      </w:r>
      <w:r w:rsidR="003C517C">
        <w:rPr>
          <w:lang w:eastAsia="en-US"/>
        </w:rPr>
        <w:t>a recommendation</w:t>
      </w:r>
      <w:r w:rsidR="00214DC8">
        <w:rPr>
          <w:lang w:eastAsia="en-US"/>
        </w:rPr>
        <w:t xml:space="preserve"> from a clinician</w:t>
      </w:r>
      <w:r w:rsidR="003C517C">
        <w:rPr>
          <w:lang w:eastAsia="en-US"/>
        </w:rPr>
        <w:t xml:space="preserve"> </w:t>
      </w:r>
      <w:r w:rsidR="00471966">
        <w:rPr>
          <w:lang w:eastAsia="en-US"/>
        </w:rPr>
        <w:t xml:space="preserve">and </w:t>
      </w:r>
      <w:r w:rsidR="0077286E">
        <w:rPr>
          <w:lang w:eastAsia="en-US"/>
        </w:rPr>
        <w:t xml:space="preserve">or previous </w:t>
      </w:r>
      <w:r>
        <w:rPr>
          <w:lang w:eastAsia="en-US"/>
        </w:rPr>
        <w:t xml:space="preserve">imaging </w:t>
      </w:r>
      <w:r w:rsidR="00214DC8">
        <w:rPr>
          <w:lang w:eastAsia="en-US"/>
        </w:rPr>
        <w:t>outside of the N&amp;W region</w:t>
      </w:r>
      <w:r>
        <w:rPr>
          <w:lang w:eastAsia="en-US"/>
        </w:rPr>
        <w:t xml:space="preserve">, </w:t>
      </w:r>
      <w:r w:rsidR="00527FC9">
        <w:rPr>
          <w:lang w:eastAsia="en-US"/>
        </w:rPr>
        <w:t xml:space="preserve">it is imperative </w:t>
      </w:r>
      <w:r w:rsidR="00E26FAF">
        <w:rPr>
          <w:lang w:eastAsia="en-US"/>
        </w:rPr>
        <w:t>to state</w:t>
      </w:r>
      <w:r>
        <w:rPr>
          <w:lang w:eastAsia="en-US"/>
        </w:rPr>
        <w:t xml:space="preserve"> when and where the previous imaging was performed</w:t>
      </w:r>
      <w:r w:rsidR="00471966">
        <w:rPr>
          <w:lang w:eastAsia="en-US"/>
        </w:rPr>
        <w:t xml:space="preserve">. This will ensure </w:t>
      </w:r>
      <w:r>
        <w:rPr>
          <w:lang w:eastAsia="en-US"/>
        </w:rPr>
        <w:t xml:space="preserve">previous imaging </w:t>
      </w:r>
      <w:r w:rsidR="003647BD">
        <w:rPr>
          <w:lang w:eastAsia="en-US"/>
        </w:rPr>
        <w:t>is</w:t>
      </w:r>
      <w:r>
        <w:rPr>
          <w:lang w:eastAsia="en-US"/>
        </w:rPr>
        <w:t xml:space="preserve"> imported </w:t>
      </w:r>
      <w:r w:rsidR="00820897" w:rsidRPr="005962BC">
        <w:rPr>
          <w:rFonts w:cs="Arial"/>
        </w:rPr>
        <w:t xml:space="preserve">onto </w:t>
      </w:r>
      <w:r w:rsidR="00820897">
        <w:rPr>
          <w:rFonts w:cs="Arial"/>
        </w:rPr>
        <w:t>the Trust</w:t>
      </w:r>
      <w:r w:rsidR="003647BD">
        <w:rPr>
          <w:rFonts w:cs="Arial"/>
        </w:rPr>
        <w:t xml:space="preserve">’s </w:t>
      </w:r>
      <w:r w:rsidR="008C2E6D">
        <w:rPr>
          <w:rFonts w:cs="Arial"/>
          <w:szCs w:val="22"/>
        </w:rPr>
        <w:t>Picture and Archiving Communication System</w:t>
      </w:r>
      <w:r w:rsidR="008C2E6D">
        <w:rPr>
          <w:rFonts w:cs="Arial"/>
        </w:rPr>
        <w:t xml:space="preserve"> </w:t>
      </w:r>
      <w:r w:rsidR="005F5A91">
        <w:rPr>
          <w:rFonts w:cs="Arial"/>
        </w:rPr>
        <w:t>(</w:t>
      </w:r>
      <w:r w:rsidR="003647BD">
        <w:rPr>
          <w:rFonts w:cs="Arial"/>
        </w:rPr>
        <w:t>PACS</w:t>
      </w:r>
      <w:r w:rsidR="005F5A91">
        <w:rPr>
          <w:rFonts w:cs="Arial"/>
        </w:rPr>
        <w:t>)</w:t>
      </w:r>
      <w:r w:rsidR="00820897" w:rsidRPr="005962BC">
        <w:rPr>
          <w:rFonts w:cs="Arial"/>
        </w:rPr>
        <w:t xml:space="preserve"> </w:t>
      </w:r>
      <w:r>
        <w:rPr>
          <w:lang w:eastAsia="en-US"/>
        </w:rPr>
        <w:t>prior to the examination taking place</w:t>
      </w:r>
      <w:r w:rsidR="00997001">
        <w:rPr>
          <w:lang w:eastAsia="en-US"/>
        </w:rPr>
        <w:t xml:space="preserve"> and enable a comparison to be made in the patient’s report</w:t>
      </w:r>
      <w:r>
        <w:rPr>
          <w:lang w:eastAsia="en-US"/>
        </w:rPr>
        <w:t>.</w:t>
      </w:r>
    </w:p>
    <w:p w14:paraId="5D32764A" w14:textId="1C861355" w:rsidR="006A1D82" w:rsidRPr="00E42104" w:rsidRDefault="006A1D82" w:rsidP="002E399F">
      <w:pPr>
        <w:pStyle w:val="ListParagraph"/>
        <w:numPr>
          <w:ilvl w:val="0"/>
          <w:numId w:val="12"/>
        </w:numPr>
        <w:spacing w:before="120" w:after="120"/>
        <w:ind w:left="714" w:hanging="357"/>
        <w:contextualSpacing w:val="0"/>
        <w:rPr>
          <w:lang w:eastAsia="en-US"/>
        </w:rPr>
      </w:pPr>
      <w:r>
        <w:rPr>
          <w:lang w:eastAsia="en-US"/>
        </w:rPr>
        <w:t xml:space="preserve">All referrals for MRI </w:t>
      </w:r>
      <w:r w:rsidR="00F343EC">
        <w:rPr>
          <w:lang w:eastAsia="en-US"/>
        </w:rPr>
        <w:t xml:space="preserve">must </w:t>
      </w:r>
      <w:r>
        <w:rPr>
          <w:lang w:eastAsia="en-US"/>
        </w:rPr>
        <w:t>include the required safety information.</w:t>
      </w:r>
      <w:r w:rsidR="00DE68B1">
        <w:rPr>
          <w:lang w:eastAsia="en-US"/>
        </w:rPr>
        <w:t xml:space="preserve"> </w:t>
      </w:r>
      <w:r w:rsidR="00DE68B1" w:rsidRPr="00E42104">
        <w:rPr>
          <w:lang w:eastAsia="en-US"/>
        </w:rPr>
        <w:t>Failure to do so will result in the referral being rejected.</w:t>
      </w:r>
    </w:p>
    <w:p w14:paraId="0376A109" w14:textId="77777777" w:rsidR="00AE5BFE" w:rsidRPr="00BE4E83" w:rsidRDefault="006A1D82" w:rsidP="06BF6061">
      <w:pPr>
        <w:pStyle w:val="ListParagraph"/>
        <w:numPr>
          <w:ilvl w:val="0"/>
          <w:numId w:val="12"/>
        </w:numPr>
        <w:spacing w:before="120" w:after="240"/>
        <w:ind w:left="714" w:hanging="357"/>
        <w:rPr>
          <w:lang w:eastAsia="en-US"/>
        </w:rPr>
      </w:pPr>
      <w:r w:rsidRPr="00BE4E83">
        <w:rPr>
          <w:lang w:eastAsia="en-US"/>
        </w:rPr>
        <w:t xml:space="preserve">Any referrals for </w:t>
      </w:r>
      <w:r w:rsidR="00BB7D51" w:rsidRPr="00BE4E83">
        <w:rPr>
          <w:lang w:eastAsia="en-US"/>
        </w:rPr>
        <w:t>CT</w:t>
      </w:r>
      <w:r w:rsidRPr="00BE4E83">
        <w:rPr>
          <w:lang w:eastAsia="en-US"/>
        </w:rPr>
        <w:t xml:space="preserve"> </w:t>
      </w:r>
      <w:r w:rsidR="21945345" w:rsidRPr="00BE4E83">
        <w:rPr>
          <w:lang w:eastAsia="en-US"/>
        </w:rPr>
        <w:t xml:space="preserve">and MRI </w:t>
      </w:r>
      <w:r w:rsidRPr="00BE4E83">
        <w:rPr>
          <w:lang w:eastAsia="en-US"/>
        </w:rPr>
        <w:t xml:space="preserve">that are likely to involve contrast administration </w:t>
      </w:r>
      <w:r w:rsidR="00763B18" w:rsidRPr="00BE4E83">
        <w:rPr>
          <w:lang w:eastAsia="en-US"/>
        </w:rPr>
        <w:t>may require</w:t>
      </w:r>
      <w:r w:rsidRPr="00BE4E83">
        <w:rPr>
          <w:lang w:eastAsia="en-US"/>
        </w:rPr>
        <w:t xml:space="preserve"> an </w:t>
      </w:r>
      <w:r w:rsidR="005F5A91" w:rsidRPr="00BE4E83">
        <w:rPr>
          <w:rFonts w:cs="Arial"/>
          <w:szCs w:val="22"/>
        </w:rPr>
        <w:t>estimated glomerular filtration rate</w:t>
      </w:r>
      <w:r w:rsidR="005F5A91" w:rsidRPr="00BE4E83">
        <w:rPr>
          <w:lang w:eastAsia="en-US"/>
        </w:rPr>
        <w:t xml:space="preserve"> (</w:t>
      </w:r>
      <w:r w:rsidRPr="00BE4E83">
        <w:rPr>
          <w:lang w:eastAsia="en-US"/>
        </w:rPr>
        <w:t>eGFR</w:t>
      </w:r>
      <w:r w:rsidR="005F5A91" w:rsidRPr="00BE4E83">
        <w:rPr>
          <w:lang w:eastAsia="en-US"/>
        </w:rPr>
        <w:t>)</w:t>
      </w:r>
      <w:r w:rsidRPr="00BE4E83">
        <w:rPr>
          <w:lang w:eastAsia="en-US"/>
        </w:rPr>
        <w:t xml:space="preserve"> within the previous </w:t>
      </w:r>
      <w:r w:rsidR="002F3FE2" w:rsidRPr="00BE4E83">
        <w:rPr>
          <w:lang w:eastAsia="en-US"/>
        </w:rPr>
        <w:t>six</w:t>
      </w:r>
      <w:r w:rsidRPr="00BE4E83">
        <w:rPr>
          <w:lang w:eastAsia="en-US"/>
        </w:rPr>
        <w:t xml:space="preserve"> months</w:t>
      </w:r>
      <w:r w:rsidR="002E29F0" w:rsidRPr="00BE4E83">
        <w:rPr>
          <w:lang w:eastAsia="en-US"/>
        </w:rPr>
        <w:t>.</w:t>
      </w:r>
      <w:r w:rsidR="006140BE" w:rsidRPr="00BE4E83">
        <w:rPr>
          <w:lang w:eastAsia="en-US"/>
        </w:rPr>
        <w:t xml:space="preserve"> </w:t>
      </w:r>
      <w:hyperlink r:id="rId11" w:history="1">
        <w:r w:rsidR="00AE5BFE" w:rsidRPr="00BE4E83">
          <w:rPr>
            <w:rStyle w:val="Hyperlink"/>
          </w:rPr>
          <w:t>Overview | Acute kidney injury: prevention, detection and management | Guidance | NICE</w:t>
        </w:r>
      </w:hyperlink>
    </w:p>
    <w:p w14:paraId="061A2507" w14:textId="60911F53" w:rsidR="006A1D82" w:rsidRPr="00421D89" w:rsidRDefault="006140BE" w:rsidP="00AE5BFE">
      <w:pPr>
        <w:pStyle w:val="ListParagraph"/>
        <w:spacing w:before="120" w:after="240"/>
        <w:ind w:left="714"/>
        <w:rPr>
          <w:lang w:eastAsia="en-US"/>
        </w:rPr>
      </w:pPr>
      <w:r w:rsidRPr="00BE4E83">
        <w:rPr>
          <w:lang w:eastAsia="en-US"/>
        </w:rPr>
        <w:t xml:space="preserve">If </w:t>
      </w:r>
      <w:r w:rsidR="0076043D" w:rsidRPr="00BE4E83">
        <w:rPr>
          <w:lang w:eastAsia="en-US"/>
        </w:rPr>
        <w:t>an</w:t>
      </w:r>
      <w:r w:rsidRPr="00BE4E83">
        <w:rPr>
          <w:lang w:eastAsia="en-US"/>
        </w:rPr>
        <w:t xml:space="preserve"> up-to-date eGFR </w:t>
      </w:r>
      <w:r w:rsidR="0076043D" w:rsidRPr="00BE4E83">
        <w:rPr>
          <w:lang w:eastAsia="en-US"/>
        </w:rPr>
        <w:t xml:space="preserve">is not available </w:t>
      </w:r>
      <w:r w:rsidR="00074E79" w:rsidRPr="00BE4E83">
        <w:rPr>
          <w:lang w:eastAsia="en-US"/>
        </w:rPr>
        <w:t xml:space="preserve">a blood test </w:t>
      </w:r>
      <w:r w:rsidRPr="00BE4E83">
        <w:rPr>
          <w:lang w:eastAsia="en-US"/>
        </w:rPr>
        <w:t>should be requested at the</w:t>
      </w:r>
      <w:r w:rsidR="00074E79" w:rsidRPr="00BE4E83">
        <w:rPr>
          <w:lang w:eastAsia="en-US"/>
        </w:rPr>
        <w:t xml:space="preserve"> same time as the </w:t>
      </w:r>
      <w:r w:rsidR="000650B0" w:rsidRPr="00BE4E83">
        <w:rPr>
          <w:lang w:eastAsia="en-US"/>
        </w:rPr>
        <w:t>CT/MRI referral.</w:t>
      </w:r>
      <w:r w:rsidR="008F7672">
        <w:rPr>
          <w:lang w:eastAsia="en-US"/>
        </w:rPr>
        <w:t xml:space="preserve"> </w:t>
      </w:r>
    </w:p>
    <w:p w14:paraId="20EF1EFC" w14:textId="77777777" w:rsidR="00E126DD" w:rsidRDefault="00E126DD" w:rsidP="00B75FCD">
      <w:pPr>
        <w:pStyle w:val="Heading2"/>
      </w:pPr>
      <w:bookmarkStart w:id="10" w:name="_Toc196813919"/>
      <w:r>
        <w:t>Business Continuity Plans</w:t>
      </w:r>
      <w:bookmarkEnd w:id="10"/>
    </w:p>
    <w:p w14:paraId="10846B56" w14:textId="64F61CCA" w:rsidR="00E126DD" w:rsidRDefault="00CA4BA7" w:rsidP="00E126DD">
      <w:pPr>
        <w:autoSpaceDE w:val="0"/>
        <w:autoSpaceDN w:val="0"/>
        <w:adjustRightInd w:val="0"/>
        <w:rPr>
          <w:rFonts w:eastAsia="Calibri" w:cs="Arial"/>
          <w:color w:val="000000"/>
        </w:rPr>
      </w:pPr>
      <w:r>
        <w:rPr>
          <w:rFonts w:eastAsia="Calibri" w:cs="Arial"/>
          <w:color w:val="000000"/>
        </w:rPr>
        <w:t>If the Radiology Information System (RIS) or</w:t>
      </w:r>
      <w:r w:rsidR="006B6BBE">
        <w:rPr>
          <w:rFonts w:eastAsia="Calibri" w:cs="Arial"/>
          <w:color w:val="000000"/>
        </w:rPr>
        <w:t xml:space="preserve"> </w:t>
      </w:r>
      <w:r w:rsidR="006B6BBE" w:rsidRPr="006B6BBE">
        <w:rPr>
          <w:rFonts w:eastAsia="Calibri" w:cs="Arial"/>
          <w:color w:val="000000"/>
        </w:rPr>
        <w:t>Integrated Clinical Environment</w:t>
      </w:r>
      <w:r w:rsidR="006B6BBE">
        <w:rPr>
          <w:rFonts w:eastAsia="Calibri" w:cs="Arial"/>
          <w:color w:val="000000"/>
        </w:rPr>
        <w:t xml:space="preserve"> (ICE) system are </w:t>
      </w:r>
      <w:r w:rsidR="007C29B6">
        <w:rPr>
          <w:rFonts w:eastAsia="Calibri" w:cs="Arial"/>
          <w:color w:val="000000"/>
        </w:rPr>
        <w:t>offline for an extended period of time R</w:t>
      </w:r>
      <w:r w:rsidR="002C50C4">
        <w:rPr>
          <w:rFonts w:eastAsia="Calibri" w:cs="Arial"/>
          <w:color w:val="000000"/>
        </w:rPr>
        <w:t xml:space="preserve">adiology will contact the practice </w:t>
      </w:r>
      <w:r w:rsidR="00C507FB">
        <w:rPr>
          <w:rFonts w:eastAsia="Calibri" w:cs="Arial"/>
          <w:color w:val="000000"/>
        </w:rPr>
        <w:t xml:space="preserve">regarding the </w:t>
      </w:r>
      <w:r w:rsidR="00FE01C6">
        <w:rPr>
          <w:rFonts w:eastAsia="Calibri" w:cs="Arial"/>
          <w:color w:val="000000"/>
        </w:rPr>
        <w:t>interim</w:t>
      </w:r>
      <w:r w:rsidR="00920DC4">
        <w:rPr>
          <w:rFonts w:eastAsia="Calibri" w:cs="Arial"/>
          <w:color w:val="000000"/>
        </w:rPr>
        <w:t xml:space="preserve"> process for submitting referrals.</w:t>
      </w:r>
    </w:p>
    <w:p w14:paraId="4A4CA256" w14:textId="77777777" w:rsidR="00E126DD" w:rsidRPr="006C60B5" w:rsidRDefault="00E126DD" w:rsidP="00E126DD">
      <w:pPr>
        <w:autoSpaceDE w:val="0"/>
        <w:autoSpaceDN w:val="0"/>
        <w:adjustRightInd w:val="0"/>
        <w:rPr>
          <w:rFonts w:eastAsia="Calibri" w:cs="Arial"/>
          <w:color w:val="000000"/>
        </w:rPr>
      </w:pPr>
    </w:p>
    <w:p w14:paraId="19103CC0" w14:textId="54DA3927" w:rsidR="000434B9" w:rsidRPr="00781416" w:rsidRDefault="008A2DDB" w:rsidP="00B75FCD">
      <w:pPr>
        <w:pStyle w:val="Heading1"/>
      </w:pPr>
      <w:bookmarkStart w:id="11" w:name="_Toc196813920"/>
      <w:r>
        <w:t>Referral guidance</w:t>
      </w:r>
      <w:bookmarkEnd w:id="11"/>
      <w:r w:rsidR="00B9102F">
        <w:t xml:space="preserve"> </w:t>
      </w:r>
    </w:p>
    <w:p w14:paraId="67BB468F" w14:textId="77777777" w:rsidR="0030283C" w:rsidRDefault="0030283C" w:rsidP="008505DF">
      <w:pPr>
        <w:autoSpaceDE w:val="0"/>
        <w:autoSpaceDN w:val="0"/>
        <w:adjustRightInd w:val="0"/>
        <w:rPr>
          <w:rFonts w:cs="Arial"/>
        </w:rPr>
      </w:pPr>
      <w:r w:rsidRPr="00FD6EAF">
        <w:rPr>
          <w:rFonts w:cs="Arial"/>
        </w:rPr>
        <w:t>This document, when suggesting a 2-week-wait (2WW) referral, refers to clinical 2WW pathways rather than an imaging pathway.</w:t>
      </w:r>
    </w:p>
    <w:p w14:paraId="37C38A84" w14:textId="21630792" w:rsidR="00FA51E1" w:rsidRPr="00FA51E1" w:rsidRDefault="00FA51E1" w:rsidP="00FD6EAF">
      <w:pPr>
        <w:autoSpaceDE w:val="0"/>
        <w:autoSpaceDN w:val="0"/>
        <w:adjustRightInd w:val="0"/>
        <w:spacing w:before="240"/>
        <w:rPr>
          <w:rFonts w:cs="Arial"/>
          <w:b/>
          <w:bCs/>
          <w:u w:val="single"/>
        </w:rPr>
      </w:pPr>
      <w:r w:rsidRPr="44A7EB34">
        <w:rPr>
          <w:rFonts w:cs="Arial"/>
          <w:b/>
          <w:bCs/>
          <w:u w:val="single"/>
        </w:rPr>
        <w:t xml:space="preserve">Lumbar </w:t>
      </w:r>
      <w:r w:rsidR="00D852BB">
        <w:rPr>
          <w:rFonts w:cs="Arial"/>
          <w:b/>
          <w:bCs/>
          <w:u w:val="single"/>
        </w:rPr>
        <w:t>S</w:t>
      </w:r>
      <w:r w:rsidRPr="44A7EB34">
        <w:rPr>
          <w:rFonts w:cs="Arial"/>
          <w:b/>
          <w:bCs/>
          <w:u w:val="single"/>
        </w:rPr>
        <w:t>pine</w:t>
      </w:r>
      <w:r w:rsidR="000D5B2B">
        <w:rPr>
          <w:rFonts w:cs="Arial"/>
          <w:b/>
          <w:bCs/>
          <w:u w:val="single"/>
        </w:rPr>
        <w:t xml:space="preserve"> </w:t>
      </w:r>
      <w:r w:rsidR="00D852BB">
        <w:rPr>
          <w:rFonts w:cs="Arial"/>
          <w:b/>
          <w:bCs/>
          <w:u w:val="single"/>
        </w:rPr>
        <w:t>X</w:t>
      </w:r>
      <w:r w:rsidR="000D5B2B">
        <w:rPr>
          <w:rFonts w:cs="Arial"/>
          <w:b/>
          <w:bCs/>
          <w:u w:val="single"/>
        </w:rPr>
        <w:t>-ray</w:t>
      </w:r>
    </w:p>
    <w:p w14:paraId="1E5D8A29" w14:textId="66A3453F" w:rsidR="00FA51E1" w:rsidRDefault="00060028" w:rsidP="00FA51E1">
      <w:pPr>
        <w:autoSpaceDE w:val="0"/>
        <w:autoSpaceDN w:val="0"/>
        <w:adjustRightInd w:val="0"/>
        <w:spacing w:before="120"/>
        <w:rPr>
          <w:rFonts w:cs="Arial"/>
        </w:rPr>
      </w:pPr>
      <w:r w:rsidRPr="00060028">
        <w:rPr>
          <w:rFonts w:cs="Arial"/>
        </w:rPr>
        <w:t xml:space="preserve">Imaging </w:t>
      </w:r>
      <w:r>
        <w:rPr>
          <w:rFonts w:cs="Arial"/>
        </w:rPr>
        <w:t xml:space="preserve">is </w:t>
      </w:r>
      <w:r w:rsidRPr="00060028">
        <w:rPr>
          <w:rFonts w:cs="Arial"/>
        </w:rPr>
        <w:t xml:space="preserve">rarely useful in </w:t>
      </w:r>
      <w:r>
        <w:rPr>
          <w:rFonts w:cs="Arial"/>
        </w:rPr>
        <w:t xml:space="preserve">the </w:t>
      </w:r>
      <w:r w:rsidRPr="00060028">
        <w:rPr>
          <w:rFonts w:cs="Arial"/>
        </w:rPr>
        <w:t xml:space="preserve">absence of neurological signs/red flags/adverse features. NICE guidance states: </w:t>
      </w:r>
    </w:p>
    <w:p w14:paraId="0821AB5E" w14:textId="77D76C2A" w:rsidR="001C6B5C" w:rsidRDefault="00060028" w:rsidP="00305685">
      <w:pPr>
        <w:autoSpaceDE w:val="0"/>
        <w:autoSpaceDN w:val="0"/>
        <w:adjustRightInd w:val="0"/>
        <w:spacing w:before="120"/>
        <w:rPr>
          <w:rFonts w:cs="Arial"/>
        </w:rPr>
      </w:pPr>
      <w:r w:rsidRPr="44A7EB34">
        <w:rPr>
          <w:rFonts w:cs="Arial"/>
          <w:i/>
          <w:iCs/>
        </w:rPr>
        <w:t>Requests for imaging by non-specialist clinicians, with no suspicion of serious underlying pathology, can cause unnecessary distress and lead to further referrals for findings that are not clinically relevant. Radiographs of the lumbar spine have limited value when requested by general or other practitioners for back or radicular pain (consider only if focal refractory back pain and there is concern of an osteoporotic vertebral fracture)</w:t>
      </w:r>
      <w:r w:rsidRPr="44A7EB34">
        <w:rPr>
          <w:rFonts w:cs="Arial"/>
        </w:rPr>
        <w:t>.</w:t>
      </w:r>
    </w:p>
    <w:p w14:paraId="43AB7494" w14:textId="5EA64C27" w:rsidR="00F241A2" w:rsidRDefault="00F241A2" w:rsidP="00F241A2">
      <w:pPr>
        <w:autoSpaceDE w:val="0"/>
        <w:autoSpaceDN w:val="0"/>
        <w:adjustRightInd w:val="0"/>
        <w:spacing w:before="240"/>
        <w:rPr>
          <w:rFonts w:cs="Arial"/>
        </w:rPr>
      </w:pPr>
      <w:r>
        <w:rPr>
          <w:rFonts w:cs="Arial"/>
        </w:rPr>
        <w:lastRenderedPageBreak/>
        <w:t>Section 3</w:t>
      </w:r>
      <w:r w:rsidRPr="00A5348E">
        <w:rPr>
          <w:rFonts w:cs="Arial"/>
        </w:rPr>
        <w:t xml:space="preserve"> </w:t>
      </w:r>
      <w:r>
        <w:rPr>
          <w:rFonts w:cs="Arial"/>
        </w:rPr>
        <w:t xml:space="preserve">of this document </w:t>
      </w:r>
      <w:r w:rsidRPr="00A5348E">
        <w:rPr>
          <w:rFonts w:cs="Arial"/>
        </w:rPr>
        <w:t>include</w:t>
      </w:r>
      <w:r>
        <w:rPr>
          <w:rFonts w:cs="Arial"/>
        </w:rPr>
        <w:t>s</w:t>
      </w:r>
      <w:r w:rsidRPr="00A5348E">
        <w:rPr>
          <w:rFonts w:cs="Arial"/>
        </w:rPr>
        <w:t xml:space="preserve"> some of the most common requests, but is not intended to be exhaustive. </w:t>
      </w:r>
      <w:r w:rsidRPr="005962BC">
        <w:rPr>
          <w:rFonts w:cs="Arial"/>
        </w:rPr>
        <w:t>If the</w:t>
      </w:r>
      <w:r>
        <w:rPr>
          <w:rFonts w:cs="Arial"/>
        </w:rPr>
        <w:t xml:space="preserve"> required imaging is not covered by these guidelines, or the</w:t>
      </w:r>
      <w:r w:rsidRPr="005962BC">
        <w:rPr>
          <w:rFonts w:cs="Arial"/>
        </w:rPr>
        <w:t xml:space="preserve"> advice given </w:t>
      </w:r>
      <w:r>
        <w:rPr>
          <w:rFonts w:cs="Arial"/>
        </w:rPr>
        <w:t xml:space="preserve">does </w:t>
      </w:r>
      <w:r w:rsidRPr="005962BC">
        <w:rPr>
          <w:rFonts w:cs="Arial"/>
        </w:rPr>
        <w:t xml:space="preserve">not help you with your query, please </w:t>
      </w:r>
      <w:r>
        <w:rPr>
          <w:rFonts w:cs="Arial"/>
        </w:rPr>
        <w:t>contact</w:t>
      </w:r>
      <w:r w:rsidRPr="005962BC">
        <w:rPr>
          <w:rFonts w:cs="Arial"/>
        </w:rPr>
        <w:t xml:space="preserve"> Radiology at </w:t>
      </w:r>
      <w:r>
        <w:rPr>
          <w:rFonts w:cs="Arial"/>
        </w:rPr>
        <w:t>the respective Trust</w:t>
      </w:r>
      <w:r w:rsidR="00DA0E20">
        <w:rPr>
          <w:rFonts w:cs="Arial"/>
        </w:rPr>
        <w:t>.</w:t>
      </w:r>
    </w:p>
    <w:p w14:paraId="5543CC42" w14:textId="77777777" w:rsidR="002F7804" w:rsidRDefault="002F7804" w:rsidP="002F7804">
      <w:pPr>
        <w:autoSpaceDE w:val="0"/>
        <w:autoSpaceDN w:val="0"/>
        <w:adjustRightInd w:val="0"/>
        <w:rPr>
          <w:rFonts w:cs="Arial"/>
          <w:b/>
          <w:bCs/>
          <w:u w:val="single"/>
        </w:rPr>
      </w:pPr>
    </w:p>
    <w:p w14:paraId="59E4E40C" w14:textId="4348A737" w:rsidR="0039500A" w:rsidRPr="0039500A" w:rsidRDefault="0039500A" w:rsidP="002F7804">
      <w:pPr>
        <w:autoSpaceDE w:val="0"/>
        <w:autoSpaceDN w:val="0"/>
        <w:adjustRightInd w:val="0"/>
        <w:spacing w:after="120"/>
        <w:rPr>
          <w:rFonts w:cs="Arial"/>
          <w:b/>
          <w:bCs/>
          <w:u w:val="single"/>
        </w:rPr>
      </w:pPr>
      <w:r w:rsidRPr="0039500A">
        <w:rPr>
          <w:rFonts w:cs="Arial"/>
          <w:b/>
          <w:bCs/>
          <w:u w:val="single"/>
        </w:rPr>
        <w:t xml:space="preserve">Open Access Chest </w:t>
      </w:r>
      <w:r w:rsidR="00D852BB">
        <w:rPr>
          <w:rFonts w:cs="Arial"/>
          <w:b/>
          <w:bCs/>
          <w:u w:val="single"/>
        </w:rPr>
        <w:t>X</w:t>
      </w:r>
      <w:r w:rsidRPr="0039500A">
        <w:rPr>
          <w:rFonts w:cs="Arial"/>
          <w:b/>
          <w:bCs/>
          <w:u w:val="single"/>
        </w:rPr>
        <w:t>-rays</w:t>
      </w:r>
    </w:p>
    <w:p w14:paraId="0B612297" w14:textId="5933FAC7" w:rsidR="0039500A" w:rsidRPr="002F7804" w:rsidRDefault="0039500A" w:rsidP="002F7804">
      <w:pPr>
        <w:rPr>
          <w:b/>
          <w:bCs/>
        </w:rPr>
      </w:pPr>
      <w:r w:rsidRPr="002F7804">
        <w:rPr>
          <w:b/>
          <w:bCs/>
        </w:rPr>
        <w:t>QEH:</w:t>
      </w:r>
    </w:p>
    <w:p w14:paraId="2878B23B" w14:textId="61DAEB59" w:rsidR="0039500A" w:rsidRDefault="0039500A" w:rsidP="002F7804">
      <w:r w:rsidRPr="44A7EB34">
        <w:t xml:space="preserve">There is </w:t>
      </w:r>
      <w:r>
        <w:t>o</w:t>
      </w:r>
      <w:r w:rsidRPr="44A7EB34">
        <w:t xml:space="preserve">pen </w:t>
      </w:r>
      <w:r>
        <w:t>a</w:t>
      </w:r>
      <w:r w:rsidRPr="44A7EB34">
        <w:t xml:space="preserve">ccess for chest x-rays Monday to Friday 9am </w:t>
      </w:r>
      <w:r w:rsidR="00DF0AFE">
        <w:t>–</w:t>
      </w:r>
      <w:r w:rsidRPr="44A7EB34">
        <w:t xml:space="preserve"> 4pm</w:t>
      </w:r>
      <w:r>
        <w:t>.</w:t>
      </w:r>
      <w:r w:rsidRPr="44A7EB34">
        <w:t xml:space="preserve"> </w:t>
      </w:r>
    </w:p>
    <w:p w14:paraId="7AADEBFA" w14:textId="77777777" w:rsidR="002F7804" w:rsidRDefault="002F7804" w:rsidP="002F7804"/>
    <w:p w14:paraId="395A3DD4" w14:textId="3D8D8ED9" w:rsidR="0039500A" w:rsidRPr="002F7804" w:rsidRDefault="0039500A" w:rsidP="002F7804">
      <w:pPr>
        <w:rPr>
          <w:b/>
          <w:bCs/>
        </w:rPr>
      </w:pPr>
      <w:r w:rsidRPr="002F7804">
        <w:rPr>
          <w:b/>
          <w:bCs/>
        </w:rPr>
        <w:t>JPUH:</w:t>
      </w:r>
    </w:p>
    <w:p w14:paraId="22BC9170" w14:textId="16F24319" w:rsidR="007558A9" w:rsidRDefault="007558A9" w:rsidP="002F7804">
      <w:r w:rsidRPr="000A2215">
        <w:t xml:space="preserve">There is open access for chest x-rays Monday to Friday </w:t>
      </w:r>
      <w:r w:rsidR="007F5D95" w:rsidRPr="000A2215">
        <w:t>8.30</w:t>
      </w:r>
      <w:r w:rsidRPr="000A2215">
        <w:t xml:space="preserve">am </w:t>
      </w:r>
      <w:r w:rsidR="000A2215" w:rsidRPr="000A2215">
        <w:t>–</w:t>
      </w:r>
      <w:r w:rsidRPr="000A2215">
        <w:t xml:space="preserve"> 4</w:t>
      </w:r>
      <w:r w:rsidR="000A2215" w:rsidRPr="000A2215">
        <w:t>.30</w:t>
      </w:r>
      <w:r w:rsidRPr="000A2215">
        <w:t>pm.</w:t>
      </w:r>
      <w:r w:rsidRPr="44A7EB34">
        <w:t xml:space="preserve"> </w:t>
      </w:r>
    </w:p>
    <w:p w14:paraId="207FBFA4" w14:textId="77777777" w:rsidR="002F7804" w:rsidRDefault="002F7804" w:rsidP="002F7804"/>
    <w:p w14:paraId="5602B0ED" w14:textId="70EBC8B5" w:rsidR="0039500A" w:rsidRPr="002F7804" w:rsidRDefault="0039500A" w:rsidP="002F7804">
      <w:pPr>
        <w:rPr>
          <w:b/>
          <w:bCs/>
        </w:rPr>
      </w:pPr>
      <w:r w:rsidRPr="002F7804">
        <w:rPr>
          <w:b/>
          <w:bCs/>
        </w:rPr>
        <w:t xml:space="preserve">NNUH: </w:t>
      </w:r>
    </w:p>
    <w:p w14:paraId="1BDD6B8B" w14:textId="1FAAA6FB" w:rsidR="002F7804" w:rsidRDefault="00CC1DA3" w:rsidP="0084493B">
      <w:r>
        <w:t xml:space="preserve">Patient should be referred in line with the </w:t>
      </w:r>
      <w:r w:rsidR="0084493B">
        <w:t>‘</w:t>
      </w:r>
      <w:r w:rsidR="0084493B" w:rsidRPr="0084493B">
        <w:t>Standard Operating Procedure for Urgent Access Pathway for GP-referred Chest X Rays</w:t>
      </w:r>
      <w:r w:rsidR="0084493B">
        <w:t xml:space="preserve">’ </w:t>
      </w:r>
      <w:r w:rsidR="003D0839">
        <w:t>protocol</w:t>
      </w:r>
      <w:r w:rsidR="006625F4">
        <w:t xml:space="preserve"> </w:t>
      </w:r>
      <w:r w:rsidR="0084493B">
        <w:t xml:space="preserve">(Trust Docs </w:t>
      </w:r>
      <w:hyperlink r:id="rId12" w:history="1">
        <w:r w:rsidR="0084493B" w:rsidRPr="0084493B">
          <w:rPr>
            <w:rStyle w:val="Hyperlink"/>
          </w:rPr>
          <w:t>23365</w:t>
        </w:r>
      </w:hyperlink>
      <w:r w:rsidR="0084493B">
        <w:t>)</w:t>
      </w:r>
    </w:p>
    <w:p w14:paraId="73A70E5C" w14:textId="77777777" w:rsidR="0084493B" w:rsidRDefault="0084493B" w:rsidP="0084493B">
      <w:pPr>
        <w:rPr>
          <w:rFonts w:cs="Arial"/>
          <w:b/>
          <w:bCs/>
          <w:u w:val="single"/>
        </w:rPr>
      </w:pPr>
    </w:p>
    <w:p w14:paraId="404A55CE" w14:textId="7E83A853" w:rsidR="0039500A" w:rsidRPr="00F265A0" w:rsidRDefault="00F265A0" w:rsidP="002F7804">
      <w:pPr>
        <w:autoSpaceDE w:val="0"/>
        <w:autoSpaceDN w:val="0"/>
        <w:adjustRightInd w:val="0"/>
        <w:spacing w:after="120"/>
        <w:rPr>
          <w:rFonts w:cs="Arial"/>
          <w:b/>
          <w:bCs/>
          <w:u w:val="single"/>
        </w:rPr>
      </w:pPr>
      <w:r w:rsidRPr="00F265A0">
        <w:rPr>
          <w:rFonts w:cs="Arial"/>
          <w:b/>
          <w:bCs/>
          <w:u w:val="single"/>
        </w:rPr>
        <w:t xml:space="preserve">Urgent </w:t>
      </w:r>
      <w:r w:rsidR="00D852BB">
        <w:rPr>
          <w:rFonts w:cs="Arial"/>
          <w:b/>
          <w:bCs/>
          <w:u w:val="single"/>
        </w:rPr>
        <w:t>X</w:t>
      </w:r>
      <w:r w:rsidRPr="00F265A0">
        <w:rPr>
          <w:rFonts w:cs="Arial"/>
          <w:b/>
          <w:bCs/>
          <w:u w:val="single"/>
        </w:rPr>
        <w:t>-ray</w:t>
      </w:r>
    </w:p>
    <w:p w14:paraId="335EE7D6" w14:textId="77777777" w:rsidR="00F265A0" w:rsidRPr="00CC1DA3" w:rsidRDefault="00F265A0" w:rsidP="002F7804">
      <w:pPr>
        <w:autoSpaceDE w:val="0"/>
        <w:autoSpaceDN w:val="0"/>
        <w:adjustRightInd w:val="0"/>
        <w:rPr>
          <w:rFonts w:cs="Arial"/>
          <w:b/>
          <w:bCs/>
        </w:rPr>
      </w:pPr>
      <w:r w:rsidRPr="00CC1DA3">
        <w:rPr>
          <w:rFonts w:cs="Arial"/>
          <w:b/>
          <w:bCs/>
        </w:rPr>
        <w:t>QEH:</w:t>
      </w:r>
    </w:p>
    <w:p w14:paraId="7ECA9447" w14:textId="375E2FDC" w:rsidR="0039500A" w:rsidRDefault="0039500A" w:rsidP="00F265A0">
      <w:pPr>
        <w:autoSpaceDE w:val="0"/>
        <w:autoSpaceDN w:val="0"/>
        <w:adjustRightInd w:val="0"/>
        <w:rPr>
          <w:rFonts w:cs="Arial"/>
        </w:rPr>
      </w:pPr>
      <w:r w:rsidRPr="00CC1DA3">
        <w:rPr>
          <w:rFonts w:cs="Arial"/>
        </w:rPr>
        <w:t xml:space="preserve">For urgent x-ray for “? acute fracture” please contact the Radiology/Imaging department directly and an appointment will be arranged for the patient to attend the  same day. </w:t>
      </w:r>
    </w:p>
    <w:p w14:paraId="12DE8186" w14:textId="77777777" w:rsidR="009F14C6" w:rsidRDefault="009F14C6" w:rsidP="00F265A0">
      <w:pPr>
        <w:autoSpaceDE w:val="0"/>
        <w:autoSpaceDN w:val="0"/>
        <w:adjustRightInd w:val="0"/>
        <w:rPr>
          <w:rFonts w:cs="Arial"/>
        </w:rPr>
      </w:pPr>
    </w:p>
    <w:p w14:paraId="29102BF8" w14:textId="66C5263D" w:rsidR="009F14C6" w:rsidRPr="009F14C6" w:rsidRDefault="009F14C6" w:rsidP="00F265A0">
      <w:pPr>
        <w:autoSpaceDE w:val="0"/>
        <w:autoSpaceDN w:val="0"/>
        <w:adjustRightInd w:val="0"/>
        <w:rPr>
          <w:rFonts w:cs="Arial"/>
          <w:b/>
          <w:bCs/>
        </w:rPr>
      </w:pPr>
      <w:r w:rsidRPr="009F14C6">
        <w:rPr>
          <w:rFonts w:cs="Arial"/>
          <w:b/>
          <w:bCs/>
        </w:rPr>
        <w:t>NNUH:</w:t>
      </w:r>
    </w:p>
    <w:p w14:paraId="53428C5D" w14:textId="56A01E1A" w:rsidR="009F14C6" w:rsidRDefault="00EC4F80" w:rsidP="00F265A0">
      <w:pPr>
        <w:autoSpaceDE w:val="0"/>
        <w:autoSpaceDN w:val="0"/>
        <w:adjustRightInd w:val="0"/>
        <w:rPr>
          <w:rFonts w:cs="Arial"/>
        </w:rPr>
      </w:pPr>
      <w:r>
        <w:rPr>
          <w:rFonts w:cs="Arial"/>
        </w:rPr>
        <w:t xml:space="preserve">Patient should be referred in line with the </w:t>
      </w:r>
      <w:r w:rsidR="00832682">
        <w:rPr>
          <w:rFonts w:cs="Arial"/>
        </w:rPr>
        <w:t>‘</w:t>
      </w:r>
      <w:r w:rsidR="00832682" w:rsidRPr="00832682">
        <w:rPr>
          <w:rFonts w:cs="Arial"/>
        </w:rPr>
        <w:t>Extremity Imaging (excluding hips) for Minor Injuries within 72 hours</w:t>
      </w:r>
      <w:r w:rsidR="00832682">
        <w:rPr>
          <w:rFonts w:cs="Arial"/>
        </w:rPr>
        <w:t>’ protocol</w:t>
      </w:r>
      <w:r w:rsidR="00C1779C">
        <w:rPr>
          <w:rFonts w:cs="Arial"/>
        </w:rPr>
        <w:t xml:space="preserve"> </w:t>
      </w:r>
      <w:r w:rsidR="0084493B">
        <w:rPr>
          <w:rFonts w:cs="Arial"/>
        </w:rPr>
        <w:t xml:space="preserve">(Trust Docs </w:t>
      </w:r>
      <w:hyperlink r:id="rId13" w:history="1">
        <w:r w:rsidR="0084493B" w:rsidRPr="0084493B">
          <w:rPr>
            <w:rStyle w:val="Hyperlink"/>
            <w:rFonts w:cs="Arial"/>
          </w:rPr>
          <w:t>3375</w:t>
        </w:r>
      </w:hyperlink>
      <w:r w:rsidR="0084493B">
        <w:rPr>
          <w:rFonts w:cs="Arial"/>
        </w:rPr>
        <w:t>)</w:t>
      </w:r>
    </w:p>
    <w:p w14:paraId="24403486" w14:textId="77777777" w:rsidR="00832682" w:rsidRDefault="00832682" w:rsidP="00F265A0">
      <w:pPr>
        <w:autoSpaceDE w:val="0"/>
        <w:autoSpaceDN w:val="0"/>
        <w:adjustRightInd w:val="0"/>
        <w:rPr>
          <w:rFonts w:cs="Arial"/>
        </w:rPr>
      </w:pPr>
    </w:p>
    <w:p w14:paraId="7F32CCC6" w14:textId="6F71BDAF" w:rsidR="00832682" w:rsidRDefault="00832682" w:rsidP="00F265A0">
      <w:pPr>
        <w:autoSpaceDE w:val="0"/>
        <w:autoSpaceDN w:val="0"/>
        <w:adjustRightInd w:val="0"/>
        <w:rPr>
          <w:rFonts w:cs="Arial"/>
          <w:b/>
          <w:bCs/>
        </w:rPr>
      </w:pPr>
      <w:r w:rsidRPr="008F20BB">
        <w:rPr>
          <w:rFonts w:cs="Arial"/>
          <w:b/>
          <w:bCs/>
        </w:rPr>
        <w:t>JPUH:</w:t>
      </w:r>
    </w:p>
    <w:p w14:paraId="391F4DB6" w14:textId="718EF58B" w:rsidR="00791493" w:rsidRPr="00DF7845" w:rsidRDefault="00791493" w:rsidP="00702E5A">
      <w:pPr>
        <w:autoSpaceDE w:val="0"/>
        <w:autoSpaceDN w:val="0"/>
        <w:adjustRightInd w:val="0"/>
        <w:rPr>
          <w:rFonts w:cs="Arial"/>
          <w:b/>
          <w:bCs/>
        </w:rPr>
      </w:pPr>
      <w:r w:rsidRPr="00CC1DA3">
        <w:rPr>
          <w:rFonts w:cs="Arial"/>
        </w:rPr>
        <w:t>For urgent x-ray for “? acute fracture” please</w:t>
      </w:r>
      <w:r w:rsidR="008F20BB">
        <w:rPr>
          <w:rFonts w:cs="Arial"/>
        </w:rPr>
        <w:t xml:space="preserve"> refer the patient to </w:t>
      </w:r>
      <w:r w:rsidR="00DA7A3F" w:rsidRPr="00FF59AC">
        <w:rPr>
          <w:rFonts w:cs="Arial"/>
          <w:szCs w:val="22"/>
        </w:rPr>
        <w:t>Emergency department</w:t>
      </w:r>
      <w:r w:rsidR="00DA7A3F">
        <w:rPr>
          <w:rFonts w:cs="Arial"/>
        </w:rPr>
        <w:t xml:space="preserve"> </w:t>
      </w:r>
      <w:r w:rsidR="00495C83">
        <w:rPr>
          <w:rFonts w:cs="Arial"/>
        </w:rPr>
        <w:t>(</w:t>
      </w:r>
      <w:r w:rsidR="008F20BB">
        <w:rPr>
          <w:rFonts w:cs="Arial"/>
        </w:rPr>
        <w:t>ED</w:t>
      </w:r>
      <w:r w:rsidR="00495C83">
        <w:rPr>
          <w:rFonts w:cs="Arial"/>
        </w:rPr>
        <w:t>)</w:t>
      </w:r>
      <w:r w:rsidR="008F20BB">
        <w:rPr>
          <w:rFonts w:cs="Arial"/>
        </w:rPr>
        <w:t xml:space="preserve"> in the first instance.</w:t>
      </w:r>
    </w:p>
    <w:p w14:paraId="51061B1D" w14:textId="4C9FECB1" w:rsidR="00277A2E" w:rsidRPr="00837B6D" w:rsidRDefault="00277A2E" w:rsidP="00495C83">
      <w:pPr>
        <w:autoSpaceDE w:val="0"/>
        <w:autoSpaceDN w:val="0"/>
        <w:adjustRightInd w:val="0"/>
        <w:spacing w:before="240" w:after="120"/>
        <w:rPr>
          <w:rFonts w:cs="Arial"/>
          <w:b/>
          <w:bCs/>
          <w:u w:val="single"/>
        </w:rPr>
      </w:pPr>
      <w:r w:rsidRPr="00837B6D">
        <w:rPr>
          <w:rFonts w:cs="Arial"/>
          <w:b/>
          <w:bCs/>
          <w:u w:val="single"/>
        </w:rPr>
        <w:t>Radiology contact details</w:t>
      </w:r>
      <w:r w:rsidR="00837B6D" w:rsidRPr="00837B6D">
        <w:rPr>
          <w:rFonts w:cs="Arial"/>
          <w:b/>
          <w:bCs/>
          <w:u w:val="single"/>
        </w:rPr>
        <w:t>:</w:t>
      </w:r>
    </w:p>
    <w:p w14:paraId="339417BC" w14:textId="77777777" w:rsidR="00FD2338" w:rsidRPr="00AF2E87" w:rsidRDefault="00FD2338" w:rsidP="00495C83">
      <w:pPr>
        <w:autoSpaceDE w:val="0"/>
        <w:autoSpaceDN w:val="0"/>
        <w:adjustRightInd w:val="0"/>
        <w:rPr>
          <w:rFonts w:cs="Arial"/>
          <w:b/>
          <w:bCs/>
        </w:rPr>
      </w:pPr>
      <w:r w:rsidRPr="6E6F3E96">
        <w:rPr>
          <w:rFonts w:cs="Arial"/>
          <w:b/>
          <w:bCs/>
        </w:rPr>
        <w:t>NNUH:</w:t>
      </w:r>
    </w:p>
    <w:p w14:paraId="535F4F61" w14:textId="0B42F132" w:rsidR="00FD2338" w:rsidRDefault="00B161B3" w:rsidP="00B161B3">
      <w:pPr>
        <w:autoSpaceDE w:val="0"/>
        <w:autoSpaceDN w:val="0"/>
        <w:adjustRightInd w:val="0"/>
        <w:rPr>
          <w:rFonts w:cs="Arial"/>
        </w:rPr>
      </w:pPr>
      <w:r>
        <w:t xml:space="preserve">Email </w:t>
      </w:r>
      <w:hyperlink r:id="rId14" w:history="1">
        <w:r w:rsidRPr="00B161B3">
          <w:rPr>
            <w:rStyle w:val="Hyperlink"/>
            <w:rFonts w:cs="Arial"/>
          </w:rPr>
          <w:t>nnu-tr.radreferrals@nhs.net</w:t>
        </w:r>
      </w:hyperlink>
      <w:r w:rsidR="00D41F5B">
        <w:rPr>
          <w:rFonts w:cs="Arial"/>
        </w:rPr>
        <w:t xml:space="preserve"> </w:t>
      </w:r>
      <w:r w:rsidR="004228FE">
        <w:rPr>
          <w:rFonts w:cs="Arial"/>
        </w:rPr>
        <w:t>–</w:t>
      </w:r>
      <w:r>
        <w:rPr>
          <w:rFonts w:cs="Arial"/>
        </w:rPr>
        <w:t xml:space="preserve"> a</w:t>
      </w:r>
      <w:r w:rsidR="00FD2338" w:rsidRPr="005962BC">
        <w:rPr>
          <w:rFonts w:cs="Arial"/>
        </w:rPr>
        <w:t xml:space="preserve"> radiologist will aim to reply to your query with 48-72 hours.</w:t>
      </w:r>
      <w:r w:rsidR="00FD2338" w:rsidRPr="00072747">
        <w:rPr>
          <w:rFonts w:cs="Arial"/>
        </w:rPr>
        <w:t xml:space="preserve"> </w:t>
      </w:r>
    </w:p>
    <w:p w14:paraId="7B338C45" w14:textId="77777777" w:rsidR="00B161B3" w:rsidRDefault="00B161B3" w:rsidP="00B161B3">
      <w:pPr>
        <w:autoSpaceDE w:val="0"/>
        <w:autoSpaceDN w:val="0"/>
        <w:adjustRightInd w:val="0"/>
        <w:rPr>
          <w:rFonts w:cs="Arial"/>
        </w:rPr>
      </w:pPr>
    </w:p>
    <w:p w14:paraId="0A750C0A" w14:textId="4204DCC0" w:rsidR="00FD2338" w:rsidRDefault="00FD2338" w:rsidP="00B161B3">
      <w:pPr>
        <w:autoSpaceDE w:val="0"/>
        <w:autoSpaceDN w:val="0"/>
        <w:adjustRightInd w:val="0"/>
        <w:rPr>
          <w:rFonts w:cs="Arial"/>
        </w:rPr>
      </w:pPr>
      <w:r w:rsidRPr="005962BC">
        <w:rPr>
          <w:rFonts w:cs="Arial"/>
        </w:rPr>
        <w:t xml:space="preserve">For urgent enquiries please </w:t>
      </w:r>
      <w:r w:rsidR="00946661">
        <w:rPr>
          <w:rFonts w:cs="Arial"/>
        </w:rPr>
        <w:t>call</w:t>
      </w:r>
      <w:r w:rsidR="00E025D6">
        <w:rPr>
          <w:rFonts w:cs="Arial"/>
        </w:rPr>
        <w:t xml:space="preserve"> </w:t>
      </w:r>
      <w:r w:rsidR="002F768B">
        <w:rPr>
          <w:rFonts w:cs="Arial"/>
        </w:rPr>
        <w:t>the hospital switchboard</w:t>
      </w:r>
      <w:r w:rsidR="00996C82">
        <w:rPr>
          <w:rFonts w:cs="Arial"/>
        </w:rPr>
        <w:t xml:space="preserve"> &lt;insert telephone number&gt;</w:t>
      </w:r>
      <w:r w:rsidR="00FF6732">
        <w:rPr>
          <w:rFonts w:cs="Arial"/>
        </w:rPr>
        <w:t xml:space="preserve">; </w:t>
      </w:r>
      <w:r w:rsidR="00E025D6">
        <w:rPr>
          <w:rFonts w:cs="Arial"/>
        </w:rPr>
        <w:t xml:space="preserve">the </w:t>
      </w:r>
      <w:r w:rsidR="00F357D5">
        <w:rPr>
          <w:rFonts w:cs="Arial"/>
        </w:rPr>
        <w:t>d</w:t>
      </w:r>
      <w:r w:rsidRPr="005962BC">
        <w:rPr>
          <w:rFonts w:cs="Arial"/>
        </w:rPr>
        <w:t xml:space="preserve">uty </w:t>
      </w:r>
      <w:r w:rsidR="00F357D5">
        <w:rPr>
          <w:rFonts w:cs="Arial"/>
        </w:rPr>
        <w:t>r</w:t>
      </w:r>
      <w:r w:rsidRPr="005962BC">
        <w:rPr>
          <w:rFonts w:cs="Arial"/>
        </w:rPr>
        <w:t xml:space="preserve">adiologist </w:t>
      </w:r>
      <w:r w:rsidR="00FF6732">
        <w:rPr>
          <w:rFonts w:cs="Arial"/>
        </w:rPr>
        <w:t>can</w:t>
      </w:r>
      <w:r w:rsidR="00946661">
        <w:rPr>
          <w:rFonts w:cs="Arial"/>
        </w:rPr>
        <w:t xml:space="preserve"> be contacted </w:t>
      </w:r>
      <w:r w:rsidR="00E025D6">
        <w:rPr>
          <w:rFonts w:cs="Arial"/>
        </w:rPr>
        <w:t>via the Alertive App</w:t>
      </w:r>
      <w:r w:rsidRPr="005962BC">
        <w:rPr>
          <w:rFonts w:cs="Arial"/>
        </w:rPr>
        <w:t>.</w:t>
      </w:r>
    </w:p>
    <w:p w14:paraId="2893E9A5" w14:textId="77777777" w:rsidR="00B161B3" w:rsidRDefault="00B161B3" w:rsidP="00B161B3">
      <w:pPr>
        <w:autoSpaceDE w:val="0"/>
        <w:autoSpaceDN w:val="0"/>
        <w:adjustRightInd w:val="0"/>
        <w:rPr>
          <w:rFonts w:cs="Arial"/>
        </w:rPr>
      </w:pPr>
    </w:p>
    <w:p w14:paraId="43D9EC9C" w14:textId="0547A9F1" w:rsidR="0002763C" w:rsidRPr="005962BC" w:rsidRDefault="0002763C" w:rsidP="00B161B3">
      <w:pPr>
        <w:autoSpaceDE w:val="0"/>
        <w:autoSpaceDN w:val="0"/>
        <w:adjustRightInd w:val="0"/>
        <w:rPr>
          <w:rFonts w:cs="Arial"/>
        </w:rPr>
      </w:pPr>
      <w:r>
        <w:rPr>
          <w:rFonts w:cs="Arial"/>
        </w:rPr>
        <w:t xml:space="preserve">MRI </w:t>
      </w:r>
      <w:r w:rsidR="00932C97">
        <w:rPr>
          <w:rFonts w:cs="Arial"/>
        </w:rPr>
        <w:t>referral queries</w:t>
      </w:r>
      <w:r w:rsidR="006C5330">
        <w:rPr>
          <w:rFonts w:cs="Arial"/>
        </w:rPr>
        <w:t xml:space="preserve">: </w:t>
      </w:r>
      <w:hyperlink r:id="rId15" w:history="1">
        <w:r w:rsidR="00312C36" w:rsidRPr="00CC3ED9">
          <w:rPr>
            <w:rStyle w:val="Hyperlink"/>
            <w:rFonts w:cs="Arial"/>
          </w:rPr>
          <w:t>mrisafety@nnuh.nhs.uk</w:t>
        </w:r>
      </w:hyperlink>
      <w:r w:rsidR="00312C36">
        <w:rPr>
          <w:rFonts w:cs="Arial"/>
        </w:rPr>
        <w:t xml:space="preserve"> </w:t>
      </w:r>
    </w:p>
    <w:p w14:paraId="475BA044" w14:textId="77777777" w:rsidR="00FD2338" w:rsidRPr="0015402B" w:rsidRDefault="00FD2338" w:rsidP="004228FE">
      <w:pPr>
        <w:autoSpaceDE w:val="0"/>
        <w:autoSpaceDN w:val="0"/>
        <w:adjustRightInd w:val="0"/>
        <w:spacing w:before="240"/>
        <w:rPr>
          <w:rFonts w:cs="Arial"/>
          <w:b/>
          <w:bCs/>
        </w:rPr>
      </w:pPr>
      <w:r w:rsidRPr="06BF6061">
        <w:rPr>
          <w:rFonts w:cs="Arial"/>
          <w:b/>
          <w:bCs/>
        </w:rPr>
        <w:t>JPUH:</w:t>
      </w:r>
    </w:p>
    <w:p w14:paraId="575B38A2" w14:textId="242B9343" w:rsidR="00721442" w:rsidRPr="003D3FE1" w:rsidRDefault="00721442" w:rsidP="00721442">
      <w:pPr>
        <w:rPr>
          <w:rFonts w:ascii="Calibri" w:hAnsi="Calibri"/>
          <w:sz w:val="22"/>
          <w:szCs w:val="22"/>
        </w:rPr>
      </w:pPr>
      <w:hyperlink r:id="rId16" w:history="1">
        <w:r>
          <w:rPr>
            <w:rStyle w:val="Hyperlink"/>
          </w:rPr>
          <w:t>radiology.secretaries2@jpaget.nhs.uk</w:t>
        </w:r>
      </w:hyperlink>
      <w:r>
        <w:rPr>
          <w:color w:val="1F497D"/>
        </w:rPr>
        <w:t xml:space="preserve">  </w:t>
      </w:r>
      <w:r w:rsidRPr="003D3FE1">
        <w:t>if not of an urgent nature</w:t>
      </w:r>
      <w:r w:rsidR="003D3FE1" w:rsidRPr="003D3FE1">
        <w:t xml:space="preserve">. Your enquiry </w:t>
      </w:r>
      <w:r w:rsidRPr="003D3FE1">
        <w:t xml:space="preserve">will then </w:t>
      </w:r>
      <w:r w:rsidR="003D3FE1" w:rsidRPr="003D3FE1">
        <w:t xml:space="preserve">be </w:t>
      </w:r>
      <w:r w:rsidRPr="003D3FE1">
        <w:t>forward</w:t>
      </w:r>
      <w:r w:rsidR="003D3FE1" w:rsidRPr="003D3FE1">
        <w:t>ed</w:t>
      </w:r>
      <w:r w:rsidRPr="003D3FE1">
        <w:t xml:space="preserve"> to an appropriate consultant.</w:t>
      </w:r>
    </w:p>
    <w:p w14:paraId="4DAC169C" w14:textId="76267570" w:rsidR="003E0288" w:rsidRDefault="003E1751" w:rsidP="00FD2338">
      <w:pPr>
        <w:autoSpaceDE w:val="0"/>
        <w:autoSpaceDN w:val="0"/>
        <w:adjustRightInd w:val="0"/>
        <w:spacing w:before="240"/>
        <w:rPr>
          <w:rFonts w:cs="Arial"/>
        </w:rPr>
      </w:pPr>
      <w:r w:rsidRPr="005962BC">
        <w:rPr>
          <w:rFonts w:cs="Arial"/>
        </w:rPr>
        <w:t xml:space="preserve">For urgent enquiries </w:t>
      </w:r>
      <w:r w:rsidR="00A12A6B">
        <w:rPr>
          <w:rFonts w:cs="Arial"/>
        </w:rPr>
        <w:t>(9</w:t>
      </w:r>
      <w:r w:rsidR="00686226">
        <w:rPr>
          <w:rFonts w:cs="Arial"/>
        </w:rPr>
        <w:t xml:space="preserve">am – </w:t>
      </w:r>
      <w:r w:rsidR="00A12A6B">
        <w:rPr>
          <w:rFonts w:cs="Arial"/>
        </w:rPr>
        <w:t>5</w:t>
      </w:r>
      <w:r w:rsidR="00686226">
        <w:rPr>
          <w:rFonts w:cs="Arial"/>
        </w:rPr>
        <w:t>pm</w:t>
      </w:r>
      <w:r w:rsidR="00A12A6B">
        <w:rPr>
          <w:rFonts w:cs="Arial"/>
        </w:rPr>
        <w:t xml:space="preserve">) </w:t>
      </w:r>
      <w:r w:rsidRPr="005962BC">
        <w:rPr>
          <w:rFonts w:cs="Arial"/>
        </w:rPr>
        <w:t xml:space="preserve">please ring the </w:t>
      </w:r>
      <w:r w:rsidR="00F561AC">
        <w:rPr>
          <w:rFonts w:cs="Arial"/>
        </w:rPr>
        <w:t xml:space="preserve">secretaries who will direct the call to the </w:t>
      </w:r>
      <w:r w:rsidR="00F357D5">
        <w:rPr>
          <w:rFonts w:cs="Arial"/>
        </w:rPr>
        <w:t>t</w:t>
      </w:r>
      <w:r w:rsidR="00F561AC">
        <w:rPr>
          <w:rFonts w:cs="Arial"/>
        </w:rPr>
        <w:t>roubleshooting</w:t>
      </w:r>
      <w:r w:rsidRPr="005962BC">
        <w:rPr>
          <w:rFonts w:cs="Arial"/>
        </w:rPr>
        <w:t xml:space="preserve"> </w:t>
      </w:r>
      <w:r w:rsidR="00F357D5">
        <w:rPr>
          <w:rFonts w:cs="Arial"/>
        </w:rPr>
        <w:t>r</w:t>
      </w:r>
      <w:r w:rsidRPr="005962BC">
        <w:rPr>
          <w:rFonts w:cs="Arial"/>
        </w:rPr>
        <w:t>adiologist</w:t>
      </w:r>
      <w:r w:rsidR="00F561AC">
        <w:rPr>
          <w:rFonts w:cs="Arial"/>
        </w:rPr>
        <w:t xml:space="preserve"> for the day </w:t>
      </w:r>
      <w:r w:rsidR="00A12A6B">
        <w:rPr>
          <w:rFonts w:cs="Arial"/>
        </w:rPr>
        <w:t>–</w:t>
      </w:r>
      <w:r w:rsidR="00F561AC">
        <w:rPr>
          <w:rFonts w:cs="Arial"/>
        </w:rPr>
        <w:t xml:space="preserve"> </w:t>
      </w:r>
      <w:r w:rsidR="00A12A6B">
        <w:rPr>
          <w:rFonts w:cs="Arial"/>
        </w:rPr>
        <w:t>01493 452404.</w:t>
      </w:r>
    </w:p>
    <w:p w14:paraId="7869D4EA" w14:textId="437BC3A5" w:rsidR="00A11F16" w:rsidRPr="00A11F16" w:rsidRDefault="00A11F16" w:rsidP="00FD2338">
      <w:pPr>
        <w:autoSpaceDE w:val="0"/>
        <w:autoSpaceDN w:val="0"/>
        <w:adjustRightInd w:val="0"/>
        <w:spacing w:before="240"/>
        <w:rPr>
          <w:rFonts w:cs="Arial"/>
          <w:highlight w:val="yellow"/>
        </w:rPr>
      </w:pPr>
      <w:r w:rsidRPr="06BF6061">
        <w:rPr>
          <w:rFonts w:cs="Arial"/>
        </w:rPr>
        <w:t xml:space="preserve">In case of emergency out of hours and </w:t>
      </w:r>
      <w:r w:rsidR="6CD680CA" w:rsidRPr="06BF6061">
        <w:rPr>
          <w:rFonts w:cs="Arial"/>
        </w:rPr>
        <w:t>weekends,</w:t>
      </w:r>
      <w:r w:rsidRPr="06BF6061">
        <w:rPr>
          <w:rFonts w:cs="Arial"/>
        </w:rPr>
        <w:t xml:space="preserve"> a radiologist can be contacted via the hospital switchboard. </w:t>
      </w:r>
    </w:p>
    <w:p w14:paraId="36086DBE" w14:textId="77777777" w:rsidR="00B06588" w:rsidRDefault="00FD2338" w:rsidP="00FD2338">
      <w:pPr>
        <w:autoSpaceDE w:val="0"/>
        <w:autoSpaceDN w:val="0"/>
        <w:adjustRightInd w:val="0"/>
        <w:spacing w:before="240"/>
        <w:rPr>
          <w:rFonts w:cs="Arial"/>
          <w:b/>
          <w:bCs/>
        </w:rPr>
      </w:pPr>
      <w:r w:rsidRPr="2D95670B">
        <w:rPr>
          <w:rFonts w:cs="Arial"/>
          <w:b/>
          <w:bCs/>
        </w:rPr>
        <w:lastRenderedPageBreak/>
        <w:t>QEH:</w:t>
      </w:r>
      <w:r w:rsidR="00B06588" w:rsidRPr="2D95670B">
        <w:rPr>
          <w:rFonts w:cs="Arial"/>
          <w:b/>
          <w:bCs/>
        </w:rPr>
        <w:t xml:space="preserve"> </w:t>
      </w:r>
    </w:p>
    <w:p w14:paraId="63D7FD4C" w14:textId="5FA99D06" w:rsidR="00BB5DE1" w:rsidRDefault="00B06588" w:rsidP="00E74D42">
      <w:pPr>
        <w:autoSpaceDE w:val="0"/>
        <w:autoSpaceDN w:val="0"/>
        <w:adjustRightInd w:val="0"/>
        <w:rPr>
          <w:rFonts w:cs="Arial"/>
        </w:rPr>
      </w:pPr>
      <w:r>
        <w:rPr>
          <w:rFonts w:cs="Arial"/>
        </w:rPr>
        <w:t>A</w:t>
      </w:r>
      <w:r w:rsidRPr="00B06588">
        <w:rPr>
          <w:rFonts w:cs="Arial"/>
        </w:rPr>
        <w:t xml:space="preserve"> </w:t>
      </w:r>
      <w:r>
        <w:rPr>
          <w:rFonts w:cs="Arial"/>
        </w:rPr>
        <w:t>c</w:t>
      </w:r>
      <w:r w:rsidRPr="00B06588">
        <w:rPr>
          <w:rFonts w:cs="Arial"/>
        </w:rPr>
        <w:t xml:space="preserve">onsultant </w:t>
      </w:r>
      <w:r>
        <w:rPr>
          <w:rFonts w:cs="Arial"/>
        </w:rPr>
        <w:t>r</w:t>
      </w:r>
      <w:r w:rsidRPr="00B06588">
        <w:rPr>
          <w:rFonts w:cs="Arial"/>
        </w:rPr>
        <w:t xml:space="preserve">adiologist is available as the Hot Doc for queries from 8am </w:t>
      </w:r>
      <w:r w:rsidR="00857903">
        <w:rPr>
          <w:rFonts w:cs="Arial"/>
        </w:rPr>
        <w:t>–</w:t>
      </w:r>
      <w:r w:rsidRPr="00B06588">
        <w:rPr>
          <w:rFonts w:cs="Arial"/>
        </w:rPr>
        <w:t xml:space="preserve"> 8pm Monday to Friday, and 9am </w:t>
      </w:r>
      <w:r w:rsidR="00857903">
        <w:rPr>
          <w:rFonts w:cs="Arial"/>
        </w:rPr>
        <w:t xml:space="preserve">– </w:t>
      </w:r>
      <w:r w:rsidRPr="00B06588">
        <w:rPr>
          <w:rFonts w:cs="Arial"/>
        </w:rPr>
        <w:t xml:space="preserve">5pm Sat/Sun </w:t>
      </w:r>
      <w:r w:rsidR="00857903">
        <w:rPr>
          <w:rFonts w:cs="Arial"/>
        </w:rPr>
        <w:t>–</w:t>
      </w:r>
      <w:r w:rsidR="00BB5DE1">
        <w:rPr>
          <w:rFonts w:cs="Arial"/>
        </w:rPr>
        <w:t xml:space="preserve"> </w:t>
      </w:r>
      <w:r w:rsidRPr="00B06588">
        <w:rPr>
          <w:rFonts w:cs="Arial"/>
        </w:rPr>
        <w:t>01553 613160</w:t>
      </w:r>
      <w:r w:rsidR="00BB5DE1">
        <w:rPr>
          <w:rFonts w:cs="Arial"/>
        </w:rPr>
        <w:t>.</w:t>
      </w:r>
    </w:p>
    <w:p w14:paraId="36C60A7D" w14:textId="08F9EB57" w:rsidR="00990ADB" w:rsidRDefault="00BB5DE1" w:rsidP="00FD2338">
      <w:pPr>
        <w:autoSpaceDE w:val="0"/>
        <w:autoSpaceDN w:val="0"/>
        <w:adjustRightInd w:val="0"/>
        <w:spacing w:before="240"/>
        <w:rPr>
          <w:rFonts w:cs="Arial"/>
        </w:rPr>
      </w:pPr>
      <w:r>
        <w:rPr>
          <w:rFonts w:cs="Arial"/>
        </w:rPr>
        <w:t>I</w:t>
      </w:r>
      <w:r w:rsidRPr="00B06588">
        <w:rPr>
          <w:rFonts w:cs="Arial"/>
        </w:rPr>
        <w:t>n case of emergency</w:t>
      </w:r>
      <w:r>
        <w:rPr>
          <w:rFonts w:cs="Arial"/>
        </w:rPr>
        <w:t xml:space="preserve"> t</w:t>
      </w:r>
      <w:r w:rsidR="00B06588" w:rsidRPr="00B06588">
        <w:rPr>
          <w:rFonts w:cs="Arial"/>
        </w:rPr>
        <w:t xml:space="preserve">he on call </w:t>
      </w:r>
      <w:r>
        <w:rPr>
          <w:rFonts w:cs="Arial"/>
        </w:rPr>
        <w:t>r</w:t>
      </w:r>
      <w:r w:rsidR="00B06588" w:rsidRPr="00B06588">
        <w:rPr>
          <w:rFonts w:cs="Arial"/>
        </w:rPr>
        <w:t xml:space="preserve">adiologist is available outside of these hours via QEH Switchboard </w:t>
      </w:r>
      <w:r w:rsidR="00857903">
        <w:rPr>
          <w:rFonts w:cs="Arial"/>
        </w:rPr>
        <w:t>–</w:t>
      </w:r>
      <w:r>
        <w:rPr>
          <w:rFonts w:cs="Arial"/>
        </w:rPr>
        <w:t xml:space="preserve"> </w:t>
      </w:r>
      <w:r w:rsidR="00B06588" w:rsidRPr="00B06588">
        <w:rPr>
          <w:rFonts w:cs="Arial"/>
        </w:rPr>
        <w:t>01553 613613</w:t>
      </w:r>
      <w:r>
        <w:rPr>
          <w:rFonts w:cs="Arial"/>
        </w:rPr>
        <w:t>.</w:t>
      </w:r>
    </w:p>
    <w:p w14:paraId="3D883685" w14:textId="1F6BEC73" w:rsidR="00A43D42" w:rsidRDefault="00A43D42">
      <w:pPr>
        <w:rPr>
          <w:rFonts w:cs="Arial"/>
          <w:color w:val="000080"/>
        </w:rPr>
      </w:pPr>
      <w:r>
        <w:rPr>
          <w:rFonts w:cs="Arial"/>
          <w:color w:val="000080"/>
        </w:rPr>
        <w:br w:type="page"/>
      </w:r>
    </w:p>
    <w:p w14:paraId="32CC95D0" w14:textId="7AC0C36F" w:rsidR="00F101C1" w:rsidRDefault="00F101C1" w:rsidP="00B75FCD">
      <w:pPr>
        <w:pStyle w:val="Heading2"/>
      </w:pPr>
      <w:bookmarkStart w:id="12" w:name="_Toc196813921"/>
      <w:r>
        <w:lastRenderedPageBreak/>
        <w:t>Head and Neck</w:t>
      </w:r>
      <w:r w:rsidR="005151F8">
        <w:t xml:space="preserve"> Imaging</w:t>
      </w:r>
      <w:bookmarkEnd w:id="12"/>
    </w:p>
    <w:p w14:paraId="74462158" w14:textId="6F8ECC67" w:rsidR="000A259E" w:rsidRPr="000A259E" w:rsidRDefault="000A259E" w:rsidP="000A259E">
      <w:pPr>
        <w:pStyle w:val="Heading3"/>
      </w:pPr>
      <w:bookmarkStart w:id="13" w:name="_Toc196813922"/>
      <w:r>
        <w:t>Ultrasound</w:t>
      </w:r>
      <w:r w:rsidR="00D84B6D">
        <w:t xml:space="preserve"> Head and Neck</w:t>
      </w:r>
      <w:bookmarkEnd w:id="13"/>
    </w:p>
    <w:tbl>
      <w:tblPr>
        <w:tblpPr w:leftFromText="180" w:rightFromText="180" w:vertAnchor="text" w:horzAnchor="margin" w:tblpXSpec="center" w:tblpY="223"/>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8"/>
        <w:gridCol w:w="1843"/>
        <w:gridCol w:w="3515"/>
      </w:tblGrid>
      <w:tr w:rsidR="00F101C1" w:rsidRPr="00913942" w14:paraId="373B763B" w14:textId="77777777" w:rsidTr="007F382A">
        <w:trPr>
          <w:trHeight w:val="360"/>
        </w:trPr>
        <w:tc>
          <w:tcPr>
            <w:tcW w:w="3118" w:type="dxa"/>
          </w:tcPr>
          <w:p w14:paraId="6D9C0E59" w14:textId="77777777" w:rsidR="00F101C1" w:rsidRPr="00913942" w:rsidRDefault="00F101C1">
            <w:pPr>
              <w:pStyle w:val="Default"/>
            </w:pPr>
            <w:r w:rsidRPr="00913942">
              <w:rPr>
                <w:b/>
                <w:bCs/>
              </w:rPr>
              <w:t xml:space="preserve">Clinical indication </w:t>
            </w:r>
          </w:p>
        </w:tc>
        <w:tc>
          <w:tcPr>
            <w:tcW w:w="1848" w:type="dxa"/>
          </w:tcPr>
          <w:p w14:paraId="2DC0061C" w14:textId="77777777" w:rsidR="006F01A4" w:rsidRDefault="005E3CD2">
            <w:pPr>
              <w:pStyle w:val="Default"/>
              <w:rPr>
                <w:b/>
                <w:bCs/>
              </w:rPr>
            </w:pPr>
            <w:r>
              <w:rPr>
                <w:b/>
                <w:bCs/>
              </w:rPr>
              <w:t xml:space="preserve">Indicated </w:t>
            </w:r>
          </w:p>
          <w:p w14:paraId="16DF589B" w14:textId="1E2287CA" w:rsidR="00F101C1" w:rsidRPr="00913942" w:rsidRDefault="005E3CD2">
            <w:pPr>
              <w:pStyle w:val="Default"/>
            </w:pPr>
            <w:r>
              <w:rPr>
                <w:b/>
                <w:bCs/>
              </w:rPr>
              <w:t>for direct referral</w:t>
            </w:r>
            <w:r w:rsidR="00F101C1" w:rsidRPr="00913942">
              <w:rPr>
                <w:b/>
                <w:bCs/>
              </w:rPr>
              <w:t xml:space="preserve"> </w:t>
            </w:r>
          </w:p>
        </w:tc>
        <w:tc>
          <w:tcPr>
            <w:tcW w:w="1843" w:type="dxa"/>
          </w:tcPr>
          <w:p w14:paraId="1156F7EC" w14:textId="5B58B8C7" w:rsidR="00F101C1" w:rsidRPr="00913942" w:rsidRDefault="00F101C1">
            <w:pPr>
              <w:pStyle w:val="Default"/>
            </w:pPr>
            <w:r w:rsidRPr="00913942">
              <w:rPr>
                <w:b/>
                <w:bCs/>
              </w:rPr>
              <w:t xml:space="preserve">Not </w:t>
            </w:r>
            <w:r w:rsidR="006F01A4">
              <w:rPr>
                <w:b/>
                <w:bCs/>
              </w:rPr>
              <w:t>i</w:t>
            </w:r>
            <w:r w:rsidR="005E3CD2">
              <w:rPr>
                <w:b/>
                <w:bCs/>
              </w:rPr>
              <w:t>ndicated for direct referral</w:t>
            </w:r>
            <w:r w:rsidRPr="00913942">
              <w:rPr>
                <w:b/>
                <w:bCs/>
              </w:rPr>
              <w:t xml:space="preserve"> </w:t>
            </w:r>
          </w:p>
        </w:tc>
        <w:tc>
          <w:tcPr>
            <w:tcW w:w="3515" w:type="dxa"/>
          </w:tcPr>
          <w:p w14:paraId="5071C265" w14:textId="77777777" w:rsidR="00F101C1" w:rsidRPr="00913942" w:rsidRDefault="00F101C1">
            <w:pPr>
              <w:pStyle w:val="Default"/>
            </w:pPr>
            <w:r w:rsidRPr="00913942">
              <w:rPr>
                <w:b/>
                <w:bCs/>
              </w:rPr>
              <w:t xml:space="preserve">Additional comments </w:t>
            </w:r>
          </w:p>
        </w:tc>
      </w:tr>
      <w:tr w:rsidR="00F101C1" w:rsidRPr="00913942" w14:paraId="0F94CF0D" w14:textId="77777777" w:rsidTr="007F382A">
        <w:trPr>
          <w:trHeight w:val="1133"/>
        </w:trPr>
        <w:tc>
          <w:tcPr>
            <w:tcW w:w="3118" w:type="dxa"/>
          </w:tcPr>
          <w:p w14:paraId="7F339198" w14:textId="77777777" w:rsidR="00F101C1" w:rsidRPr="00913942" w:rsidRDefault="00F101C1" w:rsidP="003E3D2D">
            <w:pPr>
              <w:pStyle w:val="Default"/>
            </w:pPr>
            <w:r w:rsidRPr="00913942">
              <w:t xml:space="preserve">Lymph nodes clinically suspicious for malignancy, including large size, rapid growth or a fixed mass </w:t>
            </w:r>
          </w:p>
        </w:tc>
        <w:tc>
          <w:tcPr>
            <w:tcW w:w="1848" w:type="dxa"/>
            <w:vAlign w:val="center"/>
          </w:tcPr>
          <w:p w14:paraId="78655E17" w14:textId="78B3AE0D" w:rsidR="00F101C1" w:rsidRPr="00C35EE2" w:rsidRDefault="001E153E" w:rsidP="00C35EE2">
            <w:pPr>
              <w:pStyle w:val="Default"/>
              <w:jc w:val="center"/>
              <w:rPr>
                <w:b/>
                <w:bCs/>
              </w:rPr>
            </w:pPr>
            <w:r>
              <w:rPr>
                <w:b/>
                <w:bCs/>
                <w:sz w:val="28"/>
                <w:szCs w:val="28"/>
              </w:rPr>
              <w:sym w:font="Wingdings" w:char="F0FC"/>
            </w:r>
          </w:p>
        </w:tc>
        <w:tc>
          <w:tcPr>
            <w:tcW w:w="1843" w:type="dxa"/>
            <w:vAlign w:val="center"/>
          </w:tcPr>
          <w:p w14:paraId="63D78B85" w14:textId="77777777" w:rsidR="00F101C1" w:rsidRPr="00C35EE2" w:rsidRDefault="00F101C1" w:rsidP="00C35EE2">
            <w:pPr>
              <w:pStyle w:val="Default"/>
              <w:jc w:val="center"/>
            </w:pPr>
          </w:p>
        </w:tc>
        <w:tc>
          <w:tcPr>
            <w:tcW w:w="3515" w:type="dxa"/>
          </w:tcPr>
          <w:p w14:paraId="5F104E32" w14:textId="61B2B839" w:rsidR="00F101C1" w:rsidRPr="00913942" w:rsidRDefault="00F101C1" w:rsidP="003E3D2D">
            <w:pPr>
              <w:pStyle w:val="Default"/>
            </w:pPr>
            <w:r w:rsidRPr="00913942">
              <w:t xml:space="preserve">Consider 2WW referral to </w:t>
            </w:r>
            <w:r w:rsidR="00686226">
              <w:t>Ear, Nose and Throat (</w:t>
            </w:r>
            <w:r w:rsidRPr="00913942">
              <w:t>ENT</w:t>
            </w:r>
            <w:r w:rsidR="00686226">
              <w:t>)</w:t>
            </w:r>
            <w:r w:rsidR="0041253B">
              <w:t xml:space="preserve"> team.</w:t>
            </w:r>
            <w:r w:rsidRPr="00913942">
              <w:t xml:space="preserve"> </w:t>
            </w:r>
          </w:p>
        </w:tc>
      </w:tr>
      <w:tr w:rsidR="00F101C1" w:rsidRPr="00913942" w14:paraId="37A109AC" w14:textId="77777777" w:rsidTr="007F382A">
        <w:trPr>
          <w:trHeight w:val="355"/>
        </w:trPr>
        <w:tc>
          <w:tcPr>
            <w:tcW w:w="3118" w:type="dxa"/>
          </w:tcPr>
          <w:p w14:paraId="5AD7D500" w14:textId="77777777" w:rsidR="00F101C1" w:rsidRPr="00913942" w:rsidRDefault="00F101C1" w:rsidP="003E3D2D">
            <w:pPr>
              <w:pStyle w:val="Default"/>
            </w:pPr>
            <w:r w:rsidRPr="00913942">
              <w:t xml:space="preserve">Small lymph nodes in the neck </w:t>
            </w:r>
          </w:p>
        </w:tc>
        <w:tc>
          <w:tcPr>
            <w:tcW w:w="1848" w:type="dxa"/>
            <w:vAlign w:val="center"/>
          </w:tcPr>
          <w:p w14:paraId="25135272" w14:textId="77777777" w:rsidR="00F101C1" w:rsidRPr="00C35EE2" w:rsidRDefault="00F101C1" w:rsidP="00C35EE2">
            <w:pPr>
              <w:pStyle w:val="Default"/>
              <w:jc w:val="center"/>
            </w:pPr>
          </w:p>
        </w:tc>
        <w:tc>
          <w:tcPr>
            <w:tcW w:w="1843" w:type="dxa"/>
            <w:vAlign w:val="center"/>
          </w:tcPr>
          <w:p w14:paraId="714E9309" w14:textId="77777777" w:rsidR="00F101C1" w:rsidRPr="00C35EE2" w:rsidRDefault="00F101C1" w:rsidP="00C35EE2">
            <w:pPr>
              <w:pStyle w:val="Default"/>
              <w:jc w:val="center"/>
            </w:pPr>
            <w:r w:rsidRPr="00C35EE2">
              <w:rPr>
                <w:b/>
                <w:bCs/>
              </w:rPr>
              <w:t>X</w:t>
            </w:r>
          </w:p>
        </w:tc>
        <w:tc>
          <w:tcPr>
            <w:tcW w:w="3515" w:type="dxa"/>
          </w:tcPr>
          <w:p w14:paraId="6E6BC63D" w14:textId="51163C21" w:rsidR="00F101C1" w:rsidRPr="00913942" w:rsidRDefault="00F101C1" w:rsidP="003E3D2D">
            <w:pPr>
              <w:pStyle w:val="Default"/>
            </w:pPr>
            <w:r w:rsidRPr="00913942">
              <w:t>Patients with clinically benign neck nodes do not benefit from ultrasound</w:t>
            </w:r>
            <w:r w:rsidR="00B44727">
              <w:t>.</w:t>
            </w:r>
            <w:r w:rsidRPr="00913942">
              <w:t xml:space="preserve"> </w:t>
            </w:r>
          </w:p>
        </w:tc>
      </w:tr>
      <w:tr w:rsidR="00F101C1" w:rsidRPr="00913942" w14:paraId="7779A731" w14:textId="77777777" w:rsidTr="007F382A">
        <w:trPr>
          <w:trHeight w:val="579"/>
        </w:trPr>
        <w:tc>
          <w:tcPr>
            <w:tcW w:w="3118" w:type="dxa"/>
          </w:tcPr>
          <w:p w14:paraId="37FCDA89" w14:textId="77777777" w:rsidR="00F101C1" w:rsidRPr="00913942" w:rsidRDefault="00F101C1" w:rsidP="003E3D2D">
            <w:pPr>
              <w:pStyle w:val="Default"/>
            </w:pPr>
            <w:r w:rsidRPr="00913942">
              <w:t xml:space="preserve">Generalised neck swelling or neck pain </w:t>
            </w:r>
          </w:p>
        </w:tc>
        <w:tc>
          <w:tcPr>
            <w:tcW w:w="1848" w:type="dxa"/>
            <w:vAlign w:val="center"/>
          </w:tcPr>
          <w:p w14:paraId="7A588572" w14:textId="77777777" w:rsidR="00F101C1" w:rsidRPr="00C35EE2" w:rsidRDefault="00F101C1" w:rsidP="00C35EE2">
            <w:pPr>
              <w:pStyle w:val="Default"/>
              <w:jc w:val="center"/>
            </w:pPr>
          </w:p>
        </w:tc>
        <w:tc>
          <w:tcPr>
            <w:tcW w:w="1843" w:type="dxa"/>
            <w:vAlign w:val="center"/>
          </w:tcPr>
          <w:p w14:paraId="310451CA" w14:textId="55504467" w:rsidR="00F101C1" w:rsidRPr="00C35EE2" w:rsidRDefault="00F101C1" w:rsidP="00C35EE2">
            <w:pPr>
              <w:pStyle w:val="Default"/>
              <w:jc w:val="center"/>
            </w:pPr>
            <w:r w:rsidRPr="00C35EE2">
              <w:rPr>
                <w:b/>
                <w:bCs/>
              </w:rPr>
              <w:t>X</w:t>
            </w:r>
          </w:p>
        </w:tc>
        <w:tc>
          <w:tcPr>
            <w:tcW w:w="3515" w:type="dxa"/>
          </w:tcPr>
          <w:p w14:paraId="0DC2711A" w14:textId="77777777" w:rsidR="00F101C1" w:rsidRPr="00913942" w:rsidRDefault="00F101C1" w:rsidP="003E3D2D">
            <w:pPr>
              <w:pStyle w:val="Default"/>
            </w:pPr>
          </w:p>
        </w:tc>
      </w:tr>
      <w:tr w:rsidR="00F101C1" w:rsidRPr="00913942" w14:paraId="5352A21A" w14:textId="77777777" w:rsidTr="007F382A">
        <w:trPr>
          <w:trHeight w:val="103"/>
        </w:trPr>
        <w:tc>
          <w:tcPr>
            <w:tcW w:w="3118" w:type="dxa"/>
          </w:tcPr>
          <w:p w14:paraId="6A2A781D" w14:textId="77777777" w:rsidR="00F101C1" w:rsidRDefault="00F101C1" w:rsidP="003E3D2D">
            <w:pPr>
              <w:pStyle w:val="Default"/>
            </w:pPr>
            <w:r w:rsidRPr="00913942">
              <w:t xml:space="preserve">Skin lesions </w:t>
            </w:r>
          </w:p>
          <w:p w14:paraId="110FFE36" w14:textId="1A4BD4AC" w:rsidR="00BB750C" w:rsidRPr="00913942" w:rsidRDefault="00BB750C" w:rsidP="003E3D2D">
            <w:pPr>
              <w:pStyle w:val="Default"/>
            </w:pPr>
          </w:p>
        </w:tc>
        <w:tc>
          <w:tcPr>
            <w:tcW w:w="1848" w:type="dxa"/>
            <w:vAlign w:val="center"/>
          </w:tcPr>
          <w:p w14:paraId="2D981763" w14:textId="77777777" w:rsidR="00F101C1" w:rsidRPr="00C35EE2" w:rsidRDefault="00F101C1" w:rsidP="00C35EE2">
            <w:pPr>
              <w:pStyle w:val="Default"/>
              <w:jc w:val="center"/>
            </w:pPr>
          </w:p>
        </w:tc>
        <w:tc>
          <w:tcPr>
            <w:tcW w:w="1843" w:type="dxa"/>
            <w:vAlign w:val="center"/>
          </w:tcPr>
          <w:p w14:paraId="3EC60C87" w14:textId="77777777" w:rsidR="00F101C1" w:rsidRPr="00C35EE2" w:rsidRDefault="00F101C1" w:rsidP="00C35EE2">
            <w:pPr>
              <w:pStyle w:val="Default"/>
              <w:jc w:val="center"/>
            </w:pPr>
            <w:r w:rsidRPr="00C35EE2">
              <w:rPr>
                <w:b/>
                <w:bCs/>
              </w:rPr>
              <w:t>X</w:t>
            </w:r>
          </w:p>
        </w:tc>
        <w:tc>
          <w:tcPr>
            <w:tcW w:w="3515" w:type="dxa"/>
          </w:tcPr>
          <w:p w14:paraId="4EDB6F88" w14:textId="3E9033B8" w:rsidR="00F101C1" w:rsidRPr="00913942" w:rsidRDefault="00F101C1" w:rsidP="003E3D2D">
            <w:pPr>
              <w:pStyle w:val="Default"/>
            </w:pPr>
            <w:r w:rsidRPr="00913942">
              <w:t>Refer to dermatology</w:t>
            </w:r>
            <w:r w:rsidR="00B44727">
              <w:t>.</w:t>
            </w:r>
            <w:r w:rsidRPr="00913942">
              <w:t xml:space="preserve"> </w:t>
            </w:r>
          </w:p>
        </w:tc>
      </w:tr>
      <w:tr w:rsidR="00F101C1" w:rsidRPr="00913942" w14:paraId="40ED2B89" w14:textId="77777777" w:rsidTr="007F382A">
        <w:trPr>
          <w:trHeight w:val="552"/>
        </w:trPr>
        <w:tc>
          <w:tcPr>
            <w:tcW w:w="3118" w:type="dxa"/>
          </w:tcPr>
          <w:p w14:paraId="2421964A" w14:textId="77777777" w:rsidR="00F101C1" w:rsidRPr="00913942" w:rsidRDefault="00F101C1" w:rsidP="003E3D2D">
            <w:pPr>
              <w:pStyle w:val="Default"/>
            </w:pPr>
            <w:r w:rsidRPr="00913942">
              <w:t xml:space="preserve">Swelling related to the sternoclavicular joint </w:t>
            </w:r>
          </w:p>
        </w:tc>
        <w:tc>
          <w:tcPr>
            <w:tcW w:w="1848" w:type="dxa"/>
            <w:vAlign w:val="center"/>
          </w:tcPr>
          <w:p w14:paraId="378F5C5E" w14:textId="77777777" w:rsidR="00F101C1" w:rsidRPr="00C35EE2" w:rsidRDefault="00F101C1" w:rsidP="00C35EE2">
            <w:pPr>
              <w:pStyle w:val="Default"/>
              <w:jc w:val="center"/>
            </w:pPr>
          </w:p>
        </w:tc>
        <w:tc>
          <w:tcPr>
            <w:tcW w:w="1843" w:type="dxa"/>
            <w:vAlign w:val="center"/>
          </w:tcPr>
          <w:p w14:paraId="11D74091" w14:textId="035CFA0A" w:rsidR="00F101C1" w:rsidRPr="00C35EE2" w:rsidRDefault="00F101C1" w:rsidP="00C35EE2">
            <w:pPr>
              <w:pStyle w:val="Default"/>
              <w:jc w:val="center"/>
            </w:pPr>
            <w:r w:rsidRPr="00C35EE2">
              <w:rPr>
                <w:b/>
                <w:bCs/>
              </w:rPr>
              <w:t>X</w:t>
            </w:r>
          </w:p>
        </w:tc>
        <w:tc>
          <w:tcPr>
            <w:tcW w:w="3515" w:type="dxa"/>
          </w:tcPr>
          <w:p w14:paraId="09D4B9EB" w14:textId="77777777" w:rsidR="00F101C1" w:rsidRPr="00913942" w:rsidRDefault="00F101C1" w:rsidP="003E3D2D">
            <w:pPr>
              <w:pStyle w:val="Default"/>
            </w:pPr>
          </w:p>
        </w:tc>
      </w:tr>
      <w:tr w:rsidR="001C083D" w:rsidRPr="00913942" w14:paraId="7914924D" w14:textId="77777777" w:rsidTr="007F382A">
        <w:trPr>
          <w:trHeight w:val="561"/>
        </w:trPr>
        <w:tc>
          <w:tcPr>
            <w:tcW w:w="3118" w:type="dxa"/>
          </w:tcPr>
          <w:p w14:paraId="65AC0554" w14:textId="77777777" w:rsidR="001C083D" w:rsidRPr="00913942" w:rsidRDefault="001C083D" w:rsidP="003E3D2D">
            <w:pPr>
              <w:pStyle w:val="Default"/>
            </w:pPr>
            <w:r w:rsidRPr="00913942">
              <w:t xml:space="preserve">Cervical mass, unsure of origin i.e. is this thyroid? </w:t>
            </w:r>
          </w:p>
        </w:tc>
        <w:tc>
          <w:tcPr>
            <w:tcW w:w="1848" w:type="dxa"/>
            <w:vAlign w:val="center"/>
          </w:tcPr>
          <w:p w14:paraId="13554A33" w14:textId="05E44EBB" w:rsidR="001C083D" w:rsidRPr="009E1A35" w:rsidRDefault="001E153E" w:rsidP="00C35EE2">
            <w:pPr>
              <w:pStyle w:val="Default"/>
              <w:jc w:val="center"/>
              <w:rPr>
                <w:sz w:val="28"/>
                <w:szCs w:val="28"/>
              </w:rPr>
            </w:pPr>
            <w:r>
              <w:rPr>
                <w:b/>
                <w:bCs/>
                <w:sz w:val="28"/>
                <w:szCs w:val="28"/>
              </w:rPr>
              <w:sym w:font="Wingdings" w:char="F0FC"/>
            </w:r>
          </w:p>
        </w:tc>
        <w:tc>
          <w:tcPr>
            <w:tcW w:w="1843" w:type="dxa"/>
            <w:vAlign w:val="center"/>
          </w:tcPr>
          <w:p w14:paraId="4A0C4278" w14:textId="77777777" w:rsidR="001C083D" w:rsidRPr="00C35EE2" w:rsidRDefault="001C083D" w:rsidP="00C35EE2">
            <w:pPr>
              <w:pStyle w:val="Default"/>
              <w:jc w:val="center"/>
            </w:pPr>
          </w:p>
        </w:tc>
        <w:tc>
          <w:tcPr>
            <w:tcW w:w="3515" w:type="dxa"/>
          </w:tcPr>
          <w:p w14:paraId="535EDB6C" w14:textId="77777777" w:rsidR="001C083D" w:rsidRPr="00913942" w:rsidRDefault="001C083D" w:rsidP="003E3D2D">
            <w:pPr>
              <w:pStyle w:val="Default"/>
            </w:pPr>
          </w:p>
        </w:tc>
      </w:tr>
      <w:tr w:rsidR="001C083D" w:rsidRPr="00913942" w14:paraId="018EE301" w14:textId="77777777" w:rsidTr="007F382A">
        <w:trPr>
          <w:trHeight w:val="555"/>
        </w:trPr>
        <w:tc>
          <w:tcPr>
            <w:tcW w:w="3118" w:type="dxa"/>
          </w:tcPr>
          <w:p w14:paraId="253D8C89" w14:textId="77777777" w:rsidR="001C083D" w:rsidRPr="00913942" w:rsidRDefault="001C083D" w:rsidP="003E3D2D">
            <w:pPr>
              <w:pStyle w:val="Default"/>
            </w:pPr>
            <w:r w:rsidRPr="00913942">
              <w:t xml:space="preserve">New or rapidly growing thyroid lump </w:t>
            </w:r>
          </w:p>
        </w:tc>
        <w:tc>
          <w:tcPr>
            <w:tcW w:w="1848" w:type="dxa"/>
            <w:vAlign w:val="center"/>
          </w:tcPr>
          <w:p w14:paraId="45452149" w14:textId="7AB67EDC" w:rsidR="001C083D" w:rsidRPr="009E1A35" w:rsidRDefault="001E153E" w:rsidP="00C35EE2">
            <w:pPr>
              <w:pStyle w:val="Default"/>
              <w:jc w:val="center"/>
              <w:rPr>
                <w:sz w:val="28"/>
                <w:szCs w:val="28"/>
              </w:rPr>
            </w:pPr>
            <w:r>
              <w:rPr>
                <w:b/>
                <w:bCs/>
                <w:sz w:val="28"/>
                <w:szCs w:val="28"/>
              </w:rPr>
              <w:sym w:font="Wingdings" w:char="F0FC"/>
            </w:r>
          </w:p>
        </w:tc>
        <w:tc>
          <w:tcPr>
            <w:tcW w:w="1843" w:type="dxa"/>
            <w:vAlign w:val="center"/>
          </w:tcPr>
          <w:p w14:paraId="081ACC3C" w14:textId="77777777" w:rsidR="001C083D" w:rsidRPr="00C35EE2" w:rsidRDefault="001C083D" w:rsidP="00C35EE2">
            <w:pPr>
              <w:pStyle w:val="Default"/>
              <w:jc w:val="center"/>
            </w:pPr>
          </w:p>
        </w:tc>
        <w:tc>
          <w:tcPr>
            <w:tcW w:w="3515" w:type="dxa"/>
          </w:tcPr>
          <w:p w14:paraId="0719BDB1" w14:textId="15720BD0" w:rsidR="001C083D" w:rsidRPr="00913942" w:rsidRDefault="001C083D" w:rsidP="003E3D2D">
            <w:pPr>
              <w:pStyle w:val="Default"/>
            </w:pPr>
            <w:r w:rsidRPr="00913942">
              <w:t>Consider urgent referral to ENT</w:t>
            </w:r>
            <w:r w:rsidR="00B44727">
              <w:t>.</w:t>
            </w:r>
            <w:r w:rsidRPr="00913942">
              <w:t xml:space="preserve"> </w:t>
            </w:r>
          </w:p>
        </w:tc>
      </w:tr>
      <w:tr w:rsidR="00F101C1" w:rsidRPr="00913942" w14:paraId="28B81D3A" w14:textId="77777777" w:rsidTr="007F382A">
        <w:trPr>
          <w:trHeight w:val="482"/>
        </w:trPr>
        <w:tc>
          <w:tcPr>
            <w:tcW w:w="3118" w:type="dxa"/>
          </w:tcPr>
          <w:p w14:paraId="61A75D93" w14:textId="77777777" w:rsidR="00F101C1" w:rsidRPr="00913942" w:rsidRDefault="00F101C1" w:rsidP="003E3D2D">
            <w:pPr>
              <w:pStyle w:val="Default"/>
            </w:pPr>
            <w:r w:rsidRPr="00913942">
              <w:t xml:space="preserve">Follow up of established thyroid nodules </w:t>
            </w:r>
          </w:p>
        </w:tc>
        <w:tc>
          <w:tcPr>
            <w:tcW w:w="1848" w:type="dxa"/>
            <w:vAlign w:val="center"/>
          </w:tcPr>
          <w:p w14:paraId="6CBDC3CA" w14:textId="77777777" w:rsidR="00F101C1" w:rsidRPr="009E1A35" w:rsidRDefault="00F101C1" w:rsidP="00C35EE2">
            <w:pPr>
              <w:pStyle w:val="Default"/>
              <w:jc w:val="center"/>
              <w:rPr>
                <w:sz w:val="28"/>
                <w:szCs w:val="28"/>
              </w:rPr>
            </w:pPr>
          </w:p>
        </w:tc>
        <w:tc>
          <w:tcPr>
            <w:tcW w:w="1843" w:type="dxa"/>
            <w:vAlign w:val="center"/>
          </w:tcPr>
          <w:p w14:paraId="470D1D8F" w14:textId="77777777" w:rsidR="00F101C1" w:rsidRPr="00C35EE2" w:rsidRDefault="00F101C1" w:rsidP="00C35EE2">
            <w:pPr>
              <w:pStyle w:val="Default"/>
              <w:jc w:val="center"/>
            </w:pPr>
            <w:r w:rsidRPr="00C35EE2">
              <w:rPr>
                <w:b/>
                <w:bCs/>
              </w:rPr>
              <w:t>X</w:t>
            </w:r>
          </w:p>
        </w:tc>
        <w:tc>
          <w:tcPr>
            <w:tcW w:w="3515" w:type="dxa"/>
          </w:tcPr>
          <w:p w14:paraId="5D33D67B" w14:textId="77777777" w:rsidR="00F101C1" w:rsidRPr="00913942" w:rsidRDefault="00F101C1" w:rsidP="003E3D2D">
            <w:pPr>
              <w:pStyle w:val="Default"/>
            </w:pPr>
            <w:r w:rsidRPr="00913942">
              <w:t xml:space="preserve">These referrals should be via ENT unless specifically requested by the Radiologist at the initial scan. </w:t>
            </w:r>
          </w:p>
        </w:tc>
      </w:tr>
      <w:tr w:rsidR="00F101C1" w:rsidRPr="00913942" w14:paraId="5AA197DC" w14:textId="77777777" w:rsidTr="007F382A">
        <w:trPr>
          <w:trHeight w:val="230"/>
        </w:trPr>
        <w:tc>
          <w:tcPr>
            <w:tcW w:w="3118" w:type="dxa"/>
          </w:tcPr>
          <w:p w14:paraId="3A460D2B" w14:textId="77777777" w:rsidR="00F101C1" w:rsidRPr="00913942" w:rsidRDefault="00F101C1" w:rsidP="003E3D2D">
            <w:pPr>
              <w:pStyle w:val="Default"/>
            </w:pPr>
            <w:r w:rsidRPr="00913942">
              <w:t xml:space="preserve">Thyrotoxicosis </w:t>
            </w:r>
          </w:p>
        </w:tc>
        <w:tc>
          <w:tcPr>
            <w:tcW w:w="1848" w:type="dxa"/>
            <w:vAlign w:val="center"/>
          </w:tcPr>
          <w:p w14:paraId="2C73EEF5" w14:textId="77777777" w:rsidR="00F101C1" w:rsidRPr="009E1A35" w:rsidRDefault="00F101C1" w:rsidP="00C35EE2">
            <w:pPr>
              <w:pStyle w:val="Default"/>
              <w:jc w:val="center"/>
              <w:rPr>
                <w:sz w:val="28"/>
                <w:szCs w:val="28"/>
              </w:rPr>
            </w:pPr>
          </w:p>
        </w:tc>
        <w:tc>
          <w:tcPr>
            <w:tcW w:w="1843" w:type="dxa"/>
            <w:vAlign w:val="center"/>
          </w:tcPr>
          <w:p w14:paraId="76A2F9A7" w14:textId="77777777" w:rsidR="00F101C1" w:rsidRPr="00C35EE2" w:rsidRDefault="00F101C1" w:rsidP="00C35EE2">
            <w:pPr>
              <w:pStyle w:val="Default"/>
              <w:jc w:val="center"/>
            </w:pPr>
            <w:r w:rsidRPr="00C35EE2">
              <w:rPr>
                <w:b/>
                <w:bCs/>
              </w:rPr>
              <w:t>X</w:t>
            </w:r>
          </w:p>
        </w:tc>
        <w:tc>
          <w:tcPr>
            <w:tcW w:w="3515" w:type="dxa"/>
          </w:tcPr>
          <w:p w14:paraId="655074E6" w14:textId="7FD5F8CF" w:rsidR="00F101C1" w:rsidRPr="00913942" w:rsidRDefault="00F101C1" w:rsidP="003E3D2D">
            <w:pPr>
              <w:pStyle w:val="Default"/>
            </w:pPr>
            <w:r w:rsidRPr="00913942">
              <w:t>Consider referral to Endocrinology</w:t>
            </w:r>
            <w:r w:rsidR="00B44727">
              <w:t>.</w:t>
            </w:r>
          </w:p>
        </w:tc>
      </w:tr>
      <w:tr w:rsidR="001C083D" w:rsidRPr="00913942" w14:paraId="5E720878" w14:textId="77777777" w:rsidTr="007F382A">
        <w:trPr>
          <w:trHeight w:val="445"/>
        </w:trPr>
        <w:tc>
          <w:tcPr>
            <w:tcW w:w="3118" w:type="dxa"/>
          </w:tcPr>
          <w:p w14:paraId="044BB9E1" w14:textId="77777777" w:rsidR="001C083D" w:rsidRPr="00913942" w:rsidRDefault="001C083D" w:rsidP="003E3D2D">
            <w:pPr>
              <w:pStyle w:val="Default"/>
            </w:pPr>
            <w:r w:rsidRPr="00913942">
              <w:t xml:space="preserve">Suspected salivary gland mass or tumour </w:t>
            </w:r>
          </w:p>
        </w:tc>
        <w:tc>
          <w:tcPr>
            <w:tcW w:w="1848" w:type="dxa"/>
            <w:vAlign w:val="center"/>
          </w:tcPr>
          <w:p w14:paraId="68268FE1" w14:textId="462DBCA0" w:rsidR="001C083D" w:rsidRPr="009E1A35" w:rsidRDefault="001E153E" w:rsidP="00C35EE2">
            <w:pPr>
              <w:pStyle w:val="Default"/>
              <w:jc w:val="center"/>
              <w:rPr>
                <w:b/>
                <w:bCs/>
                <w:sz w:val="28"/>
                <w:szCs w:val="28"/>
              </w:rPr>
            </w:pPr>
            <w:r>
              <w:rPr>
                <w:b/>
                <w:bCs/>
                <w:sz w:val="28"/>
                <w:szCs w:val="28"/>
              </w:rPr>
              <w:sym w:font="Wingdings" w:char="F0FC"/>
            </w:r>
          </w:p>
        </w:tc>
        <w:tc>
          <w:tcPr>
            <w:tcW w:w="1843" w:type="dxa"/>
            <w:vAlign w:val="center"/>
          </w:tcPr>
          <w:p w14:paraId="2A6A8BD9" w14:textId="77777777" w:rsidR="001C083D" w:rsidRPr="00C35EE2" w:rsidRDefault="001C083D" w:rsidP="00C35EE2">
            <w:pPr>
              <w:pStyle w:val="Default"/>
              <w:jc w:val="center"/>
              <w:rPr>
                <w:b/>
                <w:bCs/>
              </w:rPr>
            </w:pPr>
          </w:p>
        </w:tc>
        <w:tc>
          <w:tcPr>
            <w:tcW w:w="3515" w:type="dxa"/>
          </w:tcPr>
          <w:p w14:paraId="5483C6E4" w14:textId="021A0A56" w:rsidR="001C083D" w:rsidRPr="00913942" w:rsidRDefault="001C083D" w:rsidP="003E3D2D">
            <w:pPr>
              <w:pStyle w:val="Default"/>
            </w:pPr>
            <w:r w:rsidRPr="00913942">
              <w:t>Consider urgent referral to ENT</w:t>
            </w:r>
            <w:r w:rsidR="00B44727">
              <w:t>.</w:t>
            </w:r>
            <w:r w:rsidRPr="00913942">
              <w:t xml:space="preserve"> </w:t>
            </w:r>
          </w:p>
        </w:tc>
      </w:tr>
      <w:tr w:rsidR="001C083D" w:rsidRPr="00913942" w14:paraId="22873F3D" w14:textId="77777777" w:rsidTr="007F382A">
        <w:trPr>
          <w:trHeight w:val="864"/>
        </w:trPr>
        <w:tc>
          <w:tcPr>
            <w:tcW w:w="3118" w:type="dxa"/>
          </w:tcPr>
          <w:p w14:paraId="57BBD628" w14:textId="77777777" w:rsidR="001C083D" w:rsidRPr="00913942" w:rsidRDefault="001C083D" w:rsidP="003E3D2D">
            <w:pPr>
              <w:pStyle w:val="Default"/>
            </w:pPr>
            <w:r w:rsidRPr="00913942">
              <w:t xml:space="preserve">History suggestive of sialadenitis (to exclude calculi) </w:t>
            </w:r>
          </w:p>
        </w:tc>
        <w:tc>
          <w:tcPr>
            <w:tcW w:w="1848" w:type="dxa"/>
            <w:vAlign w:val="center"/>
          </w:tcPr>
          <w:p w14:paraId="5C13B251" w14:textId="63AA25F5" w:rsidR="001C083D" w:rsidRPr="009E1A35" w:rsidRDefault="001E153E" w:rsidP="00C35EE2">
            <w:pPr>
              <w:pStyle w:val="Default"/>
              <w:jc w:val="center"/>
              <w:rPr>
                <w:sz w:val="28"/>
                <w:szCs w:val="28"/>
              </w:rPr>
            </w:pPr>
            <w:r>
              <w:rPr>
                <w:b/>
                <w:bCs/>
                <w:sz w:val="28"/>
                <w:szCs w:val="28"/>
              </w:rPr>
              <w:sym w:font="Wingdings" w:char="F0FC"/>
            </w:r>
          </w:p>
        </w:tc>
        <w:tc>
          <w:tcPr>
            <w:tcW w:w="1843" w:type="dxa"/>
            <w:vAlign w:val="center"/>
          </w:tcPr>
          <w:p w14:paraId="7AACBBF1" w14:textId="77777777" w:rsidR="001C083D" w:rsidRPr="00C35EE2" w:rsidRDefault="001C083D" w:rsidP="00C35EE2">
            <w:pPr>
              <w:pStyle w:val="Default"/>
              <w:jc w:val="center"/>
            </w:pPr>
          </w:p>
        </w:tc>
        <w:tc>
          <w:tcPr>
            <w:tcW w:w="3515" w:type="dxa"/>
          </w:tcPr>
          <w:p w14:paraId="4FB309AE" w14:textId="77777777" w:rsidR="001C083D" w:rsidRPr="00913942" w:rsidRDefault="001C083D" w:rsidP="003E3D2D">
            <w:pPr>
              <w:pStyle w:val="Default"/>
            </w:pPr>
          </w:p>
        </w:tc>
      </w:tr>
      <w:tr w:rsidR="00F101C1" w:rsidRPr="00913942" w14:paraId="356AD693" w14:textId="77777777" w:rsidTr="007F382A">
        <w:trPr>
          <w:trHeight w:val="1983"/>
        </w:trPr>
        <w:tc>
          <w:tcPr>
            <w:tcW w:w="3118" w:type="dxa"/>
          </w:tcPr>
          <w:p w14:paraId="3991D7A2" w14:textId="24F00C9B" w:rsidR="00F101C1" w:rsidRPr="00913942" w:rsidRDefault="00F101C1" w:rsidP="003E3D2D">
            <w:pPr>
              <w:pStyle w:val="Default"/>
            </w:pPr>
            <w:r w:rsidRPr="00913942">
              <w:t xml:space="preserve">Soft tissue lump with classical signs of a benign lump i.e. (less than 5cms) with corresponding clinical history of no recent increase in size or change in clinical features </w:t>
            </w:r>
          </w:p>
        </w:tc>
        <w:tc>
          <w:tcPr>
            <w:tcW w:w="1848" w:type="dxa"/>
            <w:vAlign w:val="center"/>
          </w:tcPr>
          <w:p w14:paraId="2B0A3ED7" w14:textId="77777777" w:rsidR="00F101C1" w:rsidRPr="00C35EE2" w:rsidRDefault="00F101C1" w:rsidP="00C35EE2">
            <w:pPr>
              <w:pStyle w:val="Default"/>
              <w:jc w:val="center"/>
            </w:pPr>
          </w:p>
        </w:tc>
        <w:tc>
          <w:tcPr>
            <w:tcW w:w="1843" w:type="dxa"/>
            <w:vAlign w:val="center"/>
          </w:tcPr>
          <w:p w14:paraId="4319818B" w14:textId="20F10436" w:rsidR="00F101C1" w:rsidRPr="00C35EE2" w:rsidRDefault="00F101C1" w:rsidP="00C35EE2">
            <w:pPr>
              <w:pStyle w:val="Default"/>
              <w:jc w:val="center"/>
            </w:pPr>
            <w:r w:rsidRPr="00C35EE2">
              <w:rPr>
                <w:b/>
                <w:bCs/>
              </w:rPr>
              <w:t>X</w:t>
            </w:r>
          </w:p>
        </w:tc>
        <w:tc>
          <w:tcPr>
            <w:tcW w:w="3515" w:type="dxa"/>
          </w:tcPr>
          <w:p w14:paraId="448B7741" w14:textId="77777777" w:rsidR="00F101C1" w:rsidRPr="00913942" w:rsidRDefault="00F101C1" w:rsidP="003E3D2D">
            <w:pPr>
              <w:pStyle w:val="Default"/>
            </w:pPr>
          </w:p>
        </w:tc>
      </w:tr>
      <w:tr w:rsidR="00F101C1" w:rsidRPr="00913942" w14:paraId="509E5A66" w14:textId="77777777" w:rsidTr="007F382A">
        <w:trPr>
          <w:trHeight w:val="229"/>
        </w:trPr>
        <w:tc>
          <w:tcPr>
            <w:tcW w:w="3118" w:type="dxa"/>
          </w:tcPr>
          <w:p w14:paraId="5EB696B3" w14:textId="77777777" w:rsidR="00F101C1" w:rsidRPr="00913942" w:rsidRDefault="00F101C1" w:rsidP="003E3D2D">
            <w:pPr>
              <w:pStyle w:val="Default"/>
            </w:pPr>
            <w:r w:rsidRPr="00913942">
              <w:t xml:space="preserve">Temporal arteritis </w:t>
            </w:r>
          </w:p>
        </w:tc>
        <w:tc>
          <w:tcPr>
            <w:tcW w:w="1848" w:type="dxa"/>
            <w:vAlign w:val="center"/>
          </w:tcPr>
          <w:p w14:paraId="1DC02DF1" w14:textId="77777777" w:rsidR="00F101C1" w:rsidRPr="00C35EE2" w:rsidRDefault="00F101C1" w:rsidP="00C35EE2">
            <w:pPr>
              <w:pStyle w:val="Default"/>
              <w:jc w:val="center"/>
            </w:pPr>
          </w:p>
        </w:tc>
        <w:tc>
          <w:tcPr>
            <w:tcW w:w="1843" w:type="dxa"/>
            <w:vAlign w:val="center"/>
          </w:tcPr>
          <w:p w14:paraId="70AF3304" w14:textId="77777777" w:rsidR="00F101C1" w:rsidRPr="00C35EE2" w:rsidRDefault="00F101C1" w:rsidP="00C35EE2">
            <w:pPr>
              <w:pStyle w:val="Default"/>
              <w:jc w:val="center"/>
            </w:pPr>
            <w:r w:rsidRPr="00C35EE2">
              <w:rPr>
                <w:b/>
                <w:bCs/>
              </w:rPr>
              <w:t>X</w:t>
            </w:r>
          </w:p>
        </w:tc>
        <w:tc>
          <w:tcPr>
            <w:tcW w:w="3515" w:type="dxa"/>
          </w:tcPr>
          <w:p w14:paraId="0C4510B3" w14:textId="2E61335F" w:rsidR="00F101C1" w:rsidRPr="00913942" w:rsidRDefault="00F101C1" w:rsidP="003E3D2D">
            <w:pPr>
              <w:pStyle w:val="Default"/>
            </w:pPr>
            <w:r w:rsidRPr="00913942">
              <w:t>Suggest same day referral to rheumatology</w:t>
            </w:r>
            <w:r w:rsidR="00B44727">
              <w:t>.</w:t>
            </w:r>
          </w:p>
        </w:tc>
      </w:tr>
    </w:tbl>
    <w:p w14:paraId="65FEDDCF" w14:textId="77777777" w:rsidR="00F101C1" w:rsidRDefault="00F101C1" w:rsidP="00F101C1">
      <w:pPr>
        <w:pStyle w:val="Default"/>
        <w:rPr>
          <w:sz w:val="22"/>
          <w:szCs w:val="22"/>
        </w:rPr>
      </w:pPr>
    </w:p>
    <w:p w14:paraId="5EAFD320" w14:textId="77777777" w:rsidR="00ED2DC2" w:rsidRDefault="00ED2DC2" w:rsidP="00F101C1">
      <w:pPr>
        <w:pStyle w:val="Default"/>
        <w:rPr>
          <w:sz w:val="22"/>
          <w:szCs w:val="22"/>
        </w:rPr>
      </w:pPr>
    </w:p>
    <w:p w14:paraId="229FC57E" w14:textId="77777777" w:rsidR="00ED2DC2" w:rsidRDefault="00ED2DC2" w:rsidP="00F101C1">
      <w:pPr>
        <w:pStyle w:val="Default"/>
        <w:rPr>
          <w:sz w:val="22"/>
          <w:szCs w:val="22"/>
        </w:rPr>
      </w:pPr>
    </w:p>
    <w:p w14:paraId="21B5E90C" w14:textId="77777777" w:rsidR="00ED2DC2" w:rsidRDefault="00ED2DC2" w:rsidP="00F101C1">
      <w:pPr>
        <w:pStyle w:val="Default"/>
        <w:rPr>
          <w:sz w:val="22"/>
          <w:szCs w:val="22"/>
        </w:rPr>
      </w:pPr>
    </w:p>
    <w:p w14:paraId="4A925946" w14:textId="77777777" w:rsidR="00ED2DC2" w:rsidRDefault="00ED2DC2" w:rsidP="00F101C1">
      <w:pPr>
        <w:pStyle w:val="Default"/>
        <w:rPr>
          <w:sz w:val="22"/>
          <w:szCs w:val="22"/>
        </w:rPr>
      </w:pPr>
    </w:p>
    <w:p w14:paraId="0210D6D0" w14:textId="77777777" w:rsidR="00ED2DC2" w:rsidRDefault="00ED2DC2" w:rsidP="00F101C1">
      <w:pPr>
        <w:pStyle w:val="Default"/>
        <w:rPr>
          <w:sz w:val="22"/>
          <w:szCs w:val="22"/>
        </w:rPr>
      </w:pPr>
    </w:p>
    <w:p w14:paraId="0BCCF5A8" w14:textId="3473CFAF" w:rsidR="004C4A30" w:rsidRPr="004C4A30" w:rsidRDefault="00BB7D51" w:rsidP="004C4A30">
      <w:pPr>
        <w:pStyle w:val="Heading3"/>
        <w:rPr>
          <w:rFonts w:cs="Arial"/>
          <w:color w:val="000000"/>
        </w:rPr>
      </w:pPr>
      <w:bookmarkStart w:id="14" w:name="_Toc196813923"/>
      <w:r>
        <w:lastRenderedPageBreak/>
        <w:t>CT</w:t>
      </w:r>
      <w:r w:rsidR="006D0885">
        <w:t xml:space="preserve"> Neck</w:t>
      </w:r>
      <w:bookmarkEnd w:id="14"/>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444981" w:rsidRPr="00913942" w14:paraId="5980B918" w14:textId="77777777" w:rsidTr="007F382A">
        <w:trPr>
          <w:trHeight w:val="360"/>
        </w:trPr>
        <w:tc>
          <w:tcPr>
            <w:tcW w:w="3119" w:type="dxa"/>
          </w:tcPr>
          <w:p w14:paraId="50F8F271" w14:textId="77777777" w:rsidR="00444981" w:rsidRPr="00913942" w:rsidRDefault="00444981" w:rsidP="00444981">
            <w:pPr>
              <w:pStyle w:val="Default"/>
            </w:pPr>
            <w:r w:rsidRPr="00913942">
              <w:rPr>
                <w:b/>
                <w:bCs/>
              </w:rPr>
              <w:t xml:space="preserve">Clinical indication </w:t>
            </w:r>
          </w:p>
        </w:tc>
        <w:tc>
          <w:tcPr>
            <w:tcW w:w="1843" w:type="dxa"/>
          </w:tcPr>
          <w:p w14:paraId="72FCF57E" w14:textId="77777777" w:rsidR="00444981" w:rsidRDefault="00444981" w:rsidP="00444981">
            <w:pPr>
              <w:pStyle w:val="Default"/>
              <w:rPr>
                <w:b/>
                <w:bCs/>
              </w:rPr>
            </w:pPr>
            <w:r>
              <w:rPr>
                <w:b/>
                <w:bCs/>
              </w:rPr>
              <w:t xml:space="preserve">Indicated </w:t>
            </w:r>
          </w:p>
          <w:p w14:paraId="7979ACAB" w14:textId="6D62E30C" w:rsidR="00444981" w:rsidRPr="00913942" w:rsidRDefault="00444981" w:rsidP="00444981">
            <w:pPr>
              <w:pStyle w:val="Default"/>
            </w:pPr>
            <w:r>
              <w:rPr>
                <w:b/>
                <w:bCs/>
              </w:rPr>
              <w:t>for direct referral</w:t>
            </w:r>
          </w:p>
        </w:tc>
        <w:tc>
          <w:tcPr>
            <w:tcW w:w="1843" w:type="dxa"/>
          </w:tcPr>
          <w:p w14:paraId="4BE2113C" w14:textId="62D7BF20"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3ABC010A" w14:textId="77777777" w:rsidR="00444981" w:rsidRPr="00913942" w:rsidRDefault="00444981" w:rsidP="00444981">
            <w:pPr>
              <w:pStyle w:val="Default"/>
            </w:pPr>
            <w:r w:rsidRPr="00913942">
              <w:rPr>
                <w:b/>
                <w:bCs/>
              </w:rPr>
              <w:t xml:space="preserve">Additional comments </w:t>
            </w:r>
          </w:p>
        </w:tc>
      </w:tr>
      <w:tr w:rsidR="004C4A30" w:rsidRPr="00913942" w14:paraId="64BEE4BF" w14:textId="77777777" w:rsidTr="007F382A">
        <w:trPr>
          <w:trHeight w:val="483"/>
        </w:trPr>
        <w:tc>
          <w:tcPr>
            <w:tcW w:w="3119" w:type="dxa"/>
          </w:tcPr>
          <w:p w14:paraId="3A49AD1A" w14:textId="3052B48E" w:rsidR="004C4A30" w:rsidRPr="004F63C2" w:rsidRDefault="00BB7D51">
            <w:pPr>
              <w:pStyle w:val="Default"/>
            </w:pPr>
            <w:r>
              <w:t>CT</w:t>
            </w:r>
            <w:r w:rsidR="004F63C2" w:rsidRPr="004F63C2">
              <w:t xml:space="preserve"> Neck</w:t>
            </w:r>
            <w:r w:rsidR="00CF6F08">
              <w:t xml:space="preserve"> </w:t>
            </w:r>
          </w:p>
        </w:tc>
        <w:tc>
          <w:tcPr>
            <w:tcW w:w="1843" w:type="dxa"/>
            <w:vAlign w:val="center"/>
          </w:tcPr>
          <w:p w14:paraId="3782A10D" w14:textId="1C293B37" w:rsidR="004C4A30" w:rsidRPr="009E1A35" w:rsidRDefault="004C4A30">
            <w:pPr>
              <w:pStyle w:val="Default"/>
              <w:jc w:val="center"/>
              <w:rPr>
                <w:b/>
                <w:bCs/>
              </w:rPr>
            </w:pPr>
          </w:p>
        </w:tc>
        <w:tc>
          <w:tcPr>
            <w:tcW w:w="1843" w:type="dxa"/>
            <w:vAlign w:val="center"/>
          </w:tcPr>
          <w:p w14:paraId="29694B10" w14:textId="68CED17F" w:rsidR="004C4A30" w:rsidRPr="004F63C2" w:rsidRDefault="00950821">
            <w:pPr>
              <w:pStyle w:val="Default"/>
              <w:jc w:val="center"/>
            </w:pPr>
            <w:r w:rsidRPr="00C35EE2">
              <w:rPr>
                <w:b/>
                <w:bCs/>
              </w:rPr>
              <w:t>X</w:t>
            </w:r>
          </w:p>
        </w:tc>
        <w:tc>
          <w:tcPr>
            <w:tcW w:w="3515" w:type="dxa"/>
          </w:tcPr>
          <w:p w14:paraId="47716866" w14:textId="75B7CA54" w:rsidR="004C4A30" w:rsidRPr="004F63C2" w:rsidRDefault="004F63C2" w:rsidP="00401E88">
            <w:pPr>
              <w:pStyle w:val="Default"/>
            </w:pPr>
            <w:r w:rsidRPr="004F63C2">
              <w:t>Only indicated for direct referral if the study is recommended by a Radiologist</w:t>
            </w:r>
            <w:r w:rsidR="00B44727">
              <w:t>.</w:t>
            </w:r>
          </w:p>
        </w:tc>
      </w:tr>
    </w:tbl>
    <w:p w14:paraId="50E6C02B" w14:textId="77777777" w:rsidR="002E3BEF" w:rsidRDefault="002E3BEF" w:rsidP="002E3BEF">
      <w:pPr>
        <w:pStyle w:val="NoSpacing"/>
      </w:pPr>
    </w:p>
    <w:p w14:paraId="73716486" w14:textId="53CC31CD" w:rsidR="00F32865" w:rsidRDefault="00BB7D51" w:rsidP="002E3BEF">
      <w:pPr>
        <w:pStyle w:val="Heading3"/>
      </w:pPr>
      <w:bookmarkStart w:id="15" w:name="_Toc196813924"/>
      <w:r>
        <w:t>CT</w:t>
      </w:r>
      <w:r w:rsidR="003234CF">
        <w:t xml:space="preserve"> </w:t>
      </w:r>
      <w:r w:rsidR="002B1F60">
        <w:t>Head</w:t>
      </w:r>
      <w:bookmarkEnd w:id="15"/>
    </w:p>
    <w:p w14:paraId="4FF3E489" w14:textId="08D19183" w:rsidR="002E3BEF" w:rsidRDefault="00B62B76" w:rsidP="00F32865">
      <w:pPr>
        <w:pStyle w:val="Heading3"/>
        <w:numPr>
          <w:ilvl w:val="3"/>
          <w:numId w:val="5"/>
        </w:numPr>
      </w:pPr>
      <w:bookmarkStart w:id="16" w:name="_Toc196813925"/>
      <w:r>
        <w:t>Neuro imaging</w:t>
      </w:r>
      <w:bookmarkEnd w:id="16"/>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444981" w:rsidRPr="00913942" w14:paraId="7C185EFC" w14:textId="77777777" w:rsidTr="007F382A">
        <w:trPr>
          <w:trHeight w:val="360"/>
        </w:trPr>
        <w:tc>
          <w:tcPr>
            <w:tcW w:w="3119" w:type="dxa"/>
          </w:tcPr>
          <w:p w14:paraId="70C89601" w14:textId="77777777" w:rsidR="00444981" w:rsidRPr="00913942" w:rsidRDefault="00444981" w:rsidP="00444981">
            <w:pPr>
              <w:pStyle w:val="Default"/>
            </w:pPr>
            <w:r w:rsidRPr="00913942">
              <w:rPr>
                <w:b/>
                <w:bCs/>
              </w:rPr>
              <w:t xml:space="preserve">Clinical indication </w:t>
            </w:r>
          </w:p>
        </w:tc>
        <w:tc>
          <w:tcPr>
            <w:tcW w:w="1843" w:type="dxa"/>
          </w:tcPr>
          <w:p w14:paraId="733B610F" w14:textId="77777777" w:rsidR="00444981" w:rsidRDefault="00444981" w:rsidP="00444981">
            <w:pPr>
              <w:pStyle w:val="Default"/>
              <w:rPr>
                <w:b/>
                <w:bCs/>
              </w:rPr>
            </w:pPr>
            <w:r>
              <w:rPr>
                <w:b/>
                <w:bCs/>
              </w:rPr>
              <w:t xml:space="preserve">Indicated </w:t>
            </w:r>
          </w:p>
          <w:p w14:paraId="5A2F9474" w14:textId="48077F33" w:rsidR="00444981" w:rsidRPr="00913942" w:rsidRDefault="00444981" w:rsidP="00444981">
            <w:pPr>
              <w:pStyle w:val="Default"/>
            </w:pPr>
            <w:r>
              <w:rPr>
                <w:b/>
                <w:bCs/>
              </w:rPr>
              <w:t>for direct referral</w:t>
            </w:r>
          </w:p>
        </w:tc>
        <w:tc>
          <w:tcPr>
            <w:tcW w:w="1843" w:type="dxa"/>
          </w:tcPr>
          <w:p w14:paraId="6E5F1C26" w14:textId="53B2A726"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51C7E13A" w14:textId="77777777" w:rsidR="00444981" w:rsidRPr="00913942" w:rsidRDefault="00444981" w:rsidP="00444981">
            <w:pPr>
              <w:pStyle w:val="Default"/>
            </w:pPr>
            <w:r w:rsidRPr="00913942">
              <w:rPr>
                <w:b/>
                <w:bCs/>
              </w:rPr>
              <w:t xml:space="preserve">Additional comments </w:t>
            </w:r>
          </w:p>
        </w:tc>
      </w:tr>
      <w:tr w:rsidR="003234CF" w:rsidRPr="00913942" w14:paraId="2EE53C50" w14:textId="77777777" w:rsidTr="007F382A">
        <w:trPr>
          <w:trHeight w:val="483"/>
        </w:trPr>
        <w:tc>
          <w:tcPr>
            <w:tcW w:w="3119" w:type="dxa"/>
          </w:tcPr>
          <w:p w14:paraId="4E00DF7C" w14:textId="446705E0" w:rsidR="003234CF" w:rsidRPr="004F63C2" w:rsidRDefault="009E1A35">
            <w:pPr>
              <w:pStyle w:val="Default"/>
            </w:pPr>
            <w:r w:rsidRPr="009E1A35">
              <w:t>Chronic headache with no focal neurology</w:t>
            </w:r>
          </w:p>
        </w:tc>
        <w:tc>
          <w:tcPr>
            <w:tcW w:w="1843" w:type="dxa"/>
            <w:vAlign w:val="center"/>
          </w:tcPr>
          <w:p w14:paraId="128A6E4B" w14:textId="77777777" w:rsidR="003234CF" w:rsidRPr="004F63C2" w:rsidRDefault="003234CF">
            <w:pPr>
              <w:pStyle w:val="Default"/>
              <w:jc w:val="center"/>
              <w:rPr>
                <w:b/>
                <w:bCs/>
              </w:rPr>
            </w:pPr>
          </w:p>
        </w:tc>
        <w:tc>
          <w:tcPr>
            <w:tcW w:w="1843" w:type="dxa"/>
            <w:vAlign w:val="center"/>
          </w:tcPr>
          <w:p w14:paraId="63B5E958" w14:textId="668F29CA" w:rsidR="003234CF" w:rsidRPr="004F63C2" w:rsidRDefault="003774DD">
            <w:pPr>
              <w:pStyle w:val="Default"/>
              <w:jc w:val="center"/>
            </w:pPr>
            <w:r w:rsidRPr="00C35EE2">
              <w:rPr>
                <w:b/>
                <w:bCs/>
              </w:rPr>
              <w:t>X</w:t>
            </w:r>
          </w:p>
        </w:tc>
        <w:tc>
          <w:tcPr>
            <w:tcW w:w="3515" w:type="dxa"/>
          </w:tcPr>
          <w:p w14:paraId="3FA4C34D" w14:textId="3F84D922" w:rsidR="003234CF" w:rsidRPr="004F63C2" w:rsidRDefault="005253C7">
            <w:pPr>
              <w:pStyle w:val="Default"/>
            </w:pPr>
            <w:r>
              <w:t>Consider n</w:t>
            </w:r>
            <w:r w:rsidR="0002690F">
              <w:t>eurology referral</w:t>
            </w:r>
            <w:r w:rsidR="00B44727">
              <w:t>.</w:t>
            </w:r>
          </w:p>
        </w:tc>
      </w:tr>
      <w:tr w:rsidR="001E153E" w:rsidRPr="00913942" w14:paraId="5FD5BCB1" w14:textId="77777777" w:rsidTr="007F382A">
        <w:trPr>
          <w:trHeight w:val="483"/>
        </w:trPr>
        <w:tc>
          <w:tcPr>
            <w:tcW w:w="3119" w:type="dxa"/>
          </w:tcPr>
          <w:p w14:paraId="6DD9FECA" w14:textId="0775410D" w:rsidR="001E153E" w:rsidRPr="00E0548B" w:rsidRDefault="001E153E" w:rsidP="001E153E">
            <w:pPr>
              <w:pStyle w:val="Default"/>
            </w:pPr>
            <w:r w:rsidRPr="00E0548B">
              <w:t>Chronic headache that has changed significantly (e.g. increased in frequency)</w:t>
            </w:r>
          </w:p>
        </w:tc>
        <w:tc>
          <w:tcPr>
            <w:tcW w:w="1843" w:type="dxa"/>
            <w:vAlign w:val="center"/>
          </w:tcPr>
          <w:p w14:paraId="5F106D03" w14:textId="3BFDB916" w:rsidR="001E153E" w:rsidRPr="009E1A35" w:rsidRDefault="001E153E" w:rsidP="001E153E">
            <w:pPr>
              <w:pStyle w:val="Default"/>
              <w:jc w:val="center"/>
              <w:rPr>
                <w:b/>
                <w:bCs/>
                <w:sz w:val="28"/>
                <w:szCs w:val="28"/>
              </w:rPr>
            </w:pPr>
            <w:r w:rsidRPr="00373810">
              <w:rPr>
                <w:b/>
                <w:bCs/>
                <w:sz w:val="28"/>
                <w:szCs w:val="28"/>
              </w:rPr>
              <w:sym w:font="Wingdings" w:char="F0FC"/>
            </w:r>
          </w:p>
        </w:tc>
        <w:tc>
          <w:tcPr>
            <w:tcW w:w="1843" w:type="dxa"/>
            <w:vAlign w:val="center"/>
          </w:tcPr>
          <w:p w14:paraId="14330002" w14:textId="77777777" w:rsidR="001E153E" w:rsidRPr="004F63C2" w:rsidRDefault="001E153E" w:rsidP="001E153E">
            <w:pPr>
              <w:pStyle w:val="Default"/>
              <w:jc w:val="center"/>
            </w:pPr>
          </w:p>
        </w:tc>
        <w:tc>
          <w:tcPr>
            <w:tcW w:w="3515" w:type="dxa"/>
          </w:tcPr>
          <w:p w14:paraId="03940022" w14:textId="23959BED" w:rsidR="001E153E" w:rsidRPr="004F63C2" w:rsidRDefault="001E153E" w:rsidP="001E153E">
            <w:pPr>
              <w:pStyle w:val="Default"/>
            </w:pPr>
          </w:p>
        </w:tc>
      </w:tr>
      <w:tr w:rsidR="001E153E" w:rsidRPr="00913942" w14:paraId="29E169D2" w14:textId="77777777" w:rsidTr="007F382A">
        <w:trPr>
          <w:trHeight w:val="483"/>
        </w:trPr>
        <w:tc>
          <w:tcPr>
            <w:tcW w:w="3119" w:type="dxa"/>
          </w:tcPr>
          <w:p w14:paraId="3091BE2C" w14:textId="32A23F5A" w:rsidR="001E153E" w:rsidRPr="00F21FBF" w:rsidRDefault="001E153E" w:rsidP="001E153E">
            <w:pPr>
              <w:pStyle w:val="Default"/>
            </w:pPr>
            <w:r w:rsidRPr="00F21FBF">
              <w:t>Headache associated with vomiting and no focal neurological signs</w:t>
            </w:r>
          </w:p>
        </w:tc>
        <w:tc>
          <w:tcPr>
            <w:tcW w:w="1843" w:type="dxa"/>
            <w:vAlign w:val="center"/>
          </w:tcPr>
          <w:p w14:paraId="623959ED" w14:textId="31047937" w:rsidR="001E153E" w:rsidRPr="009E1A35" w:rsidRDefault="001E153E" w:rsidP="001E153E">
            <w:pPr>
              <w:pStyle w:val="Default"/>
              <w:jc w:val="center"/>
              <w:rPr>
                <w:b/>
                <w:bCs/>
                <w:sz w:val="28"/>
                <w:szCs w:val="28"/>
              </w:rPr>
            </w:pPr>
            <w:r w:rsidRPr="00373810">
              <w:rPr>
                <w:b/>
                <w:bCs/>
                <w:sz w:val="28"/>
                <w:szCs w:val="28"/>
              </w:rPr>
              <w:sym w:font="Wingdings" w:char="F0FC"/>
            </w:r>
          </w:p>
        </w:tc>
        <w:tc>
          <w:tcPr>
            <w:tcW w:w="1843" w:type="dxa"/>
            <w:vAlign w:val="center"/>
          </w:tcPr>
          <w:p w14:paraId="4D3BBEED" w14:textId="77777777" w:rsidR="001E153E" w:rsidRPr="004F63C2" w:rsidRDefault="001E153E" w:rsidP="001E153E">
            <w:pPr>
              <w:pStyle w:val="Default"/>
              <w:jc w:val="center"/>
            </w:pPr>
          </w:p>
        </w:tc>
        <w:tc>
          <w:tcPr>
            <w:tcW w:w="3515" w:type="dxa"/>
          </w:tcPr>
          <w:p w14:paraId="08185E2C" w14:textId="5C02A5B7" w:rsidR="001E153E" w:rsidRPr="004F63C2" w:rsidRDefault="001E153E" w:rsidP="001E153E">
            <w:pPr>
              <w:pStyle w:val="Default"/>
            </w:pPr>
          </w:p>
        </w:tc>
      </w:tr>
      <w:tr w:rsidR="001E153E" w:rsidRPr="00913942" w14:paraId="373270ED" w14:textId="77777777" w:rsidTr="007F382A">
        <w:trPr>
          <w:trHeight w:val="483"/>
        </w:trPr>
        <w:tc>
          <w:tcPr>
            <w:tcW w:w="3119" w:type="dxa"/>
          </w:tcPr>
          <w:p w14:paraId="2815158B" w14:textId="7C99C205" w:rsidR="001E153E" w:rsidRPr="00F21FBF" w:rsidRDefault="001E153E" w:rsidP="001E153E">
            <w:pPr>
              <w:pStyle w:val="Default"/>
            </w:pPr>
            <w:r w:rsidRPr="00F21FBF">
              <w:t>Headaches which wake the patient from their sleep</w:t>
            </w:r>
          </w:p>
        </w:tc>
        <w:tc>
          <w:tcPr>
            <w:tcW w:w="1843" w:type="dxa"/>
            <w:vAlign w:val="center"/>
          </w:tcPr>
          <w:p w14:paraId="4BE83AE1" w14:textId="13AAFED0" w:rsidR="001E153E" w:rsidRPr="009E1A35" w:rsidRDefault="001E153E" w:rsidP="001E153E">
            <w:pPr>
              <w:pStyle w:val="Default"/>
              <w:jc w:val="center"/>
              <w:rPr>
                <w:b/>
                <w:bCs/>
                <w:sz w:val="28"/>
                <w:szCs w:val="28"/>
              </w:rPr>
            </w:pPr>
            <w:r w:rsidRPr="00373810">
              <w:rPr>
                <w:b/>
                <w:bCs/>
                <w:sz w:val="28"/>
                <w:szCs w:val="28"/>
              </w:rPr>
              <w:sym w:font="Wingdings" w:char="F0FC"/>
            </w:r>
          </w:p>
        </w:tc>
        <w:tc>
          <w:tcPr>
            <w:tcW w:w="1843" w:type="dxa"/>
            <w:vAlign w:val="center"/>
          </w:tcPr>
          <w:p w14:paraId="2727AB39" w14:textId="77777777" w:rsidR="001E153E" w:rsidRPr="004F63C2" w:rsidRDefault="001E153E" w:rsidP="001E153E">
            <w:pPr>
              <w:pStyle w:val="Default"/>
              <w:jc w:val="center"/>
            </w:pPr>
          </w:p>
        </w:tc>
        <w:tc>
          <w:tcPr>
            <w:tcW w:w="3515" w:type="dxa"/>
          </w:tcPr>
          <w:p w14:paraId="37E0693F" w14:textId="77777777" w:rsidR="001E153E" w:rsidRPr="004F63C2" w:rsidRDefault="001E153E" w:rsidP="001E153E">
            <w:pPr>
              <w:pStyle w:val="Default"/>
            </w:pPr>
          </w:p>
        </w:tc>
      </w:tr>
      <w:tr w:rsidR="005F5628" w:rsidRPr="00913942" w14:paraId="0299404B" w14:textId="77777777" w:rsidTr="007F382A">
        <w:trPr>
          <w:trHeight w:val="483"/>
        </w:trPr>
        <w:tc>
          <w:tcPr>
            <w:tcW w:w="3119" w:type="dxa"/>
          </w:tcPr>
          <w:p w14:paraId="031491DF" w14:textId="301EA599" w:rsidR="005F5628" w:rsidRPr="009E70DC" w:rsidRDefault="005F5628" w:rsidP="005F5628">
            <w:pPr>
              <w:pStyle w:val="Default"/>
            </w:pPr>
            <w:r w:rsidRPr="009E70DC">
              <w:t>Headache with a history of cancer (especially breast and lung)</w:t>
            </w:r>
          </w:p>
        </w:tc>
        <w:tc>
          <w:tcPr>
            <w:tcW w:w="1843" w:type="dxa"/>
            <w:vAlign w:val="center"/>
          </w:tcPr>
          <w:p w14:paraId="472CCF89" w14:textId="4413B33D" w:rsidR="005F5628" w:rsidRPr="0075648D" w:rsidRDefault="005F5628" w:rsidP="005F5628">
            <w:pPr>
              <w:pStyle w:val="Default"/>
              <w:jc w:val="center"/>
              <w:rPr>
                <w:b/>
                <w:bCs/>
                <w:sz w:val="28"/>
                <w:szCs w:val="28"/>
                <w:highlight w:val="yellow"/>
              </w:rPr>
            </w:pPr>
          </w:p>
        </w:tc>
        <w:tc>
          <w:tcPr>
            <w:tcW w:w="1843" w:type="dxa"/>
            <w:vAlign w:val="center"/>
          </w:tcPr>
          <w:p w14:paraId="1D22851A" w14:textId="5A42951B" w:rsidR="005F5628" w:rsidRPr="004F63C2" w:rsidRDefault="005F5628" w:rsidP="00C563A6">
            <w:pPr>
              <w:pStyle w:val="Default"/>
              <w:jc w:val="center"/>
            </w:pPr>
            <w:r w:rsidRPr="00BD4165">
              <w:rPr>
                <w:b/>
                <w:bCs/>
              </w:rPr>
              <w:t>X</w:t>
            </w:r>
          </w:p>
        </w:tc>
        <w:tc>
          <w:tcPr>
            <w:tcW w:w="3515" w:type="dxa"/>
          </w:tcPr>
          <w:p w14:paraId="5059081E" w14:textId="3C7E992D" w:rsidR="005F5628" w:rsidRPr="004F63C2" w:rsidRDefault="005F5628" w:rsidP="005F5628">
            <w:pPr>
              <w:pStyle w:val="Default"/>
            </w:pPr>
            <w:r>
              <w:t>MRI to be requested in line with Brain and C</w:t>
            </w:r>
            <w:r w:rsidR="00F16223">
              <w:t>entral Nervous System (C</w:t>
            </w:r>
            <w:r>
              <w:t>NS</w:t>
            </w:r>
            <w:r w:rsidR="00F16223">
              <w:t>)</w:t>
            </w:r>
            <w:r>
              <w:t xml:space="preserve"> cancer referral pathway</w:t>
            </w:r>
            <w:r w:rsidR="009E70DC">
              <w:t>.</w:t>
            </w:r>
          </w:p>
        </w:tc>
      </w:tr>
      <w:tr w:rsidR="009E70DC" w:rsidRPr="00913942" w14:paraId="028C08D5" w14:textId="77777777" w:rsidTr="007F382A">
        <w:trPr>
          <w:trHeight w:val="483"/>
        </w:trPr>
        <w:tc>
          <w:tcPr>
            <w:tcW w:w="3119" w:type="dxa"/>
          </w:tcPr>
          <w:p w14:paraId="26C55A9A" w14:textId="0894C610" w:rsidR="009E70DC" w:rsidRPr="009E70DC" w:rsidRDefault="009E70DC" w:rsidP="009E70DC">
            <w:pPr>
              <w:pStyle w:val="Default"/>
            </w:pPr>
            <w:r w:rsidRPr="009E70DC">
              <w:t>Seizures in a patient with a history of cancer</w:t>
            </w:r>
          </w:p>
        </w:tc>
        <w:tc>
          <w:tcPr>
            <w:tcW w:w="1843" w:type="dxa"/>
            <w:vAlign w:val="center"/>
          </w:tcPr>
          <w:p w14:paraId="7C31906C" w14:textId="42D01509" w:rsidR="009E70DC" w:rsidRPr="0075648D" w:rsidRDefault="009E70DC" w:rsidP="009E70DC">
            <w:pPr>
              <w:pStyle w:val="Default"/>
              <w:jc w:val="center"/>
              <w:rPr>
                <w:b/>
                <w:bCs/>
                <w:sz w:val="28"/>
                <w:szCs w:val="28"/>
                <w:highlight w:val="yellow"/>
              </w:rPr>
            </w:pPr>
          </w:p>
        </w:tc>
        <w:tc>
          <w:tcPr>
            <w:tcW w:w="1843" w:type="dxa"/>
            <w:vAlign w:val="center"/>
          </w:tcPr>
          <w:p w14:paraId="147E6E35" w14:textId="475F078C" w:rsidR="009E70DC" w:rsidRPr="004F63C2" w:rsidRDefault="009E70DC" w:rsidP="00C563A6">
            <w:pPr>
              <w:pStyle w:val="Default"/>
              <w:jc w:val="center"/>
            </w:pPr>
            <w:r w:rsidRPr="00BD4165">
              <w:rPr>
                <w:b/>
                <w:bCs/>
              </w:rPr>
              <w:t>X</w:t>
            </w:r>
          </w:p>
        </w:tc>
        <w:tc>
          <w:tcPr>
            <w:tcW w:w="3515" w:type="dxa"/>
          </w:tcPr>
          <w:p w14:paraId="51569B2E" w14:textId="504AA0DC" w:rsidR="009E70DC" w:rsidRPr="004F63C2" w:rsidRDefault="009E70DC" w:rsidP="009E70DC">
            <w:pPr>
              <w:pStyle w:val="Default"/>
            </w:pPr>
            <w:r w:rsidRPr="003577F7">
              <w:t>MRI to be requested in line with Brain and CNS cancer referral pathway.</w:t>
            </w:r>
          </w:p>
        </w:tc>
      </w:tr>
      <w:tr w:rsidR="009E70DC" w:rsidRPr="00913942" w14:paraId="4008D008" w14:textId="77777777" w:rsidTr="007F382A">
        <w:trPr>
          <w:trHeight w:val="483"/>
        </w:trPr>
        <w:tc>
          <w:tcPr>
            <w:tcW w:w="3119" w:type="dxa"/>
          </w:tcPr>
          <w:p w14:paraId="5287FEF6" w14:textId="342837ED" w:rsidR="009E70DC" w:rsidRPr="009E70DC" w:rsidRDefault="009E70DC" w:rsidP="009E70DC">
            <w:pPr>
              <w:pStyle w:val="Default"/>
            </w:pPr>
            <w:r w:rsidRPr="009E70DC">
              <w:t>Rapidly progressive focal neurological deficit</w:t>
            </w:r>
          </w:p>
        </w:tc>
        <w:tc>
          <w:tcPr>
            <w:tcW w:w="1843" w:type="dxa"/>
            <w:vAlign w:val="center"/>
          </w:tcPr>
          <w:p w14:paraId="464D12C9" w14:textId="43C3C6FF" w:rsidR="009E70DC" w:rsidRPr="0075648D" w:rsidRDefault="009E70DC" w:rsidP="009E70DC">
            <w:pPr>
              <w:pStyle w:val="Default"/>
              <w:jc w:val="center"/>
              <w:rPr>
                <w:b/>
                <w:bCs/>
                <w:sz w:val="28"/>
                <w:szCs w:val="28"/>
                <w:highlight w:val="yellow"/>
              </w:rPr>
            </w:pPr>
          </w:p>
        </w:tc>
        <w:tc>
          <w:tcPr>
            <w:tcW w:w="1843" w:type="dxa"/>
            <w:vAlign w:val="center"/>
          </w:tcPr>
          <w:p w14:paraId="15D686AF" w14:textId="23B15E6D" w:rsidR="009E70DC" w:rsidRPr="004F63C2" w:rsidRDefault="009E70DC" w:rsidP="00C563A6">
            <w:pPr>
              <w:pStyle w:val="Default"/>
              <w:jc w:val="center"/>
            </w:pPr>
            <w:r w:rsidRPr="00BD4165">
              <w:rPr>
                <w:b/>
                <w:bCs/>
              </w:rPr>
              <w:t>X</w:t>
            </w:r>
          </w:p>
        </w:tc>
        <w:tc>
          <w:tcPr>
            <w:tcW w:w="3515" w:type="dxa"/>
          </w:tcPr>
          <w:p w14:paraId="61F99CFF" w14:textId="4D135A6A" w:rsidR="009E70DC" w:rsidRPr="004F63C2" w:rsidRDefault="009E70DC" w:rsidP="009E70DC">
            <w:pPr>
              <w:pStyle w:val="Default"/>
            </w:pPr>
            <w:r w:rsidRPr="003577F7">
              <w:t>MRI to be requested in line with Brain and CNS cancer referral pathway.</w:t>
            </w:r>
          </w:p>
        </w:tc>
      </w:tr>
      <w:tr w:rsidR="009E70DC" w:rsidRPr="00913942" w14:paraId="5B721D7F" w14:textId="77777777" w:rsidTr="007F382A">
        <w:trPr>
          <w:trHeight w:val="483"/>
        </w:trPr>
        <w:tc>
          <w:tcPr>
            <w:tcW w:w="3119" w:type="dxa"/>
          </w:tcPr>
          <w:p w14:paraId="2B752C94" w14:textId="75AD2518" w:rsidR="009E70DC" w:rsidRPr="009E70DC" w:rsidRDefault="009E70DC" w:rsidP="009E70DC">
            <w:pPr>
              <w:pStyle w:val="Default"/>
            </w:pPr>
            <w:r w:rsidRPr="009E70DC">
              <w:t>Significant alteration in consciousness, memory, confusion or coordination</w:t>
            </w:r>
          </w:p>
        </w:tc>
        <w:tc>
          <w:tcPr>
            <w:tcW w:w="1843" w:type="dxa"/>
            <w:vAlign w:val="center"/>
          </w:tcPr>
          <w:p w14:paraId="493BFAB0" w14:textId="48B5FE7A" w:rsidR="009E70DC" w:rsidRPr="0075648D" w:rsidRDefault="009E70DC" w:rsidP="009E70DC">
            <w:pPr>
              <w:pStyle w:val="Default"/>
              <w:jc w:val="center"/>
              <w:rPr>
                <w:b/>
                <w:bCs/>
                <w:sz w:val="28"/>
                <w:szCs w:val="28"/>
                <w:highlight w:val="yellow"/>
              </w:rPr>
            </w:pPr>
          </w:p>
        </w:tc>
        <w:tc>
          <w:tcPr>
            <w:tcW w:w="1843" w:type="dxa"/>
            <w:vAlign w:val="center"/>
          </w:tcPr>
          <w:p w14:paraId="1D0D125F" w14:textId="668049E5" w:rsidR="009E70DC" w:rsidRPr="004F63C2" w:rsidRDefault="009E70DC" w:rsidP="00C563A6">
            <w:pPr>
              <w:pStyle w:val="Default"/>
              <w:jc w:val="center"/>
            </w:pPr>
            <w:r w:rsidRPr="00BD4165">
              <w:rPr>
                <w:b/>
                <w:bCs/>
              </w:rPr>
              <w:t>X</w:t>
            </w:r>
          </w:p>
        </w:tc>
        <w:tc>
          <w:tcPr>
            <w:tcW w:w="3515" w:type="dxa"/>
          </w:tcPr>
          <w:p w14:paraId="19869796" w14:textId="2B0ACA08" w:rsidR="009E70DC" w:rsidRPr="004F63C2" w:rsidRDefault="009E70DC" w:rsidP="009E70DC">
            <w:pPr>
              <w:pStyle w:val="Default"/>
            </w:pPr>
            <w:r w:rsidRPr="003577F7">
              <w:t>MRI to be requested in line with Brain and CNS cancer referral pathway.</w:t>
            </w:r>
          </w:p>
        </w:tc>
      </w:tr>
      <w:tr w:rsidR="00476631" w:rsidRPr="00913942" w14:paraId="00AE17AD" w14:textId="77777777" w:rsidTr="007F382A">
        <w:trPr>
          <w:trHeight w:val="483"/>
        </w:trPr>
        <w:tc>
          <w:tcPr>
            <w:tcW w:w="3119" w:type="dxa"/>
          </w:tcPr>
          <w:p w14:paraId="4B7E9ACD" w14:textId="729BD9BE" w:rsidR="00476631" w:rsidRPr="00597DB6" w:rsidRDefault="00476631" w:rsidP="00476631">
            <w:pPr>
              <w:pStyle w:val="Default"/>
            </w:pPr>
            <w:r w:rsidRPr="0024031A">
              <w:t>Thunderclap headache within the last two weeks</w:t>
            </w:r>
          </w:p>
        </w:tc>
        <w:tc>
          <w:tcPr>
            <w:tcW w:w="1843" w:type="dxa"/>
            <w:vAlign w:val="center"/>
          </w:tcPr>
          <w:p w14:paraId="53058CA1" w14:textId="77777777" w:rsidR="00476631" w:rsidRPr="009E1A35" w:rsidRDefault="00476631" w:rsidP="00476631">
            <w:pPr>
              <w:pStyle w:val="Default"/>
              <w:jc w:val="center"/>
              <w:rPr>
                <w:b/>
                <w:bCs/>
                <w:sz w:val="28"/>
                <w:szCs w:val="28"/>
              </w:rPr>
            </w:pPr>
          </w:p>
        </w:tc>
        <w:tc>
          <w:tcPr>
            <w:tcW w:w="1843" w:type="dxa"/>
            <w:vAlign w:val="center"/>
          </w:tcPr>
          <w:p w14:paraId="16F0D462" w14:textId="0368717D" w:rsidR="00476631" w:rsidRPr="004F63C2" w:rsidRDefault="00476631" w:rsidP="00C563A6">
            <w:pPr>
              <w:pStyle w:val="Default"/>
              <w:jc w:val="center"/>
            </w:pPr>
            <w:r w:rsidRPr="003E4083">
              <w:rPr>
                <w:b/>
                <w:bCs/>
              </w:rPr>
              <w:t>X</w:t>
            </w:r>
          </w:p>
        </w:tc>
        <w:tc>
          <w:tcPr>
            <w:tcW w:w="3515" w:type="dxa"/>
          </w:tcPr>
          <w:p w14:paraId="3010698D" w14:textId="1B05D0D0" w:rsidR="00476631" w:rsidRPr="004F63C2" w:rsidRDefault="00476631" w:rsidP="00476631">
            <w:pPr>
              <w:pStyle w:val="Default"/>
            </w:pPr>
            <w:r w:rsidRPr="00925708">
              <w:t>Consider emergency admission</w:t>
            </w:r>
            <w:r w:rsidR="00B44727">
              <w:t>.</w:t>
            </w:r>
          </w:p>
        </w:tc>
      </w:tr>
      <w:tr w:rsidR="00476631" w:rsidRPr="00913942" w14:paraId="22E72204" w14:textId="77777777" w:rsidTr="007F382A">
        <w:trPr>
          <w:trHeight w:val="483"/>
        </w:trPr>
        <w:tc>
          <w:tcPr>
            <w:tcW w:w="3119" w:type="dxa"/>
          </w:tcPr>
          <w:p w14:paraId="1BD1812F" w14:textId="4115335C" w:rsidR="00476631" w:rsidRPr="00597DB6" w:rsidRDefault="00476631" w:rsidP="00476631">
            <w:pPr>
              <w:pStyle w:val="Default"/>
            </w:pPr>
            <w:r w:rsidRPr="002953D9">
              <w:t>Fever and meningism</w:t>
            </w:r>
          </w:p>
        </w:tc>
        <w:tc>
          <w:tcPr>
            <w:tcW w:w="1843" w:type="dxa"/>
          </w:tcPr>
          <w:p w14:paraId="4F55A3DE" w14:textId="77777777" w:rsidR="00476631" w:rsidRPr="009E1A35" w:rsidRDefault="00476631" w:rsidP="00476631">
            <w:pPr>
              <w:pStyle w:val="Default"/>
              <w:jc w:val="center"/>
              <w:rPr>
                <w:b/>
                <w:bCs/>
                <w:sz w:val="28"/>
                <w:szCs w:val="28"/>
              </w:rPr>
            </w:pPr>
          </w:p>
        </w:tc>
        <w:tc>
          <w:tcPr>
            <w:tcW w:w="1843" w:type="dxa"/>
            <w:vAlign w:val="center"/>
          </w:tcPr>
          <w:p w14:paraId="237C5F0B" w14:textId="58D68B52" w:rsidR="00476631" w:rsidRPr="004F63C2" w:rsidRDefault="00476631" w:rsidP="00476631">
            <w:pPr>
              <w:pStyle w:val="Default"/>
              <w:jc w:val="center"/>
            </w:pPr>
            <w:r w:rsidRPr="003E4083">
              <w:rPr>
                <w:b/>
                <w:bCs/>
              </w:rPr>
              <w:t>X</w:t>
            </w:r>
          </w:p>
        </w:tc>
        <w:tc>
          <w:tcPr>
            <w:tcW w:w="3515" w:type="dxa"/>
          </w:tcPr>
          <w:p w14:paraId="7556EDA1" w14:textId="0F4ACBE9" w:rsidR="00476631" w:rsidRPr="004F63C2" w:rsidRDefault="00476631" w:rsidP="00476631">
            <w:pPr>
              <w:pStyle w:val="Default"/>
            </w:pPr>
            <w:r w:rsidRPr="00925708">
              <w:t>Consider emergency admission</w:t>
            </w:r>
            <w:r w:rsidR="00B44727">
              <w:t>.</w:t>
            </w:r>
          </w:p>
        </w:tc>
      </w:tr>
      <w:tr w:rsidR="00476631" w:rsidRPr="00913942" w14:paraId="7C706594" w14:textId="77777777" w:rsidTr="007F382A">
        <w:trPr>
          <w:trHeight w:val="483"/>
        </w:trPr>
        <w:tc>
          <w:tcPr>
            <w:tcW w:w="3119" w:type="dxa"/>
          </w:tcPr>
          <w:p w14:paraId="712B2AB6" w14:textId="5864BD62" w:rsidR="00476631" w:rsidRPr="002953D9" w:rsidRDefault="00476631" w:rsidP="00476631">
            <w:pPr>
              <w:pStyle w:val="Default"/>
            </w:pPr>
            <w:r w:rsidRPr="002A5B9C">
              <w:t>Acute glaucoma</w:t>
            </w:r>
          </w:p>
        </w:tc>
        <w:tc>
          <w:tcPr>
            <w:tcW w:w="1843" w:type="dxa"/>
          </w:tcPr>
          <w:p w14:paraId="20128AB8" w14:textId="77777777" w:rsidR="00476631" w:rsidRPr="009E1A35" w:rsidRDefault="00476631" w:rsidP="00476631">
            <w:pPr>
              <w:pStyle w:val="Default"/>
              <w:jc w:val="center"/>
              <w:rPr>
                <w:b/>
                <w:bCs/>
                <w:sz w:val="28"/>
                <w:szCs w:val="28"/>
              </w:rPr>
            </w:pPr>
          </w:p>
        </w:tc>
        <w:tc>
          <w:tcPr>
            <w:tcW w:w="1843" w:type="dxa"/>
            <w:vAlign w:val="center"/>
          </w:tcPr>
          <w:p w14:paraId="02607F67" w14:textId="39ABAA7F" w:rsidR="00476631" w:rsidRPr="004F63C2" w:rsidRDefault="00476631" w:rsidP="00476631">
            <w:pPr>
              <w:pStyle w:val="Default"/>
              <w:jc w:val="center"/>
            </w:pPr>
            <w:r w:rsidRPr="003E4083">
              <w:rPr>
                <w:b/>
                <w:bCs/>
              </w:rPr>
              <w:t>X</w:t>
            </w:r>
          </w:p>
        </w:tc>
        <w:tc>
          <w:tcPr>
            <w:tcW w:w="3515" w:type="dxa"/>
          </w:tcPr>
          <w:p w14:paraId="4B043BA1" w14:textId="47C04193" w:rsidR="00476631" w:rsidRPr="004F63C2" w:rsidRDefault="00476631" w:rsidP="00476631">
            <w:pPr>
              <w:pStyle w:val="Default"/>
            </w:pPr>
            <w:r w:rsidRPr="00925708">
              <w:t>Consider emergency admission</w:t>
            </w:r>
            <w:r w:rsidR="00B44727">
              <w:t>.</w:t>
            </w:r>
          </w:p>
        </w:tc>
      </w:tr>
      <w:tr w:rsidR="00476631" w:rsidRPr="00913942" w14:paraId="5452C0B2" w14:textId="77777777" w:rsidTr="007F382A">
        <w:trPr>
          <w:trHeight w:val="483"/>
        </w:trPr>
        <w:tc>
          <w:tcPr>
            <w:tcW w:w="3119" w:type="dxa"/>
          </w:tcPr>
          <w:p w14:paraId="7E2EE3BD" w14:textId="604729C2" w:rsidR="00476631" w:rsidRPr="002953D9" w:rsidRDefault="00476631" w:rsidP="00476631">
            <w:pPr>
              <w:pStyle w:val="Default"/>
            </w:pPr>
            <w:r w:rsidRPr="002A5B9C">
              <w:t xml:space="preserve">Headache and </w:t>
            </w:r>
            <w:proofErr w:type="spellStart"/>
            <w:r w:rsidRPr="002A5B9C">
              <w:t>papilloedema</w:t>
            </w:r>
            <w:proofErr w:type="spellEnd"/>
          </w:p>
        </w:tc>
        <w:tc>
          <w:tcPr>
            <w:tcW w:w="1843" w:type="dxa"/>
          </w:tcPr>
          <w:p w14:paraId="67E3D420" w14:textId="77777777" w:rsidR="00476631" w:rsidRPr="009E1A35" w:rsidRDefault="00476631" w:rsidP="00476631">
            <w:pPr>
              <w:pStyle w:val="Default"/>
              <w:jc w:val="center"/>
              <w:rPr>
                <w:b/>
                <w:bCs/>
                <w:sz w:val="28"/>
                <w:szCs w:val="28"/>
              </w:rPr>
            </w:pPr>
          </w:p>
        </w:tc>
        <w:tc>
          <w:tcPr>
            <w:tcW w:w="1843" w:type="dxa"/>
            <w:vAlign w:val="center"/>
          </w:tcPr>
          <w:p w14:paraId="2A4DC33E" w14:textId="2CBB9052" w:rsidR="00476631" w:rsidRPr="004F63C2" w:rsidRDefault="00476631" w:rsidP="00476631">
            <w:pPr>
              <w:pStyle w:val="Default"/>
              <w:jc w:val="center"/>
            </w:pPr>
            <w:r w:rsidRPr="00C56D7E">
              <w:rPr>
                <w:b/>
                <w:bCs/>
              </w:rPr>
              <w:t>X</w:t>
            </w:r>
          </w:p>
        </w:tc>
        <w:tc>
          <w:tcPr>
            <w:tcW w:w="3515" w:type="dxa"/>
          </w:tcPr>
          <w:p w14:paraId="0447DF6B" w14:textId="52FB9E2C" w:rsidR="00476631" w:rsidRPr="004F63C2" w:rsidRDefault="00476631" w:rsidP="00476631">
            <w:pPr>
              <w:pStyle w:val="Default"/>
            </w:pPr>
            <w:r w:rsidRPr="00925708">
              <w:t>Consider emergency admission</w:t>
            </w:r>
            <w:r w:rsidR="00B44727">
              <w:t>.</w:t>
            </w:r>
          </w:p>
        </w:tc>
      </w:tr>
      <w:tr w:rsidR="00476631" w:rsidRPr="00913942" w14:paraId="74FB400C" w14:textId="77777777" w:rsidTr="007F382A">
        <w:trPr>
          <w:trHeight w:val="483"/>
        </w:trPr>
        <w:tc>
          <w:tcPr>
            <w:tcW w:w="3119" w:type="dxa"/>
          </w:tcPr>
          <w:p w14:paraId="7AFE0BF9" w14:textId="7FFE253D" w:rsidR="00476631" w:rsidRPr="002953D9" w:rsidRDefault="00476631" w:rsidP="00476631">
            <w:pPr>
              <w:pStyle w:val="Default"/>
            </w:pPr>
            <w:r w:rsidRPr="002A5B9C">
              <w:t xml:space="preserve">Papilloedema with focal neurological signs or </w:t>
            </w:r>
            <w:r w:rsidRPr="002A5B9C">
              <w:lastRenderedPageBreak/>
              <w:t>reduced level of consciousness</w:t>
            </w:r>
          </w:p>
        </w:tc>
        <w:tc>
          <w:tcPr>
            <w:tcW w:w="1843" w:type="dxa"/>
          </w:tcPr>
          <w:p w14:paraId="7F1E5640" w14:textId="77777777" w:rsidR="00476631" w:rsidRPr="009E1A35" w:rsidRDefault="00476631" w:rsidP="00476631">
            <w:pPr>
              <w:pStyle w:val="Default"/>
              <w:jc w:val="center"/>
              <w:rPr>
                <w:b/>
                <w:bCs/>
                <w:sz w:val="28"/>
                <w:szCs w:val="28"/>
              </w:rPr>
            </w:pPr>
          </w:p>
        </w:tc>
        <w:tc>
          <w:tcPr>
            <w:tcW w:w="1843" w:type="dxa"/>
            <w:vAlign w:val="center"/>
          </w:tcPr>
          <w:p w14:paraId="49DFE3B0" w14:textId="329C6ACA" w:rsidR="00476631" w:rsidRPr="004F63C2" w:rsidRDefault="00476631" w:rsidP="00476631">
            <w:pPr>
              <w:pStyle w:val="Default"/>
              <w:jc w:val="center"/>
            </w:pPr>
            <w:r w:rsidRPr="00C56D7E">
              <w:rPr>
                <w:b/>
                <w:bCs/>
              </w:rPr>
              <w:t>X</w:t>
            </w:r>
          </w:p>
        </w:tc>
        <w:tc>
          <w:tcPr>
            <w:tcW w:w="3515" w:type="dxa"/>
          </w:tcPr>
          <w:p w14:paraId="2D2EBC51" w14:textId="0F71D1FE" w:rsidR="00476631" w:rsidRPr="004F63C2" w:rsidRDefault="00476631" w:rsidP="00476631">
            <w:pPr>
              <w:pStyle w:val="Default"/>
            </w:pPr>
            <w:r w:rsidRPr="00925708">
              <w:t>Consider emergency admission</w:t>
            </w:r>
            <w:r w:rsidR="00B44727">
              <w:t>.</w:t>
            </w:r>
          </w:p>
        </w:tc>
      </w:tr>
      <w:tr w:rsidR="003774DD" w:rsidRPr="00913942" w14:paraId="089AA02E" w14:textId="77777777" w:rsidTr="007F382A">
        <w:trPr>
          <w:trHeight w:val="483"/>
        </w:trPr>
        <w:tc>
          <w:tcPr>
            <w:tcW w:w="3119" w:type="dxa"/>
          </w:tcPr>
          <w:p w14:paraId="23849EF3" w14:textId="7B1FD568" w:rsidR="003774DD" w:rsidRPr="002953D9" w:rsidRDefault="004C434A" w:rsidP="003774DD">
            <w:pPr>
              <w:pStyle w:val="Default"/>
            </w:pPr>
            <w:r w:rsidRPr="004C434A">
              <w:t>Suspected brain tumour</w:t>
            </w:r>
          </w:p>
        </w:tc>
        <w:tc>
          <w:tcPr>
            <w:tcW w:w="1843" w:type="dxa"/>
          </w:tcPr>
          <w:p w14:paraId="31D2875A" w14:textId="77777777" w:rsidR="003774DD" w:rsidRPr="009E1A35" w:rsidRDefault="003774DD" w:rsidP="003774DD">
            <w:pPr>
              <w:pStyle w:val="Default"/>
              <w:jc w:val="center"/>
              <w:rPr>
                <w:b/>
                <w:bCs/>
                <w:sz w:val="28"/>
                <w:szCs w:val="28"/>
              </w:rPr>
            </w:pPr>
          </w:p>
        </w:tc>
        <w:tc>
          <w:tcPr>
            <w:tcW w:w="1843" w:type="dxa"/>
            <w:vAlign w:val="center"/>
          </w:tcPr>
          <w:p w14:paraId="749F4E93" w14:textId="29B36430" w:rsidR="003774DD" w:rsidRPr="004F63C2" w:rsidRDefault="003774DD" w:rsidP="003774DD">
            <w:pPr>
              <w:pStyle w:val="Default"/>
              <w:jc w:val="center"/>
            </w:pPr>
            <w:r w:rsidRPr="00C56D7E">
              <w:rPr>
                <w:b/>
                <w:bCs/>
              </w:rPr>
              <w:t>X</w:t>
            </w:r>
          </w:p>
        </w:tc>
        <w:tc>
          <w:tcPr>
            <w:tcW w:w="3515" w:type="dxa"/>
          </w:tcPr>
          <w:p w14:paraId="58C391C6" w14:textId="77777777" w:rsidR="00AB0E5D" w:rsidRDefault="00AB0E5D" w:rsidP="00AB0E5D">
            <w:pPr>
              <w:pStyle w:val="Default"/>
            </w:pPr>
            <w:r>
              <w:t>Consider specialty referral</w:t>
            </w:r>
          </w:p>
          <w:p w14:paraId="1E96572A" w14:textId="71AD9B59" w:rsidR="003774DD" w:rsidRPr="004F63C2" w:rsidRDefault="00AB0E5D" w:rsidP="00AB0E5D">
            <w:pPr>
              <w:pStyle w:val="Default"/>
            </w:pPr>
            <w:r>
              <w:t>(neurology)</w:t>
            </w:r>
            <w:r w:rsidR="00B44727">
              <w:t>.</w:t>
            </w:r>
          </w:p>
        </w:tc>
      </w:tr>
      <w:tr w:rsidR="00AB0E5D" w:rsidRPr="00913942" w14:paraId="04ACC60B" w14:textId="77777777" w:rsidTr="007F382A">
        <w:trPr>
          <w:trHeight w:val="483"/>
        </w:trPr>
        <w:tc>
          <w:tcPr>
            <w:tcW w:w="3119" w:type="dxa"/>
          </w:tcPr>
          <w:p w14:paraId="68D7CC1E" w14:textId="567215F5" w:rsidR="00AB0E5D" w:rsidRPr="004C434A" w:rsidRDefault="00AB0E5D" w:rsidP="00AB0E5D">
            <w:pPr>
              <w:pStyle w:val="Default"/>
            </w:pPr>
            <w:r w:rsidRPr="00BF0231">
              <w:t>Suspected stroke</w:t>
            </w:r>
          </w:p>
        </w:tc>
        <w:tc>
          <w:tcPr>
            <w:tcW w:w="1843" w:type="dxa"/>
          </w:tcPr>
          <w:p w14:paraId="39BE78B6" w14:textId="77777777" w:rsidR="00AB0E5D" w:rsidRPr="009E1A35" w:rsidRDefault="00AB0E5D" w:rsidP="00AB0E5D">
            <w:pPr>
              <w:pStyle w:val="Default"/>
              <w:jc w:val="center"/>
              <w:rPr>
                <w:b/>
                <w:bCs/>
                <w:sz w:val="28"/>
                <w:szCs w:val="28"/>
              </w:rPr>
            </w:pPr>
          </w:p>
        </w:tc>
        <w:tc>
          <w:tcPr>
            <w:tcW w:w="1843" w:type="dxa"/>
            <w:vAlign w:val="center"/>
          </w:tcPr>
          <w:p w14:paraId="5B29A17A" w14:textId="3D6F26CD" w:rsidR="00AB0E5D" w:rsidRPr="00C56D7E" w:rsidRDefault="00AB0E5D" w:rsidP="00AB0E5D">
            <w:pPr>
              <w:pStyle w:val="Default"/>
              <w:jc w:val="center"/>
              <w:rPr>
                <w:b/>
                <w:bCs/>
              </w:rPr>
            </w:pPr>
            <w:r w:rsidRPr="00000742">
              <w:rPr>
                <w:b/>
                <w:bCs/>
              </w:rPr>
              <w:t>X</w:t>
            </w:r>
          </w:p>
        </w:tc>
        <w:tc>
          <w:tcPr>
            <w:tcW w:w="3515" w:type="dxa"/>
          </w:tcPr>
          <w:p w14:paraId="6724AA79" w14:textId="09F703BC" w:rsidR="00AB0E5D" w:rsidRPr="004F63C2" w:rsidRDefault="00AB0E5D" w:rsidP="00B44727">
            <w:pPr>
              <w:pStyle w:val="Default"/>
            </w:pPr>
            <w:r>
              <w:t>Consider urgent specialty referral</w:t>
            </w:r>
            <w:r w:rsidR="00B44727">
              <w:t xml:space="preserve"> </w:t>
            </w:r>
            <w:r>
              <w:t>(stroke team)</w:t>
            </w:r>
            <w:r w:rsidR="00B44727">
              <w:t>.</w:t>
            </w:r>
          </w:p>
        </w:tc>
      </w:tr>
      <w:tr w:rsidR="00AB0E5D" w:rsidRPr="00913942" w14:paraId="08479E5F" w14:textId="77777777" w:rsidTr="007F382A">
        <w:trPr>
          <w:trHeight w:val="483"/>
        </w:trPr>
        <w:tc>
          <w:tcPr>
            <w:tcW w:w="3119" w:type="dxa"/>
          </w:tcPr>
          <w:p w14:paraId="01722835" w14:textId="44630428" w:rsidR="00AB0E5D" w:rsidRPr="004C434A" w:rsidRDefault="00AB0E5D" w:rsidP="00AB0E5D">
            <w:pPr>
              <w:pStyle w:val="Default"/>
            </w:pPr>
            <w:r w:rsidRPr="00BF0231">
              <w:t>Signs or symptoms suggestive of multiple sclerosis</w:t>
            </w:r>
          </w:p>
        </w:tc>
        <w:tc>
          <w:tcPr>
            <w:tcW w:w="1843" w:type="dxa"/>
          </w:tcPr>
          <w:p w14:paraId="137D1A9A" w14:textId="77777777" w:rsidR="00AB0E5D" w:rsidRPr="009E1A35" w:rsidRDefault="00AB0E5D" w:rsidP="00AB0E5D">
            <w:pPr>
              <w:pStyle w:val="Default"/>
              <w:jc w:val="center"/>
              <w:rPr>
                <w:b/>
                <w:bCs/>
                <w:sz w:val="28"/>
                <w:szCs w:val="28"/>
              </w:rPr>
            </w:pPr>
          </w:p>
        </w:tc>
        <w:tc>
          <w:tcPr>
            <w:tcW w:w="1843" w:type="dxa"/>
            <w:vAlign w:val="center"/>
          </w:tcPr>
          <w:p w14:paraId="417232E7" w14:textId="6C3069AD" w:rsidR="00AB0E5D" w:rsidRPr="00C56D7E" w:rsidRDefault="00AB0E5D" w:rsidP="00AB0E5D">
            <w:pPr>
              <w:pStyle w:val="Default"/>
              <w:jc w:val="center"/>
              <w:rPr>
                <w:b/>
                <w:bCs/>
              </w:rPr>
            </w:pPr>
            <w:r w:rsidRPr="00000742">
              <w:rPr>
                <w:b/>
                <w:bCs/>
              </w:rPr>
              <w:t>X</w:t>
            </w:r>
          </w:p>
        </w:tc>
        <w:tc>
          <w:tcPr>
            <w:tcW w:w="3515" w:type="dxa"/>
          </w:tcPr>
          <w:p w14:paraId="3FE2EC7C" w14:textId="77777777" w:rsidR="00AB0E5D" w:rsidRDefault="00AB0E5D" w:rsidP="00AB0E5D">
            <w:pPr>
              <w:pStyle w:val="Default"/>
            </w:pPr>
            <w:r>
              <w:t>Consider specialty referral</w:t>
            </w:r>
          </w:p>
          <w:p w14:paraId="5517ACA8" w14:textId="72146960" w:rsidR="00AB0E5D" w:rsidRPr="004F63C2" w:rsidRDefault="00AB0E5D" w:rsidP="00AB0E5D">
            <w:pPr>
              <w:pStyle w:val="Default"/>
            </w:pPr>
            <w:r>
              <w:t>(neurology)</w:t>
            </w:r>
            <w:r w:rsidR="00B44727">
              <w:t>.</w:t>
            </w:r>
          </w:p>
        </w:tc>
      </w:tr>
      <w:tr w:rsidR="00AB0E5D" w:rsidRPr="00913942" w14:paraId="6F6CD154" w14:textId="77777777" w:rsidTr="007F382A">
        <w:trPr>
          <w:trHeight w:val="483"/>
        </w:trPr>
        <w:tc>
          <w:tcPr>
            <w:tcW w:w="3119" w:type="dxa"/>
          </w:tcPr>
          <w:p w14:paraId="1D361BBE" w14:textId="7FC5787C" w:rsidR="00AB0E5D" w:rsidRPr="004C434A" w:rsidRDefault="00AB0E5D" w:rsidP="00AB0E5D">
            <w:pPr>
              <w:pStyle w:val="Default"/>
            </w:pPr>
            <w:r w:rsidRPr="00BF0231">
              <w:t>Visual disturbances</w:t>
            </w:r>
          </w:p>
        </w:tc>
        <w:tc>
          <w:tcPr>
            <w:tcW w:w="1843" w:type="dxa"/>
          </w:tcPr>
          <w:p w14:paraId="3FD2FB6D" w14:textId="77777777" w:rsidR="00AB0E5D" w:rsidRPr="009E1A35" w:rsidRDefault="00AB0E5D" w:rsidP="00AB0E5D">
            <w:pPr>
              <w:pStyle w:val="Default"/>
              <w:jc w:val="center"/>
              <w:rPr>
                <w:b/>
                <w:bCs/>
                <w:sz w:val="28"/>
                <w:szCs w:val="28"/>
              </w:rPr>
            </w:pPr>
          </w:p>
        </w:tc>
        <w:tc>
          <w:tcPr>
            <w:tcW w:w="1843" w:type="dxa"/>
            <w:vAlign w:val="center"/>
          </w:tcPr>
          <w:p w14:paraId="1C04664F" w14:textId="1852FE92" w:rsidR="00AB0E5D" w:rsidRPr="00C56D7E" w:rsidRDefault="00AB0E5D" w:rsidP="00AB0E5D">
            <w:pPr>
              <w:pStyle w:val="Default"/>
              <w:jc w:val="center"/>
              <w:rPr>
                <w:b/>
                <w:bCs/>
              </w:rPr>
            </w:pPr>
            <w:r w:rsidRPr="00000742">
              <w:rPr>
                <w:b/>
                <w:bCs/>
              </w:rPr>
              <w:t>X</w:t>
            </w:r>
          </w:p>
        </w:tc>
        <w:tc>
          <w:tcPr>
            <w:tcW w:w="3515" w:type="dxa"/>
          </w:tcPr>
          <w:p w14:paraId="3E29FFDF" w14:textId="77777777" w:rsidR="00AB0E5D" w:rsidRDefault="00AB0E5D" w:rsidP="00AB0E5D">
            <w:pPr>
              <w:pStyle w:val="Default"/>
            </w:pPr>
            <w:r>
              <w:t>Consider specialty referral</w:t>
            </w:r>
          </w:p>
          <w:p w14:paraId="6FD592C7" w14:textId="0B815358" w:rsidR="00AB0E5D" w:rsidRPr="004F63C2" w:rsidRDefault="00AB0E5D" w:rsidP="00AB0E5D">
            <w:pPr>
              <w:pStyle w:val="Default"/>
            </w:pPr>
            <w:r>
              <w:t>(ophthalmology)</w:t>
            </w:r>
            <w:r w:rsidR="00B44727">
              <w:t>.</w:t>
            </w:r>
          </w:p>
        </w:tc>
      </w:tr>
      <w:tr w:rsidR="00AB0E5D" w:rsidRPr="00913942" w14:paraId="7E05E74D" w14:textId="77777777" w:rsidTr="007F382A">
        <w:trPr>
          <w:trHeight w:val="483"/>
        </w:trPr>
        <w:tc>
          <w:tcPr>
            <w:tcW w:w="3119" w:type="dxa"/>
          </w:tcPr>
          <w:p w14:paraId="5BE4E66D" w14:textId="18DCDF20" w:rsidR="00AB0E5D" w:rsidRPr="00BF0231" w:rsidRDefault="00AB0E5D" w:rsidP="00AB0E5D">
            <w:pPr>
              <w:pStyle w:val="Default"/>
            </w:pPr>
            <w:r w:rsidRPr="00057B4E">
              <w:t>New onset seizures or suspected seizures</w:t>
            </w:r>
          </w:p>
        </w:tc>
        <w:tc>
          <w:tcPr>
            <w:tcW w:w="1843" w:type="dxa"/>
          </w:tcPr>
          <w:p w14:paraId="7768D26A" w14:textId="77777777" w:rsidR="00AB0E5D" w:rsidRPr="009E1A35" w:rsidRDefault="00AB0E5D" w:rsidP="00AB0E5D">
            <w:pPr>
              <w:pStyle w:val="Default"/>
              <w:jc w:val="center"/>
              <w:rPr>
                <w:b/>
                <w:bCs/>
                <w:sz w:val="28"/>
                <w:szCs w:val="28"/>
              </w:rPr>
            </w:pPr>
          </w:p>
        </w:tc>
        <w:tc>
          <w:tcPr>
            <w:tcW w:w="1843" w:type="dxa"/>
            <w:vAlign w:val="center"/>
          </w:tcPr>
          <w:p w14:paraId="0B5D1F27" w14:textId="42FCF018" w:rsidR="00AB0E5D" w:rsidRPr="00C56D7E" w:rsidRDefault="00AB0E5D" w:rsidP="00AB0E5D">
            <w:pPr>
              <w:pStyle w:val="Default"/>
              <w:jc w:val="center"/>
              <w:rPr>
                <w:b/>
                <w:bCs/>
              </w:rPr>
            </w:pPr>
            <w:r w:rsidRPr="00000742">
              <w:rPr>
                <w:b/>
                <w:bCs/>
              </w:rPr>
              <w:t>X</w:t>
            </w:r>
          </w:p>
        </w:tc>
        <w:tc>
          <w:tcPr>
            <w:tcW w:w="3515" w:type="dxa"/>
          </w:tcPr>
          <w:p w14:paraId="2E3B4FF6" w14:textId="77777777" w:rsidR="00AB0E5D" w:rsidRDefault="00AB0E5D" w:rsidP="00AB0E5D">
            <w:pPr>
              <w:pStyle w:val="Default"/>
            </w:pPr>
            <w:r>
              <w:t>Consider specialty referral</w:t>
            </w:r>
          </w:p>
          <w:p w14:paraId="0E80CB5A" w14:textId="76FCD954" w:rsidR="00AB0E5D" w:rsidRPr="004F63C2" w:rsidRDefault="00AB0E5D" w:rsidP="00AB0E5D">
            <w:pPr>
              <w:pStyle w:val="Default"/>
            </w:pPr>
            <w:r>
              <w:t>(first seizure clinic)</w:t>
            </w:r>
            <w:r w:rsidR="00B44727">
              <w:t>.</w:t>
            </w:r>
          </w:p>
        </w:tc>
      </w:tr>
      <w:tr w:rsidR="00AB0E5D" w:rsidRPr="00913942" w14:paraId="1FD0B60D" w14:textId="77777777" w:rsidTr="007F382A">
        <w:trPr>
          <w:trHeight w:val="483"/>
        </w:trPr>
        <w:tc>
          <w:tcPr>
            <w:tcW w:w="3119" w:type="dxa"/>
          </w:tcPr>
          <w:p w14:paraId="30018ED0" w14:textId="6777E5C5" w:rsidR="00AB0E5D" w:rsidRPr="00BF0231" w:rsidRDefault="00AB0E5D" w:rsidP="00AB0E5D">
            <w:pPr>
              <w:pStyle w:val="Default"/>
            </w:pPr>
            <w:r w:rsidRPr="00057B4E">
              <w:t>Pituitary symptoms</w:t>
            </w:r>
          </w:p>
        </w:tc>
        <w:tc>
          <w:tcPr>
            <w:tcW w:w="1843" w:type="dxa"/>
          </w:tcPr>
          <w:p w14:paraId="46D08154" w14:textId="77777777" w:rsidR="00AB0E5D" w:rsidRPr="009E1A35" w:rsidRDefault="00AB0E5D" w:rsidP="00AB0E5D">
            <w:pPr>
              <w:pStyle w:val="Default"/>
              <w:jc w:val="center"/>
              <w:rPr>
                <w:b/>
                <w:bCs/>
                <w:sz w:val="28"/>
                <w:szCs w:val="28"/>
              </w:rPr>
            </w:pPr>
          </w:p>
        </w:tc>
        <w:tc>
          <w:tcPr>
            <w:tcW w:w="1843" w:type="dxa"/>
            <w:vAlign w:val="center"/>
          </w:tcPr>
          <w:p w14:paraId="47FE3D18" w14:textId="7C93A660" w:rsidR="00AB0E5D" w:rsidRPr="00C56D7E" w:rsidRDefault="00AB0E5D" w:rsidP="00AB0E5D">
            <w:pPr>
              <w:pStyle w:val="Default"/>
              <w:jc w:val="center"/>
              <w:rPr>
                <w:b/>
                <w:bCs/>
              </w:rPr>
            </w:pPr>
            <w:r w:rsidRPr="00000742">
              <w:rPr>
                <w:b/>
                <w:bCs/>
              </w:rPr>
              <w:t>X</w:t>
            </w:r>
          </w:p>
        </w:tc>
        <w:tc>
          <w:tcPr>
            <w:tcW w:w="3515" w:type="dxa"/>
          </w:tcPr>
          <w:p w14:paraId="2E98C476" w14:textId="77777777" w:rsidR="00AB0E5D" w:rsidRDefault="00AB0E5D" w:rsidP="00AB0E5D">
            <w:pPr>
              <w:pStyle w:val="Default"/>
            </w:pPr>
            <w:r>
              <w:t>Consider specialty referral</w:t>
            </w:r>
          </w:p>
          <w:p w14:paraId="7F7AA9CA" w14:textId="7E3069F9" w:rsidR="00AB0E5D" w:rsidRPr="004F63C2" w:rsidRDefault="00AB0E5D" w:rsidP="00AB0E5D">
            <w:pPr>
              <w:pStyle w:val="Default"/>
            </w:pPr>
            <w:r>
              <w:t>(endocrinology)</w:t>
            </w:r>
            <w:r w:rsidR="00B44727">
              <w:t>.</w:t>
            </w:r>
          </w:p>
        </w:tc>
      </w:tr>
      <w:tr w:rsidR="00AB0E5D" w:rsidRPr="00913942" w14:paraId="7911EE74" w14:textId="77777777" w:rsidTr="007F382A">
        <w:trPr>
          <w:trHeight w:val="483"/>
        </w:trPr>
        <w:tc>
          <w:tcPr>
            <w:tcW w:w="3119" w:type="dxa"/>
          </w:tcPr>
          <w:p w14:paraId="5735660C" w14:textId="63FCC18E" w:rsidR="00AB0E5D" w:rsidRPr="00BF0231" w:rsidRDefault="00AB0E5D" w:rsidP="00AB0E5D">
            <w:pPr>
              <w:pStyle w:val="Default"/>
            </w:pPr>
            <w:proofErr w:type="spellStart"/>
            <w:r w:rsidRPr="00057B4E">
              <w:t>Papilloedema</w:t>
            </w:r>
            <w:proofErr w:type="spellEnd"/>
            <w:r w:rsidRPr="00057B4E">
              <w:t xml:space="preserve"> without focal signs or reduced level of consciousness</w:t>
            </w:r>
          </w:p>
        </w:tc>
        <w:tc>
          <w:tcPr>
            <w:tcW w:w="1843" w:type="dxa"/>
          </w:tcPr>
          <w:p w14:paraId="3698B074" w14:textId="77777777" w:rsidR="00AB0E5D" w:rsidRPr="009E1A35" w:rsidRDefault="00AB0E5D" w:rsidP="00AB0E5D">
            <w:pPr>
              <w:pStyle w:val="Default"/>
              <w:jc w:val="center"/>
              <w:rPr>
                <w:b/>
                <w:bCs/>
                <w:sz w:val="28"/>
                <w:szCs w:val="28"/>
              </w:rPr>
            </w:pPr>
          </w:p>
        </w:tc>
        <w:tc>
          <w:tcPr>
            <w:tcW w:w="1843" w:type="dxa"/>
            <w:vAlign w:val="center"/>
          </w:tcPr>
          <w:p w14:paraId="1AB620AB" w14:textId="4762B306" w:rsidR="00AB0E5D" w:rsidRPr="00C56D7E" w:rsidRDefault="00AB0E5D" w:rsidP="00AB0E5D">
            <w:pPr>
              <w:pStyle w:val="Default"/>
              <w:jc w:val="center"/>
              <w:rPr>
                <w:b/>
                <w:bCs/>
              </w:rPr>
            </w:pPr>
            <w:r w:rsidRPr="00000742">
              <w:rPr>
                <w:b/>
                <w:bCs/>
              </w:rPr>
              <w:t>X</w:t>
            </w:r>
          </w:p>
        </w:tc>
        <w:tc>
          <w:tcPr>
            <w:tcW w:w="3515" w:type="dxa"/>
          </w:tcPr>
          <w:p w14:paraId="54A5F350" w14:textId="77777777" w:rsidR="00AB0E5D" w:rsidRDefault="00AB0E5D" w:rsidP="00AB0E5D">
            <w:pPr>
              <w:pStyle w:val="Default"/>
            </w:pPr>
            <w:r>
              <w:t>Consider specialty referral</w:t>
            </w:r>
          </w:p>
          <w:p w14:paraId="58100162" w14:textId="32F704FB" w:rsidR="00AB0E5D" w:rsidRPr="004F63C2" w:rsidRDefault="00AB0E5D" w:rsidP="00AB0E5D">
            <w:pPr>
              <w:pStyle w:val="Default"/>
            </w:pPr>
            <w:r>
              <w:t>(ophthalmology)</w:t>
            </w:r>
            <w:r w:rsidR="00B44727">
              <w:t>.</w:t>
            </w:r>
          </w:p>
        </w:tc>
      </w:tr>
      <w:tr w:rsidR="00AB0E5D" w:rsidRPr="00913942" w14:paraId="11668A6E" w14:textId="77777777" w:rsidTr="007F382A">
        <w:trPr>
          <w:trHeight w:val="483"/>
        </w:trPr>
        <w:tc>
          <w:tcPr>
            <w:tcW w:w="3119" w:type="dxa"/>
          </w:tcPr>
          <w:p w14:paraId="6B0BAA9C" w14:textId="372F7172" w:rsidR="00AB0E5D" w:rsidRPr="00BF0231" w:rsidRDefault="00AB0E5D" w:rsidP="00AB0E5D">
            <w:pPr>
              <w:pStyle w:val="Default"/>
            </w:pPr>
            <w:r w:rsidRPr="005B6EF6">
              <w:t>Cognitive impairment/ dementia</w:t>
            </w:r>
          </w:p>
        </w:tc>
        <w:tc>
          <w:tcPr>
            <w:tcW w:w="1843" w:type="dxa"/>
          </w:tcPr>
          <w:p w14:paraId="399D0A3A" w14:textId="77777777" w:rsidR="00AB0E5D" w:rsidRPr="009E1A35" w:rsidRDefault="00AB0E5D" w:rsidP="00AB0E5D">
            <w:pPr>
              <w:pStyle w:val="Default"/>
              <w:jc w:val="center"/>
              <w:rPr>
                <w:b/>
                <w:bCs/>
                <w:sz w:val="28"/>
                <w:szCs w:val="28"/>
              </w:rPr>
            </w:pPr>
          </w:p>
        </w:tc>
        <w:tc>
          <w:tcPr>
            <w:tcW w:w="1843" w:type="dxa"/>
            <w:vAlign w:val="center"/>
          </w:tcPr>
          <w:p w14:paraId="589E1322" w14:textId="307ADAA7" w:rsidR="00AB0E5D" w:rsidRPr="00C56D7E" w:rsidRDefault="00AB0E5D" w:rsidP="00AB0E5D">
            <w:pPr>
              <w:pStyle w:val="Default"/>
              <w:jc w:val="center"/>
              <w:rPr>
                <w:b/>
                <w:bCs/>
              </w:rPr>
            </w:pPr>
            <w:r w:rsidRPr="00000742">
              <w:rPr>
                <w:b/>
                <w:bCs/>
              </w:rPr>
              <w:t>X</w:t>
            </w:r>
          </w:p>
        </w:tc>
        <w:tc>
          <w:tcPr>
            <w:tcW w:w="3515" w:type="dxa"/>
          </w:tcPr>
          <w:p w14:paraId="108E593E" w14:textId="77777777" w:rsidR="00AB0E5D" w:rsidRPr="00EE528E" w:rsidRDefault="00AB0E5D" w:rsidP="00AB0E5D">
            <w:pPr>
              <w:pStyle w:val="Default"/>
            </w:pPr>
            <w:r w:rsidRPr="00EE528E">
              <w:t xml:space="preserve">Consider specialty referral </w:t>
            </w:r>
          </w:p>
          <w:p w14:paraId="4350E4CE" w14:textId="70209DAF" w:rsidR="00AB0E5D" w:rsidRPr="004F63C2" w:rsidRDefault="00AB0E5D" w:rsidP="00AB0E5D">
            <w:pPr>
              <w:pStyle w:val="Default"/>
            </w:pPr>
            <w:r w:rsidRPr="00EE528E">
              <w:t>(neurology/psychiatry/care of the elderly services)</w:t>
            </w:r>
            <w:r w:rsidR="00B44727">
              <w:t>.</w:t>
            </w:r>
            <w:r w:rsidRPr="00EE528E">
              <w:t xml:space="preserve"> </w:t>
            </w:r>
          </w:p>
        </w:tc>
      </w:tr>
      <w:tr w:rsidR="00AB0E5D" w:rsidRPr="00913942" w14:paraId="23046FC3" w14:textId="77777777" w:rsidTr="007F382A">
        <w:trPr>
          <w:trHeight w:val="483"/>
        </w:trPr>
        <w:tc>
          <w:tcPr>
            <w:tcW w:w="3119" w:type="dxa"/>
          </w:tcPr>
          <w:p w14:paraId="0AEEAA02" w14:textId="51854E88" w:rsidR="00AB0E5D" w:rsidRPr="005B6EF6" w:rsidRDefault="00AB0E5D" w:rsidP="006B5336">
            <w:pPr>
              <w:pStyle w:val="Default"/>
            </w:pPr>
            <w:r w:rsidRPr="005B6EF6">
              <w:t xml:space="preserve">Headache with relevant systemic illness </w:t>
            </w:r>
          </w:p>
        </w:tc>
        <w:tc>
          <w:tcPr>
            <w:tcW w:w="1843" w:type="dxa"/>
          </w:tcPr>
          <w:p w14:paraId="00FCB578" w14:textId="77777777" w:rsidR="00AB0E5D" w:rsidRPr="009E1A35" w:rsidRDefault="00AB0E5D" w:rsidP="00AB0E5D">
            <w:pPr>
              <w:pStyle w:val="Default"/>
              <w:jc w:val="center"/>
              <w:rPr>
                <w:b/>
                <w:bCs/>
                <w:sz w:val="28"/>
                <w:szCs w:val="28"/>
              </w:rPr>
            </w:pPr>
          </w:p>
        </w:tc>
        <w:tc>
          <w:tcPr>
            <w:tcW w:w="1843" w:type="dxa"/>
            <w:vAlign w:val="center"/>
          </w:tcPr>
          <w:p w14:paraId="79CA6C8B" w14:textId="7422FA9A" w:rsidR="00AB0E5D" w:rsidRPr="00C56D7E" w:rsidRDefault="00AB0E5D" w:rsidP="00AB0E5D">
            <w:pPr>
              <w:pStyle w:val="Default"/>
              <w:jc w:val="center"/>
              <w:rPr>
                <w:b/>
                <w:bCs/>
              </w:rPr>
            </w:pPr>
            <w:r w:rsidRPr="00000742">
              <w:rPr>
                <w:b/>
                <w:bCs/>
              </w:rPr>
              <w:t>X</w:t>
            </w:r>
          </w:p>
        </w:tc>
        <w:tc>
          <w:tcPr>
            <w:tcW w:w="3515" w:type="dxa"/>
          </w:tcPr>
          <w:p w14:paraId="65B31A4A" w14:textId="7E816188" w:rsidR="00AB0E5D" w:rsidRPr="004F63C2" w:rsidRDefault="00AB0E5D" w:rsidP="00AB0E5D">
            <w:pPr>
              <w:pStyle w:val="Default"/>
            </w:pPr>
            <w:r w:rsidRPr="006F2442">
              <w:t>Please discuss with relevant clinical team</w:t>
            </w:r>
            <w:r w:rsidR="00B44727">
              <w:t>.</w:t>
            </w:r>
          </w:p>
        </w:tc>
      </w:tr>
      <w:tr w:rsidR="00AB0E5D" w:rsidRPr="00913942" w14:paraId="6FB9E1D5" w14:textId="77777777" w:rsidTr="007F382A">
        <w:trPr>
          <w:trHeight w:val="483"/>
        </w:trPr>
        <w:tc>
          <w:tcPr>
            <w:tcW w:w="3119" w:type="dxa"/>
          </w:tcPr>
          <w:p w14:paraId="5933B3D3" w14:textId="2256D89D" w:rsidR="00AB0E5D" w:rsidRPr="005B6EF6" w:rsidRDefault="00AB0E5D" w:rsidP="00AB0E5D">
            <w:pPr>
              <w:pStyle w:val="Default"/>
            </w:pPr>
            <w:r w:rsidRPr="005B6EF6">
              <w:t>Headache aggravated by exertion or Valsalva-like manoeuvre</w:t>
            </w:r>
          </w:p>
        </w:tc>
        <w:tc>
          <w:tcPr>
            <w:tcW w:w="1843" w:type="dxa"/>
          </w:tcPr>
          <w:p w14:paraId="2F869479" w14:textId="77777777" w:rsidR="00AB0E5D" w:rsidRPr="009E1A35" w:rsidRDefault="00AB0E5D" w:rsidP="00AB0E5D">
            <w:pPr>
              <w:pStyle w:val="Default"/>
              <w:jc w:val="center"/>
              <w:rPr>
                <w:b/>
                <w:bCs/>
                <w:sz w:val="28"/>
                <w:szCs w:val="28"/>
              </w:rPr>
            </w:pPr>
          </w:p>
        </w:tc>
        <w:tc>
          <w:tcPr>
            <w:tcW w:w="1843" w:type="dxa"/>
            <w:vAlign w:val="center"/>
          </w:tcPr>
          <w:p w14:paraId="58FAB23C" w14:textId="7CF4E026" w:rsidR="00AB0E5D" w:rsidRPr="00C56D7E" w:rsidRDefault="00AB0E5D" w:rsidP="00AB0E5D">
            <w:pPr>
              <w:pStyle w:val="Default"/>
              <w:jc w:val="center"/>
              <w:rPr>
                <w:b/>
                <w:bCs/>
              </w:rPr>
            </w:pPr>
            <w:r w:rsidRPr="00000742">
              <w:rPr>
                <w:b/>
                <w:bCs/>
              </w:rPr>
              <w:t>X</w:t>
            </w:r>
          </w:p>
        </w:tc>
        <w:tc>
          <w:tcPr>
            <w:tcW w:w="3515" w:type="dxa"/>
          </w:tcPr>
          <w:p w14:paraId="24947E31" w14:textId="59724C1A" w:rsidR="00AB0E5D" w:rsidRPr="004F63C2" w:rsidRDefault="00AB0E5D" w:rsidP="00AB0E5D">
            <w:pPr>
              <w:pStyle w:val="Default"/>
            </w:pPr>
            <w:r w:rsidRPr="006F2442">
              <w:t>Please discuss with relevant clinical team</w:t>
            </w:r>
            <w:r w:rsidR="00B44727">
              <w:t>.</w:t>
            </w:r>
          </w:p>
        </w:tc>
      </w:tr>
      <w:tr w:rsidR="00AB0E5D" w:rsidRPr="00913942" w14:paraId="622C724A" w14:textId="77777777" w:rsidTr="007F382A">
        <w:trPr>
          <w:trHeight w:val="483"/>
        </w:trPr>
        <w:tc>
          <w:tcPr>
            <w:tcW w:w="3119" w:type="dxa"/>
          </w:tcPr>
          <w:p w14:paraId="5312166F" w14:textId="6D853873" w:rsidR="00AB0E5D" w:rsidRPr="005B6EF6" w:rsidRDefault="00AB0E5D" w:rsidP="00AB0E5D">
            <w:pPr>
              <w:pStyle w:val="Default"/>
            </w:pPr>
            <w:r w:rsidRPr="005D17FE">
              <w:t>Elderly patient with a new headache and cognitive change</w:t>
            </w:r>
          </w:p>
        </w:tc>
        <w:tc>
          <w:tcPr>
            <w:tcW w:w="1843" w:type="dxa"/>
          </w:tcPr>
          <w:p w14:paraId="77F39356" w14:textId="77777777" w:rsidR="00AB0E5D" w:rsidRPr="009E1A35" w:rsidRDefault="00AB0E5D" w:rsidP="00AB0E5D">
            <w:pPr>
              <w:pStyle w:val="Default"/>
              <w:jc w:val="center"/>
              <w:rPr>
                <w:b/>
                <w:bCs/>
                <w:sz w:val="28"/>
                <w:szCs w:val="28"/>
              </w:rPr>
            </w:pPr>
          </w:p>
        </w:tc>
        <w:tc>
          <w:tcPr>
            <w:tcW w:w="1843" w:type="dxa"/>
            <w:vAlign w:val="center"/>
          </w:tcPr>
          <w:p w14:paraId="5668437A" w14:textId="59481BE5" w:rsidR="00AB0E5D" w:rsidRPr="00C56D7E" w:rsidRDefault="00AB0E5D" w:rsidP="00AB0E5D">
            <w:pPr>
              <w:pStyle w:val="Default"/>
              <w:jc w:val="center"/>
              <w:rPr>
                <w:b/>
                <w:bCs/>
              </w:rPr>
            </w:pPr>
            <w:r w:rsidRPr="00000742">
              <w:rPr>
                <w:b/>
                <w:bCs/>
              </w:rPr>
              <w:t>X</w:t>
            </w:r>
          </w:p>
        </w:tc>
        <w:tc>
          <w:tcPr>
            <w:tcW w:w="3515" w:type="dxa"/>
          </w:tcPr>
          <w:p w14:paraId="78F17543" w14:textId="46B2FD4B" w:rsidR="00AB0E5D" w:rsidRPr="004F63C2" w:rsidRDefault="00AB0E5D" w:rsidP="00AB0E5D">
            <w:pPr>
              <w:pStyle w:val="Default"/>
            </w:pPr>
            <w:r w:rsidRPr="006F2442">
              <w:t>Please discuss with relevant clinical team</w:t>
            </w:r>
            <w:r w:rsidR="00B44727">
              <w:t>.</w:t>
            </w:r>
          </w:p>
        </w:tc>
      </w:tr>
    </w:tbl>
    <w:p w14:paraId="45AC87DB" w14:textId="77777777" w:rsidR="002E3BEF" w:rsidRDefault="002E3BEF" w:rsidP="002E3BEF">
      <w:pPr>
        <w:rPr>
          <w:lang w:eastAsia="en-US"/>
        </w:rPr>
      </w:pPr>
    </w:p>
    <w:p w14:paraId="11647519" w14:textId="59AB3635" w:rsidR="009C35DD" w:rsidRDefault="00B62B76">
      <w:pPr>
        <w:pStyle w:val="Heading3"/>
        <w:numPr>
          <w:ilvl w:val="3"/>
          <w:numId w:val="5"/>
        </w:numPr>
      </w:pPr>
      <w:bookmarkStart w:id="17" w:name="_Toc196813926"/>
      <w:r>
        <w:t>Extra-cranial</w:t>
      </w:r>
      <w:r w:rsidR="009C35DD">
        <w:t xml:space="preserve"> imaging</w:t>
      </w:r>
      <w:bookmarkEnd w:id="17"/>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9C35DD" w:rsidRPr="00913942" w14:paraId="4899C3F3" w14:textId="77777777" w:rsidTr="007F382A">
        <w:trPr>
          <w:trHeight w:val="360"/>
        </w:trPr>
        <w:tc>
          <w:tcPr>
            <w:tcW w:w="3119" w:type="dxa"/>
          </w:tcPr>
          <w:p w14:paraId="55ED0397" w14:textId="77777777" w:rsidR="009C35DD" w:rsidRPr="00913942" w:rsidRDefault="009C35DD">
            <w:pPr>
              <w:pStyle w:val="Default"/>
            </w:pPr>
            <w:r w:rsidRPr="00913942">
              <w:rPr>
                <w:b/>
                <w:bCs/>
              </w:rPr>
              <w:t xml:space="preserve">Clinical indication </w:t>
            </w:r>
          </w:p>
        </w:tc>
        <w:tc>
          <w:tcPr>
            <w:tcW w:w="1843" w:type="dxa"/>
          </w:tcPr>
          <w:p w14:paraId="7D2DA6C4" w14:textId="77777777" w:rsidR="00444981" w:rsidRDefault="00444981" w:rsidP="00444981">
            <w:pPr>
              <w:pStyle w:val="Default"/>
              <w:rPr>
                <w:b/>
                <w:bCs/>
              </w:rPr>
            </w:pPr>
            <w:r>
              <w:rPr>
                <w:b/>
                <w:bCs/>
              </w:rPr>
              <w:t xml:space="preserve">Indicated </w:t>
            </w:r>
          </w:p>
          <w:p w14:paraId="00AFAAF3" w14:textId="5B639E6B" w:rsidR="009C35DD" w:rsidRPr="00913942" w:rsidRDefault="00444981" w:rsidP="00444981">
            <w:pPr>
              <w:pStyle w:val="Default"/>
            </w:pPr>
            <w:r>
              <w:rPr>
                <w:b/>
                <w:bCs/>
              </w:rPr>
              <w:t>for direct referral</w:t>
            </w:r>
          </w:p>
        </w:tc>
        <w:tc>
          <w:tcPr>
            <w:tcW w:w="1843" w:type="dxa"/>
          </w:tcPr>
          <w:p w14:paraId="6E3DDFC0" w14:textId="1B95BE15" w:rsidR="009C35DD" w:rsidRPr="00913942" w:rsidRDefault="009C35DD">
            <w:pPr>
              <w:pStyle w:val="Default"/>
            </w:pPr>
            <w:r w:rsidRPr="00913942">
              <w:rPr>
                <w:b/>
                <w:bCs/>
              </w:rPr>
              <w:t xml:space="preserve">Not </w:t>
            </w:r>
            <w:r w:rsidR="006F01A4">
              <w:rPr>
                <w:b/>
                <w:bCs/>
              </w:rPr>
              <w:t>i</w:t>
            </w:r>
            <w:r w:rsidR="005E3CD2">
              <w:rPr>
                <w:b/>
                <w:bCs/>
              </w:rPr>
              <w:t>ndicated for direct referral</w:t>
            </w:r>
            <w:r w:rsidRPr="00913942">
              <w:rPr>
                <w:b/>
                <w:bCs/>
              </w:rPr>
              <w:t xml:space="preserve"> </w:t>
            </w:r>
          </w:p>
        </w:tc>
        <w:tc>
          <w:tcPr>
            <w:tcW w:w="3515" w:type="dxa"/>
          </w:tcPr>
          <w:p w14:paraId="56BDC0C9" w14:textId="77777777" w:rsidR="009C35DD" w:rsidRPr="00913942" w:rsidRDefault="009C35DD">
            <w:pPr>
              <w:pStyle w:val="Default"/>
            </w:pPr>
            <w:r w:rsidRPr="00913942">
              <w:rPr>
                <w:b/>
                <w:bCs/>
              </w:rPr>
              <w:t xml:space="preserve">Additional comments </w:t>
            </w:r>
          </w:p>
        </w:tc>
      </w:tr>
      <w:tr w:rsidR="009C35DD" w:rsidRPr="00913942" w14:paraId="06DEA8E4" w14:textId="77777777" w:rsidTr="007F382A">
        <w:trPr>
          <w:trHeight w:val="483"/>
        </w:trPr>
        <w:tc>
          <w:tcPr>
            <w:tcW w:w="3119" w:type="dxa"/>
          </w:tcPr>
          <w:p w14:paraId="2B56CC76" w14:textId="7556B734" w:rsidR="009C35DD" w:rsidRPr="009E1A35" w:rsidRDefault="001A2690">
            <w:pPr>
              <w:pStyle w:val="Default"/>
            </w:pPr>
            <w:r w:rsidRPr="001A2690">
              <w:t>Evaluation</w:t>
            </w:r>
            <w:r>
              <w:t xml:space="preserve"> </w:t>
            </w:r>
            <w:r w:rsidR="00AB41F1" w:rsidRPr="00AB41F1">
              <w:t>of lesions of the orbit, larynx, pharynx, oral cavity and soft tissue spaces of the face</w:t>
            </w:r>
          </w:p>
        </w:tc>
        <w:tc>
          <w:tcPr>
            <w:tcW w:w="1843" w:type="dxa"/>
            <w:vAlign w:val="center"/>
          </w:tcPr>
          <w:p w14:paraId="3BEE9DF7" w14:textId="7D588100" w:rsidR="009C35DD" w:rsidRPr="009E1A35" w:rsidRDefault="009C35DD">
            <w:pPr>
              <w:pStyle w:val="Default"/>
              <w:jc w:val="center"/>
              <w:rPr>
                <w:b/>
                <w:bCs/>
                <w:sz w:val="28"/>
                <w:szCs w:val="28"/>
              </w:rPr>
            </w:pPr>
          </w:p>
        </w:tc>
        <w:tc>
          <w:tcPr>
            <w:tcW w:w="1843" w:type="dxa"/>
            <w:vAlign w:val="center"/>
          </w:tcPr>
          <w:p w14:paraId="4C2ED111" w14:textId="6207A415" w:rsidR="009C35DD" w:rsidRPr="004F63C2" w:rsidRDefault="00A31D6A">
            <w:pPr>
              <w:pStyle w:val="Default"/>
              <w:jc w:val="center"/>
            </w:pPr>
            <w:r w:rsidRPr="00C35EE2">
              <w:rPr>
                <w:b/>
                <w:bCs/>
              </w:rPr>
              <w:t>X</w:t>
            </w:r>
          </w:p>
        </w:tc>
        <w:tc>
          <w:tcPr>
            <w:tcW w:w="3515" w:type="dxa"/>
          </w:tcPr>
          <w:p w14:paraId="3B1745D4" w14:textId="4DB3FC43" w:rsidR="009C35DD" w:rsidRPr="004F63C2" w:rsidRDefault="00DA22E5">
            <w:pPr>
              <w:pStyle w:val="Default"/>
            </w:pPr>
            <w:r w:rsidRPr="00DA22E5">
              <w:t>Advise</w:t>
            </w:r>
            <w:r>
              <w:t xml:space="preserve"> </w:t>
            </w:r>
            <w:r w:rsidR="00CC78F6" w:rsidRPr="00CC78F6">
              <w:t xml:space="preserve">referral to </w:t>
            </w:r>
            <w:r w:rsidR="00A02AC4">
              <w:t>E</w:t>
            </w:r>
            <w:r w:rsidR="0041253B">
              <w:t>NT</w:t>
            </w:r>
            <w:r w:rsidR="00A02AC4">
              <w:t>.</w:t>
            </w:r>
          </w:p>
        </w:tc>
      </w:tr>
      <w:tr w:rsidR="009C35DD" w:rsidRPr="00913942" w14:paraId="175D489B" w14:textId="77777777" w:rsidTr="007F382A">
        <w:trPr>
          <w:trHeight w:val="483"/>
        </w:trPr>
        <w:tc>
          <w:tcPr>
            <w:tcW w:w="3119" w:type="dxa"/>
          </w:tcPr>
          <w:p w14:paraId="2701E242" w14:textId="65AF7204" w:rsidR="009C35DD" w:rsidRPr="009E1A35" w:rsidRDefault="00CC78F6">
            <w:pPr>
              <w:pStyle w:val="Default"/>
            </w:pPr>
            <w:r>
              <w:t>A</w:t>
            </w:r>
            <w:r w:rsidR="001A2690" w:rsidRPr="001A2690">
              <w:t>cute sinusitis with no complications</w:t>
            </w:r>
          </w:p>
        </w:tc>
        <w:tc>
          <w:tcPr>
            <w:tcW w:w="1843" w:type="dxa"/>
            <w:vAlign w:val="center"/>
          </w:tcPr>
          <w:p w14:paraId="0E51D6FF" w14:textId="4759E6CB" w:rsidR="009C35DD" w:rsidRPr="009E1A35" w:rsidRDefault="009C35DD">
            <w:pPr>
              <w:pStyle w:val="Default"/>
              <w:jc w:val="center"/>
              <w:rPr>
                <w:b/>
                <w:bCs/>
                <w:sz w:val="28"/>
                <w:szCs w:val="28"/>
              </w:rPr>
            </w:pPr>
          </w:p>
        </w:tc>
        <w:tc>
          <w:tcPr>
            <w:tcW w:w="1843" w:type="dxa"/>
            <w:vAlign w:val="center"/>
          </w:tcPr>
          <w:p w14:paraId="74B1A004" w14:textId="4A6B96C7" w:rsidR="009C35DD" w:rsidRPr="004F63C2" w:rsidRDefault="00A31D6A">
            <w:pPr>
              <w:pStyle w:val="Default"/>
              <w:jc w:val="center"/>
            </w:pPr>
            <w:r w:rsidRPr="00C35EE2">
              <w:rPr>
                <w:b/>
                <w:bCs/>
              </w:rPr>
              <w:t>X</w:t>
            </w:r>
          </w:p>
        </w:tc>
        <w:tc>
          <w:tcPr>
            <w:tcW w:w="3515" w:type="dxa"/>
          </w:tcPr>
          <w:p w14:paraId="5D54C02C" w14:textId="15EEDB7D" w:rsidR="009C35DD" w:rsidRPr="004F63C2" w:rsidRDefault="00DA22E5">
            <w:pPr>
              <w:pStyle w:val="Default"/>
            </w:pPr>
            <w:r>
              <w:t>T</w:t>
            </w:r>
            <w:r w:rsidRPr="00DA22E5">
              <w:t>reat clinically</w:t>
            </w:r>
            <w:r w:rsidR="00A02AC4">
              <w:t>.</w:t>
            </w:r>
          </w:p>
        </w:tc>
      </w:tr>
      <w:tr w:rsidR="00A31D6A" w:rsidRPr="00913942" w14:paraId="50B6D467" w14:textId="77777777" w:rsidTr="007F382A">
        <w:trPr>
          <w:trHeight w:val="483"/>
        </w:trPr>
        <w:tc>
          <w:tcPr>
            <w:tcW w:w="3119" w:type="dxa"/>
          </w:tcPr>
          <w:p w14:paraId="2E04122F" w14:textId="5EB74136" w:rsidR="00A31D6A" w:rsidRPr="009E1A35" w:rsidRDefault="00CC78F6">
            <w:pPr>
              <w:pStyle w:val="Default"/>
            </w:pPr>
            <w:r>
              <w:t>S</w:t>
            </w:r>
            <w:r w:rsidR="001A2690" w:rsidRPr="001A2690">
              <w:t>inusitis with suspicion of malignancy/ assessment for surgery/ development of complications/ failure of maximal medical treatment</w:t>
            </w:r>
          </w:p>
        </w:tc>
        <w:tc>
          <w:tcPr>
            <w:tcW w:w="1843" w:type="dxa"/>
            <w:vAlign w:val="center"/>
          </w:tcPr>
          <w:p w14:paraId="6D3A50B7" w14:textId="77777777" w:rsidR="00A31D6A" w:rsidRPr="009E1A35" w:rsidRDefault="00A31D6A">
            <w:pPr>
              <w:pStyle w:val="Default"/>
              <w:jc w:val="center"/>
              <w:rPr>
                <w:b/>
                <w:bCs/>
                <w:sz w:val="28"/>
                <w:szCs w:val="28"/>
              </w:rPr>
            </w:pPr>
          </w:p>
        </w:tc>
        <w:tc>
          <w:tcPr>
            <w:tcW w:w="1843" w:type="dxa"/>
            <w:vAlign w:val="center"/>
          </w:tcPr>
          <w:p w14:paraId="71376CCC" w14:textId="10FF41DF" w:rsidR="00A31D6A" w:rsidRPr="00C35EE2" w:rsidRDefault="00A31D6A">
            <w:pPr>
              <w:pStyle w:val="Default"/>
              <w:jc w:val="center"/>
              <w:rPr>
                <w:b/>
                <w:bCs/>
              </w:rPr>
            </w:pPr>
            <w:r w:rsidRPr="00C35EE2">
              <w:rPr>
                <w:b/>
                <w:bCs/>
              </w:rPr>
              <w:t>X</w:t>
            </w:r>
          </w:p>
        </w:tc>
        <w:tc>
          <w:tcPr>
            <w:tcW w:w="3515" w:type="dxa"/>
          </w:tcPr>
          <w:p w14:paraId="7655B2BC" w14:textId="76A3B833" w:rsidR="00A31D6A" w:rsidRPr="004F63C2" w:rsidRDefault="00DA22E5">
            <w:pPr>
              <w:pStyle w:val="Default"/>
            </w:pPr>
            <w:r>
              <w:t>A</w:t>
            </w:r>
            <w:r w:rsidRPr="00DA22E5">
              <w:t>dvise urgent</w:t>
            </w:r>
            <w:r w:rsidR="00935D69">
              <w:t xml:space="preserve">/2WW </w:t>
            </w:r>
            <w:r>
              <w:t>ENT</w:t>
            </w:r>
            <w:r w:rsidRPr="00DA22E5">
              <w:t xml:space="preserve"> referral</w:t>
            </w:r>
            <w:r w:rsidR="00A02AC4">
              <w:t>.</w:t>
            </w:r>
          </w:p>
        </w:tc>
      </w:tr>
    </w:tbl>
    <w:p w14:paraId="711DE94B" w14:textId="77777777" w:rsidR="002E3BEF" w:rsidRDefault="002E3BEF" w:rsidP="002E3BEF">
      <w:pPr>
        <w:rPr>
          <w:lang w:eastAsia="en-US"/>
        </w:rPr>
      </w:pPr>
    </w:p>
    <w:p w14:paraId="3D42D9C3" w14:textId="77777777" w:rsidR="00846711" w:rsidRDefault="00846711" w:rsidP="002E3BEF">
      <w:pPr>
        <w:rPr>
          <w:lang w:eastAsia="en-US"/>
        </w:rPr>
      </w:pPr>
    </w:p>
    <w:p w14:paraId="22CD4C36" w14:textId="77777777" w:rsidR="00ED2DC2" w:rsidRPr="002E3BEF" w:rsidRDefault="00ED2DC2" w:rsidP="002E3BEF">
      <w:pPr>
        <w:rPr>
          <w:lang w:eastAsia="en-US"/>
        </w:rPr>
      </w:pPr>
    </w:p>
    <w:p w14:paraId="520131AB" w14:textId="22DDDA7B" w:rsidR="00584E87" w:rsidRDefault="00675D86">
      <w:pPr>
        <w:pStyle w:val="Heading3"/>
      </w:pPr>
      <w:bookmarkStart w:id="18" w:name="_Toc196813927"/>
      <w:r>
        <w:lastRenderedPageBreak/>
        <w:t xml:space="preserve">MRI </w:t>
      </w:r>
      <w:r w:rsidR="00A430F1">
        <w:t>Neck</w:t>
      </w:r>
      <w:bookmarkEnd w:id="18"/>
    </w:p>
    <w:p w14:paraId="074935C7" w14:textId="5158FA96" w:rsidR="001F0513" w:rsidRPr="001F0513" w:rsidRDefault="001F0513" w:rsidP="001F0513">
      <w:pPr>
        <w:rPr>
          <w:lang w:eastAsia="en-US"/>
        </w:rPr>
      </w:pPr>
      <w:r w:rsidRPr="00804F4A">
        <w:rPr>
          <w:b/>
          <w:bCs/>
        </w:rPr>
        <w:t xml:space="preserve">MRI for patients with MRI conditional active implants should be referred from a hospital specialist due to the complexity of managing these patients. </w:t>
      </w:r>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584E87" w:rsidRPr="00913942" w14:paraId="107876C1" w14:textId="77777777" w:rsidTr="007F382A">
        <w:trPr>
          <w:trHeight w:val="360"/>
        </w:trPr>
        <w:tc>
          <w:tcPr>
            <w:tcW w:w="3119" w:type="dxa"/>
          </w:tcPr>
          <w:p w14:paraId="01901655" w14:textId="77777777" w:rsidR="00584E87" w:rsidRPr="00913942" w:rsidRDefault="00584E87">
            <w:pPr>
              <w:pStyle w:val="Default"/>
            </w:pPr>
            <w:r w:rsidRPr="00913942">
              <w:rPr>
                <w:b/>
                <w:bCs/>
              </w:rPr>
              <w:t xml:space="preserve">Clinical indication </w:t>
            </w:r>
          </w:p>
        </w:tc>
        <w:tc>
          <w:tcPr>
            <w:tcW w:w="1843" w:type="dxa"/>
          </w:tcPr>
          <w:p w14:paraId="5709E5EB" w14:textId="77777777" w:rsidR="00444981" w:rsidRDefault="00444981" w:rsidP="00444981">
            <w:pPr>
              <w:pStyle w:val="Default"/>
              <w:rPr>
                <w:b/>
                <w:bCs/>
              </w:rPr>
            </w:pPr>
            <w:r>
              <w:rPr>
                <w:b/>
                <w:bCs/>
              </w:rPr>
              <w:t xml:space="preserve">Indicated </w:t>
            </w:r>
          </w:p>
          <w:p w14:paraId="0FB56E0F" w14:textId="31C63E51" w:rsidR="00584E87" w:rsidRPr="00913942" w:rsidRDefault="00444981" w:rsidP="00444981">
            <w:pPr>
              <w:pStyle w:val="Default"/>
            </w:pPr>
            <w:r>
              <w:rPr>
                <w:b/>
                <w:bCs/>
              </w:rPr>
              <w:t>for direct referral</w:t>
            </w:r>
          </w:p>
        </w:tc>
        <w:tc>
          <w:tcPr>
            <w:tcW w:w="1843" w:type="dxa"/>
          </w:tcPr>
          <w:p w14:paraId="3E4BEB40" w14:textId="4772039F" w:rsidR="00584E87" w:rsidRPr="00913942" w:rsidRDefault="00584E87">
            <w:pPr>
              <w:pStyle w:val="Default"/>
            </w:pPr>
            <w:r w:rsidRPr="00913942">
              <w:rPr>
                <w:b/>
                <w:bCs/>
              </w:rPr>
              <w:t xml:space="preserve">Not </w:t>
            </w:r>
            <w:r w:rsidR="00444981">
              <w:rPr>
                <w:b/>
                <w:bCs/>
              </w:rPr>
              <w:t>i</w:t>
            </w:r>
            <w:r w:rsidR="005E3CD2">
              <w:rPr>
                <w:b/>
                <w:bCs/>
              </w:rPr>
              <w:t>ndicated for direct referral</w:t>
            </w:r>
            <w:r w:rsidRPr="00913942">
              <w:rPr>
                <w:b/>
                <w:bCs/>
              </w:rPr>
              <w:t xml:space="preserve"> </w:t>
            </w:r>
          </w:p>
        </w:tc>
        <w:tc>
          <w:tcPr>
            <w:tcW w:w="3515" w:type="dxa"/>
          </w:tcPr>
          <w:p w14:paraId="018CC544" w14:textId="77777777" w:rsidR="00584E87" w:rsidRPr="00913942" w:rsidRDefault="00584E87">
            <w:pPr>
              <w:pStyle w:val="Default"/>
            </w:pPr>
            <w:r w:rsidRPr="00913942">
              <w:rPr>
                <w:b/>
                <w:bCs/>
              </w:rPr>
              <w:t xml:space="preserve">Additional comments </w:t>
            </w:r>
          </w:p>
        </w:tc>
      </w:tr>
      <w:tr w:rsidR="00584E87" w:rsidRPr="00913942" w14:paraId="47FB01B2" w14:textId="77777777" w:rsidTr="007F382A">
        <w:trPr>
          <w:trHeight w:val="483"/>
        </w:trPr>
        <w:tc>
          <w:tcPr>
            <w:tcW w:w="3119" w:type="dxa"/>
          </w:tcPr>
          <w:p w14:paraId="408775C0" w14:textId="2F73B135" w:rsidR="002D7A9E" w:rsidRDefault="002D7A9E" w:rsidP="002D7A9E">
            <w:pPr>
              <w:pStyle w:val="Default"/>
            </w:pPr>
            <w:r>
              <w:t>MRI Neck</w:t>
            </w:r>
          </w:p>
          <w:p w14:paraId="787094AA" w14:textId="77777777" w:rsidR="00584E87" w:rsidRPr="004F63C2" w:rsidRDefault="00584E87" w:rsidP="002D7A9E">
            <w:pPr>
              <w:pStyle w:val="Default"/>
            </w:pPr>
          </w:p>
        </w:tc>
        <w:tc>
          <w:tcPr>
            <w:tcW w:w="1843" w:type="dxa"/>
            <w:vAlign w:val="center"/>
          </w:tcPr>
          <w:p w14:paraId="12043F33" w14:textId="77777777" w:rsidR="00584E87" w:rsidRPr="009E1A35" w:rsidRDefault="00584E87">
            <w:pPr>
              <w:pStyle w:val="Default"/>
              <w:jc w:val="center"/>
              <w:rPr>
                <w:b/>
                <w:bCs/>
              </w:rPr>
            </w:pPr>
          </w:p>
        </w:tc>
        <w:tc>
          <w:tcPr>
            <w:tcW w:w="1843" w:type="dxa"/>
            <w:vAlign w:val="center"/>
          </w:tcPr>
          <w:p w14:paraId="47F945F1" w14:textId="32A2687C" w:rsidR="00584E87" w:rsidRPr="004F63C2" w:rsidRDefault="00487935">
            <w:pPr>
              <w:pStyle w:val="Default"/>
              <w:jc w:val="center"/>
            </w:pPr>
            <w:r w:rsidRPr="00C35EE2">
              <w:rPr>
                <w:b/>
                <w:bCs/>
              </w:rPr>
              <w:t>X</w:t>
            </w:r>
          </w:p>
        </w:tc>
        <w:tc>
          <w:tcPr>
            <w:tcW w:w="3515" w:type="dxa"/>
          </w:tcPr>
          <w:p w14:paraId="40FD1427" w14:textId="74FA46DA" w:rsidR="00584E87" w:rsidRPr="004F63C2" w:rsidRDefault="002D7A9E">
            <w:pPr>
              <w:pStyle w:val="Default"/>
            </w:pPr>
            <w:r>
              <w:t xml:space="preserve">Only </w:t>
            </w:r>
            <w:r w:rsidR="00B2087E">
              <w:t>i</w:t>
            </w:r>
            <w:r w:rsidR="005E3CD2">
              <w:t>ndicated for direct referral</w:t>
            </w:r>
            <w:r>
              <w:t xml:space="preserve"> if the study is recommended by a Radiologist or </w:t>
            </w:r>
            <w:r w:rsidR="000D56F0">
              <w:t>hospital specialist</w:t>
            </w:r>
            <w:r w:rsidR="00A02AC4">
              <w:t>.</w:t>
            </w:r>
          </w:p>
        </w:tc>
      </w:tr>
    </w:tbl>
    <w:p w14:paraId="03E19EA7" w14:textId="77777777" w:rsidR="00584E87" w:rsidRDefault="00584E87" w:rsidP="00584E87">
      <w:pPr>
        <w:rPr>
          <w:lang w:eastAsia="en-US"/>
        </w:rPr>
      </w:pPr>
    </w:p>
    <w:p w14:paraId="2217BE3D" w14:textId="760A0576" w:rsidR="00F8361F" w:rsidRDefault="00584E87">
      <w:pPr>
        <w:pStyle w:val="Heading3"/>
      </w:pPr>
      <w:bookmarkStart w:id="19" w:name="_Toc196813928"/>
      <w:r>
        <w:t>MRI Head</w:t>
      </w:r>
      <w:bookmarkEnd w:id="19"/>
    </w:p>
    <w:p w14:paraId="0FBEE5F1" w14:textId="77777777" w:rsidR="001F0513" w:rsidRPr="00804F4A" w:rsidRDefault="001F0513" w:rsidP="001F0513">
      <w:pPr>
        <w:rPr>
          <w:b/>
          <w:bCs/>
        </w:rPr>
      </w:pPr>
      <w:r w:rsidRPr="00804F4A">
        <w:rPr>
          <w:b/>
          <w:bCs/>
        </w:rPr>
        <w:t xml:space="preserve">MRI for patients with MRI conditional active implants should be referred from a hospital specialist due to the complexity of managing these patients. </w:t>
      </w:r>
    </w:p>
    <w:p w14:paraId="13110A25" w14:textId="77777777" w:rsidR="00F8361F" w:rsidRPr="00F8361F" w:rsidRDefault="00F8361F" w:rsidP="001F0513">
      <w:pPr>
        <w:rPr>
          <w:lang w:eastAsia="en-US"/>
        </w:rPr>
      </w:pPr>
    </w:p>
    <w:p w14:paraId="4FC4CEDC" w14:textId="2FD45F56" w:rsidR="009014B3" w:rsidRPr="009014B3" w:rsidRDefault="009014B3">
      <w:pPr>
        <w:pStyle w:val="Heading3"/>
        <w:numPr>
          <w:ilvl w:val="3"/>
          <w:numId w:val="5"/>
        </w:numPr>
      </w:pPr>
      <w:bookmarkStart w:id="20" w:name="_Toc196813929"/>
      <w:r>
        <w:t>Neuro imaging</w:t>
      </w:r>
      <w:bookmarkEnd w:id="20"/>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444981" w:rsidRPr="00913942" w14:paraId="68A475F3" w14:textId="77777777" w:rsidTr="007F382A">
        <w:trPr>
          <w:trHeight w:val="360"/>
        </w:trPr>
        <w:tc>
          <w:tcPr>
            <w:tcW w:w="3119" w:type="dxa"/>
          </w:tcPr>
          <w:p w14:paraId="2649E4BB" w14:textId="77777777" w:rsidR="00444981" w:rsidRPr="00913942" w:rsidRDefault="00444981" w:rsidP="00444981">
            <w:pPr>
              <w:pStyle w:val="Default"/>
            </w:pPr>
            <w:r w:rsidRPr="00913942">
              <w:rPr>
                <w:b/>
                <w:bCs/>
              </w:rPr>
              <w:t xml:space="preserve">Clinical indication </w:t>
            </w:r>
          </w:p>
        </w:tc>
        <w:tc>
          <w:tcPr>
            <w:tcW w:w="1843" w:type="dxa"/>
          </w:tcPr>
          <w:p w14:paraId="59560778" w14:textId="77777777" w:rsidR="00444981" w:rsidRDefault="00444981" w:rsidP="00444981">
            <w:pPr>
              <w:pStyle w:val="Default"/>
              <w:rPr>
                <w:b/>
                <w:bCs/>
              </w:rPr>
            </w:pPr>
            <w:r>
              <w:rPr>
                <w:b/>
                <w:bCs/>
              </w:rPr>
              <w:t xml:space="preserve">Indicated </w:t>
            </w:r>
          </w:p>
          <w:p w14:paraId="7BD89905" w14:textId="5469770F" w:rsidR="00444981" w:rsidRPr="00913942" w:rsidRDefault="00444981" w:rsidP="00444981">
            <w:pPr>
              <w:pStyle w:val="Default"/>
            </w:pPr>
            <w:r>
              <w:rPr>
                <w:b/>
                <w:bCs/>
              </w:rPr>
              <w:t>for direct referral</w:t>
            </w:r>
          </w:p>
        </w:tc>
        <w:tc>
          <w:tcPr>
            <w:tcW w:w="1843" w:type="dxa"/>
          </w:tcPr>
          <w:p w14:paraId="3F7352C5" w14:textId="1DA52202"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463B3671" w14:textId="77777777" w:rsidR="00444981" w:rsidRPr="00913942" w:rsidRDefault="00444981" w:rsidP="00444981">
            <w:pPr>
              <w:pStyle w:val="Default"/>
            </w:pPr>
            <w:r w:rsidRPr="00913942">
              <w:rPr>
                <w:b/>
                <w:bCs/>
              </w:rPr>
              <w:t xml:space="preserve">Additional comments </w:t>
            </w:r>
          </w:p>
        </w:tc>
      </w:tr>
      <w:tr w:rsidR="00EE2058" w:rsidRPr="00913942" w14:paraId="24612E48" w14:textId="77777777" w:rsidTr="007F382A">
        <w:trPr>
          <w:trHeight w:val="483"/>
        </w:trPr>
        <w:tc>
          <w:tcPr>
            <w:tcW w:w="3119" w:type="dxa"/>
          </w:tcPr>
          <w:p w14:paraId="084DD082" w14:textId="77777777" w:rsidR="00EE2058" w:rsidRPr="004F63C2" w:rsidRDefault="00EE2058" w:rsidP="00EE2058">
            <w:pPr>
              <w:pStyle w:val="Default"/>
            </w:pPr>
            <w:r w:rsidRPr="009E1A35">
              <w:t>Chronic headache with no focal neurology</w:t>
            </w:r>
          </w:p>
        </w:tc>
        <w:tc>
          <w:tcPr>
            <w:tcW w:w="1843" w:type="dxa"/>
            <w:vAlign w:val="center"/>
          </w:tcPr>
          <w:p w14:paraId="2C44CDEA" w14:textId="77777777" w:rsidR="00EE2058" w:rsidRPr="004F63C2" w:rsidRDefault="00EE2058" w:rsidP="00EE2058">
            <w:pPr>
              <w:pStyle w:val="Default"/>
              <w:jc w:val="center"/>
              <w:rPr>
                <w:b/>
                <w:bCs/>
              </w:rPr>
            </w:pPr>
          </w:p>
        </w:tc>
        <w:tc>
          <w:tcPr>
            <w:tcW w:w="1843" w:type="dxa"/>
            <w:vAlign w:val="center"/>
          </w:tcPr>
          <w:p w14:paraId="669C56CF" w14:textId="77777777" w:rsidR="00EE2058" w:rsidRPr="004F63C2" w:rsidRDefault="00EE2058" w:rsidP="00EE2058">
            <w:pPr>
              <w:pStyle w:val="Default"/>
              <w:jc w:val="center"/>
            </w:pPr>
            <w:r w:rsidRPr="00C35EE2">
              <w:rPr>
                <w:b/>
                <w:bCs/>
              </w:rPr>
              <w:t>X</w:t>
            </w:r>
          </w:p>
        </w:tc>
        <w:tc>
          <w:tcPr>
            <w:tcW w:w="3515" w:type="dxa"/>
          </w:tcPr>
          <w:p w14:paraId="16BB2402" w14:textId="3F821182" w:rsidR="00EE2058" w:rsidRPr="004F63C2" w:rsidRDefault="00EE2058" w:rsidP="00EE2058">
            <w:pPr>
              <w:pStyle w:val="Default"/>
            </w:pPr>
            <w:r>
              <w:t>Consider neurology referral</w:t>
            </w:r>
            <w:r w:rsidR="00A02AC4">
              <w:t>.</w:t>
            </w:r>
          </w:p>
        </w:tc>
      </w:tr>
      <w:tr w:rsidR="001E153E" w:rsidRPr="00913942" w14:paraId="306CCCAA" w14:textId="77777777" w:rsidTr="007F382A">
        <w:trPr>
          <w:trHeight w:val="483"/>
        </w:trPr>
        <w:tc>
          <w:tcPr>
            <w:tcW w:w="3119" w:type="dxa"/>
          </w:tcPr>
          <w:p w14:paraId="3F39338F" w14:textId="77777777" w:rsidR="001E153E" w:rsidRPr="009E1A35" w:rsidRDefault="001E153E" w:rsidP="001E153E">
            <w:pPr>
              <w:pStyle w:val="Default"/>
            </w:pPr>
            <w:r w:rsidRPr="00022574">
              <w:t>Chronic headache that has changed significantly (e.g. increased in frequency)</w:t>
            </w:r>
          </w:p>
        </w:tc>
        <w:tc>
          <w:tcPr>
            <w:tcW w:w="1843" w:type="dxa"/>
            <w:vAlign w:val="center"/>
          </w:tcPr>
          <w:p w14:paraId="107BBFA8" w14:textId="21FE1E26"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7674472D" w14:textId="77777777" w:rsidR="001E153E" w:rsidRPr="004F63C2" w:rsidRDefault="001E153E" w:rsidP="001E153E">
            <w:pPr>
              <w:pStyle w:val="Default"/>
              <w:jc w:val="center"/>
            </w:pPr>
          </w:p>
        </w:tc>
        <w:tc>
          <w:tcPr>
            <w:tcW w:w="3515" w:type="dxa"/>
          </w:tcPr>
          <w:p w14:paraId="65DB7D8F" w14:textId="77777777" w:rsidR="001E153E" w:rsidRPr="004F63C2" w:rsidRDefault="001E153E" w:rsidP="001E153E">
            <w:pPr>
              <w:pStyle w:val="Default"/>
            </w:pPr>
          </w:p>
        </w:tc>
      </w:tr>
      <w:tr w:rsidR="001E153E" w:rsidRPr="00913942" w14:paraId="2BB53136" w14:textId="77777777" w:rsidTr="007F382A">
        <w:trPr>
          <w:trHeight w:val="483"/>
        </w:trPr>
        <w:tc>
          <w:tcPr>
            <w:tcW w:w="3119" w:type="dxa"/>
          </w:tcPr>
          <w:p w14:paraId="58F456F2" w14:textId="77777777" w:rsidR="001E153E" w:rsidRPr="009E1A35" w:rsidRDefault="001E153E" w:rsidP="001E153E">
            <w:pPr>
              <w:pStyle w:val="Default"/>
            </w:pPr>
            <w:r w:rsidRPr="00022574">
              <w:t>Headache associated with vomiting and no focal neurological signs</w:t>
            </w:r>
          </w:p>
        </w:tc>
        <w:tc>
          <w:tcPr>
            <w:tcW w:w="1843" w:type="dxa"/>
            <w:vAlign w:val="center"/>
          </w:tcPr>
          <w:p w14:paraId="30B85CCE" w14:textId="2CD74E34"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2BCD0AFA" w14:textId="77777777" w:rsidR="001E153E" w:rsidRPr="004F63C2" w:rsidRDefault="001E153E" w:rsidP="001E153E">
            <w:pPr>
              <w:pStyle w:val="Default"/>
              <w:jc w:val="center"/>
            </w:pPr>
          </w:p>
        </w:tc>
        <w:tc>
          <w:tcPr>
            <w:tcW w:w="3515" w:type="dxa"/>
          </w:tcPr>
          <w:p w14:paraId="742ADEE0" w14:textId="77777777" w:rsidR="001E153E" w:rsidRPr="004F63C2" w:rsidRDefault="001E153E" w:rsidP="001E153E">
            <w:pPr>
              <w:pStyle w:val="Default"/>
            </w:pPr>
          </w:p>
        </w:tc>
      </w:tr>
      <w:tr w:rsidR="001E153E" w:rsidRPr="00913942" w14:paraId="46D690B6" w14:textId="77777777" w:rsidTr="007F382A">
        <w:trPr>
          <w:trHeight w:val="483"/>
        </w:trPr>
        <w:tc>
          <w:tcPr>
            <w:tcW w:w="3119" w:type="dxa"/>
          </w:tcPr>
          <w:p w14:paraId="612DA594" w14:textId="77777777" w:rsidR="001E153E" w:rsidRPr="00CD6B88" w:rsidRDefault="001E153E" w:rsidP="001E153E">
            <w:pPr>
              <w:pStyle w:val="Default"/>
            </w:pPr>
            <w:r w:rsidRPr="00CD6B88">
              <w:t>Headache with unexplained focal signs</w:t>
            </w:r>
          </w:p>
        </w:tc>
        <w:tc>
          <w:tcPr>
            <w:tcW w:w="1843" w:type="dxa"/>
            <w:vAlign w:val="center"/>
          </w:tcPr>
          <w:p w14:paraId="2F360B1D" w14:textId="5ADFF5C8"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47552409" w14:textId="77777777" w:rsidR="001E153E" w:rsidRPr="004F63C2" w:rsidRDefault="001E153E" w:rsidP="001E153E">
            <w:pPr>
              <w:pStyle w:val="Default"/>
              <w:jc w:val="center"/>
            </w:pPr>
          </w:p>
        </w:tc>
        <w:tc>
          <w:tcPr>
            <w:tcW w:w="3515" w:type="dxa"/>
          </w:tcPr>
          <w:p w14:paraId="28545892" w14:textId="77777777" w:rsidR="001E153E" w:rsidRPr="004F63C2" w:rsidRDefault="001E153E" w:rsidP="001E153E">
            <w:pPr>
              <w:pStyle w:val="Default"/>
            </w:pPr>
          </w:p>
        </w:tc>
      </w:tr>
      <w:tr w:rsidR="001E153E" w:rsidRPr="00913942" w14:paraId="5D439DF8" w14:textId="77777777" w:rsidTr="007F382A">
        <w:trPr>
          <w:trHeight w:val="483"/>
        </w:trPr>
        <w:tc>
          <w:tcPr>
            <w:tcW w:w="3119" w:type="dxa"/>
          </w:tcPr>
          <w:p w14:paraId="307A6E62" w14:textId="77777777" w:rsidR="001E153E" w:rsidRPr="00CD6B88" w:rsidRDefault="001E153E" w:rsidP="001E153E">
            <w:pPr>
              <w:pStyle w:val="Default"/>
            </w:pPr>
            <w:r w:rsidRPr="00CD6B88">
              <w:t>Headaches which wake the patient from their sleep</w:t>
            </w:r>
          </w:p>
        </w:tc>
        <w:tc>
          <w:tcPr>
            <w:tcW w:w="1843" w:type="dxa"/>
            <w:vAlign w:val="center"/>
          </w:tcPr>
          <w:p w14:paraId="63E97E64" w14:textId="5CE4F224"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0FA2A589" w14:textId="77777777" w:rsidR="001E153E" w:rsidRPr="004F63C2" w:rsidRDefault="001E153E" w:rsidP="001E153E">
            <w:pPr>
              <w:pStyle w:val="Default"/>
              <w:jc w:val="center"/>
            </w:pPr>
          </w:p>
        </w:tc>
        <w:tc>
          <w:tcPr>
            <w:tcW w:w="3515" w:type="dxa"/>
          </w:tcPr>
          <w:p w14:paraId="6DB53F20" w14:textId="77777777" w:rsidR="001E153E" w:rsidRPr="004F63C2" w:rsidRDefault="001E153E" w:rsidP="001E153E">
            <w:pPr>
              <w:pStyle w:val="Default"/>
            </w:pPr>
          </w:p>
        </w:tc>
      </w:tr>
      <w:tr w:rsidR="001E153E" w:rsidRPr="00913942" w14:paraId="7CE1600E" w14:textId="77777777" w:rsidTr="007F382A">
        <w:trPr>
          <w:trHeight w:val="483"/>
        </w:trPr>
        <w:tc>
          <w:tcPr>
            <w:tcW w:w="3119" w:type="dxa"/>
          </w:tcPr>
          <w:p w14:paraId="061009F1" w14:textId="77777777" w:rsidR="001E153E" w:rsidRPr="00CD6B88" w:rsidRDefault="001E153E" w:rsidP="001E153E">
            <w:pPr>
              <w:pStyle w:val="Default"/>
            </w:pPr>
            <w:r w:rsidRPr="00CD6B88">
              <w:t>Atypical headaches (not consistent with migraine or tension-type), unusual headache precipitants or unusual aura symptoms</w:t>
            </w:r>
          </w:p>
        </w:tc>
        <w:tc>
          <w:tcPr>
            <w:tcW w:w="1843" w:type="dxa"/>
            <w:vAlign w:val="center"/>
          </w:tcPr>
          <w:p w14:paraId="305A03AC" w14:textId="562A2BEA"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084B9BE7" w14:textId="77777777" w:rsidR="001E153E" w:rsidRPr="004F63C2" w:rsidRDefault="001E153E" w:rsidP="001E153E">
            <w:pPr>
              <w:pStyle w:val="Default"/>
              <w:jc w:val="center"/>
            </w:pPr>
          </w:p>
        </w:tc>
        <w:tc>
          <w:tcPr>
            <w:tcW w:w="3515" w:type="dxa"/>
          </w:tcPr>
          <w:p w14:paraId="57A8AC28" w14:textId="77777777" w:rsidR="001E153E" w:rsidRPr="004F63C2" w:rsidRDefault="001E153E" w:rsidP="001E153E">
            <w:pPr>
              <w:pStyle w:val="Default"/>
            </w:pPr>
          </w:p>
        </w:tc>
      </w:tr>
      <w:tr w:rsidR="001E153E" w:rsidRPr="00913942" w14:paraId="7EAEA4A7" w14:textId="77777777" w:rsidTr="007F382A">
        <w:trPr>
          <w:trHeight w:val="483"/>
        </w:trPr>
        <w:tc>
          <w:tcPr>
            <w:tcW w:w="3119" w:type="dxa"/>
          </w:tcPr>
          <w:p w14:paraId="6D2EFE02" w14:textId="77777777" w:rsidR="001E153E" w:rsidRPr="00E70764" w:rsidRDefault="001E153E" w:rsidP="001E153E">
            <w:pPr>
              <w:pStyle w:val="Default"/>
            </w:pPr>
            <w:r w:rsidRPr="00E70764">
              <w:t>Headache with a history of cancer (especially breast and lung)</w:t>
            </w:r>
          </w:p>
        </w:tc>
        <w:tc>
          <w:tcPr>
            <w:tcW w:w="1843" w:type="dxa"/>
            <w:vAlign w:val="center"/>
          </w:tcPr>
          <w:p w14:paraId="3ED3758F" w14:textId="2AE38BDF"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5151B8E7" w14:textId="77777777" w:rsidR="001E153E" w:rsidRPr="004F63C2" w:rsidRDefault="001E153E" w:rsidP="001E153E">
            <w:pPr>
              <w:pStyle w:val="Default"/>
              <w:jc w:val="center"/>
            </w:pPr>
          </w:p>
        </w:tc>
        <w:tc>
          <w:tcPr>
            <w:tcW w:w="3515" w:type="dxa"/>
          </w:tcPr>
          <w:p w14:paraId="472F5A79" w14:textId="615DF9C5" w:rsidR="001E153E" w:rsidRPr="004F63C2" w:rsidRDefault="001E153E" w:rsidP="001E153E">
            <w:pPr>
              <w:pStyle w:val="Default"/>
            </w:pPr>
            <w:r>
              <w:t>Refer to</w:t>
            </w:r>
            <w:r w:rsidRPr="00147A46">
              <w:t xml:space="preserve"> Brain and CNS cancer referral pathway.</w:t>
            </w:r>
          </w:p>
        </w:tc>
      </w:tr>
      <w:tr w:rsidR="001E153E" w:rsidRPr="00913942" w14:paraId="58A0C847" w14:textId="77777777" w:rsidTr="007F382A">
        <w:trPr>
          <w:trHeight w:val="483"/>
        </w:trPr>
        <w:tc>
          <w:tcPr>
            <w:tcW w:w="3119" w:type="dxa"/>
          </w:tcPr>
          <w:p w14:paraId="0CEF8C90" w14:textId="77777777" w:rsidR="001E153E" w:rsidRPr="00E70764" w:rsidRDefault="001E153E" w:rsidP="001E153E">
            <w:pPr>
              <w:pStyle w:val="Default"/>
            </w:pPr>
            <w:r w:rsidRPr="00E70764">
              <w:t>Seizures in a patient with a history of cancer</w:t>
            </w:r>
          </w:p>
        </w:tc>
        <w:tc>
          <w:tcPr>
            <w:tcW w:w="1843" w:type="dxa"/>
            <w:vAlign w:val="center"/>
          </w:tcPr>
          <w:p w14:paraId="5CF02762" w14:textId="7679B802"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0423C7DA" w14:textId="77777777" w:rsidR="001E153E" w:rsidRPr="004F63C2" w:rsidRDefault="001E153E" w:rsidP="001E153E">
            <w:pPr>
              <w:pStyle w:val="Default"/>
              <w:jc w:val="center"/>
            </w:pPr>
          </w:p>
        </w:tc>
        <w:tc>
          <w:tcPr>
            <w:tcW w:w="3515" w:type="dxa"/>
          </w:tcPr>
          <w:p w14:paraId="6BB6A33A" w14:textId="20BD75F3" w:rsidR="001E153E" w:rsidRPr="004F63C2" w:rsidRDefault="001E153E" w:rsidP="001E153E">
            <w:pPr>
              <w:pStyle w:val="Default"/>
            </w:pPr>
            <w:r w:rsidRPr="00F265FE">
              <w:t>Refer to Brain and CNS cancer referral pathway.</w:t>
            </w:r>
          </w:p>
        </w:tc>
      </w:tr>
      <w:tr w:rsidR="001E153E" w:rsidRPr="00913942" w14:paraId="77EBACA1" w14:textId="77777777" w:rsidTr="007F382A">
        <w:trPr>
          <w:trHeight w:val="483"/>
        </w:trPr>
        <w:tc>
          <w:tcPr>
            <w:tcW w:w="3119" w:type="dxa"/>
          </w:tcPr>
          <w:p w14:paraId="2B302E53" w14:textId="77777777" w:rsidR="001E153E" w:rsidRPr="00E70764" w:rsidRDefault="001E153E" w:rsidP="001E153E">
            <w:pPr>
              <w:pStyle w:val="Default"/>
            </w:pPr>
            <w:r w:rsidRPr="00E70764">
              <w:t>Rapidly progressive focal neurological deficit</w:t>
            </w:r>
          </w:p>
        </w:tc>
        <w:tc>
          <w:tcPr>
            <w:tcW w:w="1843" w:type="dxa"/>
            <w:vAlign w:val="center"/>
          </w:tcPr>
          <w:p w14:paraId="726DFA85" w14:textId="3695284D"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0030AE64" w14:textId="77777777" w:rsidR="001E153E" w:rsidRPr="004F63C2" w:rsidRDefault="001E153E" w:rsidP="001E153E">
            <w:pPr>
              <w:pStyle w:val="Default"/>
              <w:jc w:val="center"/>
            </w:pPr>
          </w:p>
        </w:tc>
        <w:tc>
          <w:tcPr>
            <w:tcW w:w="3515" w:type="dxa"/>
          </w:tcPr>
          <w:p w14:paraId="669EDF5C" w14:textId="2728F000" w:rsidR="001E153E" w:rsidRPr="004F63C2" w:rsidRDefault="001E153E" w:rsidP="001E153E">
            <w:pPr>
              <w:pStyle w:val="Default"/>
            </w:pPr>
            <w:r w:rsidRPr="00F265FE">
              <w:t>Refer to Brain and CNS cancer referral pathway.</w:t>
            </w:r>
          </w:p>
        </w:tc>
      </w:tr>
      <w:tr w:rsidR="001E153E" w:rsidRPr="00913942" w14:paraId="7B0FE2DE" w14:textId="77777777" w:rsidTr="007F382A">
        <w:trPr>
          <w:trHeight w:val="483"/>
        </w:trPr>
        <w:tc>
          <w:tcPr>
            <w:tcW w:w="3119" w:type="dxa"/>
          </w:tcPr>
          <w:p w14:paraId="274A8D68" w14:textId="77777777" w:rsidR="001E153E" w:rsidRPr="00E70764" w:rsidRDefault="001E153E" w:rsidP="001E153E">
            <w:pPr>
              <w:pStyle w:val="Default"/>
            </w:pPr>
            <w:r w:rsidRPr="00E70764">
              <w:t>Significant alteration in consciousness, memory, confusion or coordination</w:t>
            </w:r>
          </w:p>
        </w:tc>
        <w:tc>
          <w:tcPr>
            <w:tcW w:w="1843" w:type="dxa"/>
            <w:vAlign w:val="center"/>
          </w:tcPr>
          <w:p w14:paraId="721F9E6D" w14:textId="1337EA51" w:rsidR="001E153E" w:rsidRPr="009E1A35" w:rsidRDefault="001E153E" w:rsidP="001E153E">
            <w:pPr>
              <w:pStyle w:val="Default"/>
              <w:jc w:val="center"/>
              <w:rPr>
                <w:b/>
                <w:bCs/>
                <w:sz w:val="28"/>
                <w:szCs w:val="28"/>
              </w:rPr>
            </w:pPr>
            <w:r w:rsidRPr="00C6268E">
              <w:rPr>
                <w:b/>
                <w:bCs/>
                <w:sz w:val="28"/>
                <w:szCs w:val="28"/>
              </w:rPr>
              <w:sym w:font="Wingdings" w:char="F0FC"/>
            </w:r>
          </w:p>
        </w:tc>
        <w:tc>
          <w:tcPr>
            <w:tcW w:w="1843" w:type="dxa"/>
            <w:vAlign w:val="center"/>
          </w:tcPr>
          <w:p w14:paraId="420DBF06" w14:textId="77777777" w:rsidR="001E153E" w:rsidRPr="004F63C2" w:rsidRDefault="001E153E" w:rsidP="001E153E">
            <w:pPr>
              <w:pStyle w:val="Default"/>
              <w:jc w:val="center"/>
            </w:pPr>
          </w:p>
        </w:tc>
        <w:tc>
          <w:tcPr>
            <w:tcW w:w="3515" w:type="dxa"/>
          </w:tcPr>
          <w:p w14:paraId="246613BC" w14:textId="5CD00C64" w:rsidR="001E153E" w:rsidRPr="004F63C2" w:rsidRDefault="001E153E" w:rsidP="001E153E">
            <w:pPr>
              <w:pStyle w:val="Default"/>
            </w:pPr>
            <w:r w:rsidRPr="00F265FE">
              <w:t>Refer to Brain and CNS cancer referral pathway.</w:t>
            </w:r>
          </w:p>
        </w:tc>
      </w:tr>
      <w:tr w:rsidR="00EE2058" w:rsidRPr="00913942" w14:paraId="529CB46E" w14:textId="77777777" w:rsidTr="007F382A">
        <w:trPr>
          <w:trHeight w:val="483"/>
        </w:trPr>
        <w:tc>
          <w:tcPr>
            <w:tcW w:w="3119" w:type="dxa"/>
          </w:tcPr>
          <w:p w14:paraId="2B7F5B1B" w14:textId="77777777" w:rsidR="00EE2058" w:rsidRPr="00597DB6" w:rsidRDefault="00EE2058" w:rsidP="00EE2058">
            <w:pPr>
              <w:pStyle w:val="Default"/>
            </w:pPr>
            <w:r w:rsidRPr="0024031A">
              <w:lastRenderedPageBreak/>
              <w:t>Thunderclap headache within the last two weeks</w:t>
            </w:r>
          </w:p>
        </w:tc>
        <w:tc>
          <w:tcPr>
            <w:tcW w:w="1843" w:type="dxa"/>
            <w:vAlign w:val="center"/>
          </w:tcPr>
          <w:p w14:paraId="4FD6E968" w14:textId="77777777" w:rsidR="00EE2058" w:rsidRPr="009E1A35" w:rsidRDefault="00EE2058" w:rsidP="00EE2058">
            <w:pPr>
              <w:pStyle w:val="Default"/>
              <w:jc w:val="center"/>
              <w:rPr>
                <w:b/>
                <w:bCs/>
                <w:sz w:val="28"/>
                <w:szCs w:val="28"/>
              </w:rPr>
            </w:pPr>
          </w:p>
        </w:tc>
        <w:tc>
          <w:tcPr>
            <w:tcW w:w="1843" w:type="dxa"/>
            <w:vAlign w:val="center"/>
          </w:tcPr>
          <w:p w14:paraId="02C52961" w14:textId="77777777" w:rsidR="00EE2058" w:rsidRPr="004F63C2" w:rsidRDefault="00EE2058" w:rsidP="00EE2058">
            <w:pPr>
              <w:pStyle w:val="Default"/>
              <w:jc w:val="center"/>
            </w:pPr>
            <w:r w:rsidRPr="003E4083">
              <w:rPr>
                <w:b/>
                <w:bCs/>
              </w:rPr>
              <w:t>X</w:t>
            </w:r>
          </w:p>
        </w:tc>
        <w:tc>
          <w:tcPr>
            <w:tcW w:w="3515" w:type="dxa"/>
          </w:tcPr>
          <w:p w14:paraId="60D1259C" w14:textId="39B91205" w:rsidR="00EE2058" w:rsidRPr="004F63C2" w:rsidRDefault="00EE2058" w:rsidP="00EE2058">
            <w:pPr>
              <w:pStyle w:val="Default"/>
            </w:pPr>
            <w:r w:rsidRPr="00925708">
              <w:t>Consider emergency admission</w:t>
            </w:r>
            <w:r w:rsidR="00A02AC4">
              <w:t>.</w:t>
            </w:r>
          </w:p>
        </w:tc>
      </w:tr>
      <w:tr w:rsidR="00EE2058" w:rsidRPr="00913942" w14:paraId="56D0516E" w14:textId="77777777" w:rsidTr="007F382A">
        <w:trPr>
          <w:trHeight w:val="483"/>
        </w:trPr>
        <w:tc>
          <w:tcPr>
            <w:tcW w:w="3119" w:type="dxa"/>
          </w:tcPr>
          <w:p w14:paraId="60C2B9E0" w14:textId="77777777" w:rsidR="00EE2058" w:rsidRPr="00597DB6" w:rsidRDefault="00EE2058" w:rsidP="00EE2058">
            <w:pPr>
              <w:pStyle w:val="Default"/>
            </w:pPr>
            <w:r w:rsidRPr="002953D9">
              <w:t>Fever and meningism</w:t>
            </w:r>
          </w:p>
        </w:tc>
        <w:tc>
          <w:tcPr>
            <w:tcW w:w="1843" w:type="dxa"/>
          </w:tcPr>
          <w:p w14:paraId="29619F04" w14:textId="77777777" w:rsidR="00EE2058" w:rsidRPr="009E1A35" w:rsidRDefault="00EE2058" w:rsidP="00EE2058">
            <w:pPr>
              <w:pStyle w:val="Default"/>
              <w:jc w:val="center"/>
              <w:rPr>
                <w:b/>
                <w:bCs/>
                <w:sz w:val="28"/>
                <w:szCs w:val="28"/>
              </w:rPr>
            </w:pPr>
          </w:p>
        </w:tc>
        <w:tc>
          <w:tcPr>
            <w:tcW w:w="1843" w:type="dxa"/>
            <w:vAlign w:val="center"/>
          </w:tcPr>
          <w:p w14:paraId="211E31B9" w14:textId="77777777" w:rsidR="00EE2058" w:rsidRPr="004F63C2" w:rsidRDefault="00EE2058" w:rsidP="00EE2058">
            <w:pPr>
              <w:pStyle w:val="Default"/>
              <w:jc w:val="center"/>
            </w:pPr>
            <w:r w:rsidRPr="003E4083">
              <w:rPr>
                <w:b/>
                <w:bCs/>
              </w:rPr>
              <w:t>X</w:t>
            </w:r>
          </w:p>
        </w:tc>
        <w:tc>
          <w:tcPr>
            <w:tcW w:w="3515" w:type="dxa"/>
          </w:tcPr>
          <w:p w14:paraId="1E6654CF" w14:textId="0FC652F6" w:rsidR="00EE2058" w:rsidRPr="004F63C2" w:rsidRDefault="00EE2058" w:rsidP="00EE2058">
            <w:pPr>
              <w:pStyle w:val="Default"/>
            </w:pPr>
            <w:r w:rsidRPr="00925708">
              <w:t>Consider emergency admission</w:t>
            </w:r>
            <w:r w:rsidR="00A02AC4">
              <w:t>.</w:t>
            </w:r>
          </w:p>
        </w:tc>
      </w:tr>
      <w:tr w:rsidR="00EE2058" w:rsidRPr="00913942" w14:paraId="29EF9240" w14:textId="77777777" w:rsidTr="007F382A">
        <w:trPr>
          <w:trHeight w:val="483"/>
        </w:trPr>
        <w:tc>
          <w:tcPr>
            <w:tcW w:w="3119" w:type="dxa"/>
          </w:tcPr>
          <w:p w14:paraId="10D0C6B3" w14:textId="77777777" w:rsidR="00EE2058" w:rsidRPr="002953D9" w:rsidRDefault="00EE2058" w:rsidP="00EE2058">
            <w:pPr>
              <w:pStyle w:val="Default"/>
            </w:pPr>
            <w:r w:rsidRPr="002A5B9C">
              <w:t>Acute glaucoma</w:t>
            </w:r>
          </w:p>
        </w:tc>
        <w:tc>
          <w:tcPr>
            <w:tcW w:w="1843" w:type="dxa"/>
          </w:tcPr>
          <w:p w14:paraId="34637D6C" w14:textId="77777777" w:rsidR="00EE2058" w:rsidRPr="009E1A35" w:rsidRDefault="00EE2058" w:rsidP="00EE2058">
            <w:pPr>
              <w:pStyle w:val="Default"/>
              <w:jc w:val="center"/>
              <w:rPr>
                <w:b/>
                <w:bCs/>
                <w:sz w:val="28"/>
                <w:szCs w:val="28"/>
              </w:rPr>
            </w:pPr>
          </w:p>
        </w:tc>
        <w:tc>
          <w:tcPr>
            <w:tcW w:w="1843" w:type="dxa"/>
            <w:vAlign w:val="center"/>
          </w:tcPr>
          <w:p w14:paraId="67CF5B25" w14:textId="77777777" w:rsidR="00EE2058" w:rsidRPr="004F63C2" w:rsidRDefault="00EE2058" w:rsidP="00EE2058">
            <w:pPr>
              <w:pStyle w:val="Default"/>
              <w:jc w:val="center"/>
            </w:pPr>
            <w:r w:rsidRPr="003E4083">
              <w:rPr>
                <w:b/>
                <w:bCs/>
              </w:rPr>
              <w:t>X</w:t>
            </w:r>
          </w:p>
        </w:tc>
        <w:tc>
          <w:tcPr>
            <w:tcW w:w="3515" w:type="dxa"/>
          </w:tcPr>
          <w:p w14:paraId="18E87C27" w14:textId="3429ABE6" w:rsidR="00EE2058" w:rsidRPr="004F63C2" w:rsidRDefault="00EE2058" w:rsidP="00EE2058">
            <w:pPr>
              <w:pStyle w:val="Default"/>
            </w:pPr>
            <w:r w:rsidRPr="00925708">
              <w:t>Consider emergency admission</w:t>
            </w:r>
            <w:r w:rsidR="00A02AC4">
              <w:t>.</w:t>
            </w:r>
          </w:p>
        </w:tc>
      </w:tr>
      <w:tr w:rsidR="00EE2058" w:rsidRPr="00913942" w14:paraId="3DEBB37F" w14:textId="77777777" w:rsidTr="007F382A">
        <w:trPr>
          <w:trHeight w:val="483"/>
        </w:trPr>
        <w:tc>
          <w:tcPr>
            <w:tcW w:w="3119" w:type="dxa"/>
          </w:tcPr>
          <w:p w14:paraId="66CA6FEC" w14:textId="77777777" w:rsidR="00EE2058" w:rsidRPr="002953D9" w:rsidRDefault="00EE2058" w:rsidP="00EE2058">
            <w:pPr>
              <w:pStyle w:val="Default"/>
            </w:pPr>
            <w:r w:rsidRPr="002A5B9C">
              <w:t>Headache and papilloedema</w:t>
            </w:r>
          </w:p>
        </w:tc>
        <w:tc>
          <w:tcPr>
            <w:tcW w:w="1843" w:type="dxa"/>
          </w:tcPr>
          <w:p w14:paraId="7F34A64B" w14:textId="77777777" w:rsidR="00EE2058" w:rsidRPr="009E1A35" w:rsidRDefault="00EE2058" w:rsidP="00EE2058">
            <w:pPr>
              <w:pStyle w:val="Default"/>
              <w:jc w:val="center"/>
              <w:rPr>
                <w:b/>
                <w:bCs/>
                <w:sz w:val="28"/>
                <w:szCs w:val="28"/>
              </w:rPr>
            </w:pPr>
          </w:p>
        </w:tc>
        <w:tc>
          <w:tcPr>
            <w:tcW w:w="1843" w:type="dxa"/>
            <w:vAlign w:val="center"/>
          </w:tcPr>
          <w:p w14:paraId="21DC8B3A" w14:textId="77777777" w:rsidR="00EE2058" w:rsidRPr="004F63C2" w:rsidRDefault="00EE2058" w:rsidP="00EE2058">
            <w:pPr>
              <w:pStyle w:val="Default"/>
              <w:jc w:val="center"/>
            </w:pPr>
            <w:r w:rsidRPr="00C56D7E">
              <w:rPr>
                <w:b/>
                <w:bCs/>
              </w:rPr>
              <w:t>X</w:t>
            </w:r>
          </w:p>
        </w:tc>
        <w:tc>
          <w:tcPr>
            <w:tcW w:w="3515" w:type="dxa"/>
          </w:tcPr>
          <w:p w14:paraId="24D5ECD7" w14:textId="7059EED8" w:rsidR="00EE2058" w:rsidRPr="004F63C2" w:rsidRDefault="00EE2058" w:rsidP="00EE2058">
            <w:pPr>
              <w:pStyle w:val="Default"/>
            </w:pPr>
            <w:r w:rsidRPr="00925708">
              <w:t>Consider emergency admission</w:t>
            </w:r>
            <w:r w:rsidR="00A02AC4">
              <w:t>.</w:t>
            </w:r>
          </w:p>
        </w:tc>
      </w:tr>
      <w:tr w:rsidR="00EE2058" w:rsidRPr="00913942" w14:paraId="73611411" w14:textId="77777777" w:rsidTr="007F382A">
        <w:trPr>
          <w:trHeight w:val="483"/>
        </w:trPr>
        <w:tc>
          <w:tcPr>
            <w:tcW w:w="3119" w:type="dxa"/>
          </w:tcPr>
          <w:p w14:paraId="1651DC3E" w14:textId="77777777" w:rsidR="00EE2058" w:rsidRPr="002953D9" w:rsidRDefault="00EE2058" w:rsidP="00EE2058">
            <w:pPr>
              <w:pStyle w:val="Default"/>
            </w:pPr>
            <w:r w:rsidRPr="002A5B9C">
              <w:t>Papilloedema with focal neurological signs or reduced level of consciousness</w:t>
            </w:r>
          </w:p>
        </w:tc>
        <w:tc>
          <w:tcPr>
            <w:tcW w:w="1843" w:type="dxa"/>
          </w:tcPr>
          <w:p w14:paraId="5D7AE67A" w14:textId="77777777" w:rsidR="00EE2058" w:rsidRPr="009E1A35" w:rsidRDefault="00EE2058" w:rsidP="00EE2058">
            <w:pPr>
              <w:pStyle w:val="Default"/>
              <w:jc w:val="center"/>
              <w:rPr>
                <w:b/>
                <w:bCs/>
                <w:sz w:val="28"/>
                <w:szCs w:val="28"/>
              </w:rPr>
            </w:pPr>
          </w:p>
        </w:tc>
        <w:tc>
          <w:tcPr>
            <w:tcW w:w="1843" w:type="dxa"/>
            <w:vAlign w:val="center"/>
          </w:tcPr>
          <w:p w14:paraId="4EE8B9C0" w14:textId="77777777" w:rsidR="00EE2058" w:rsidRPr="004F63C2" w:rsidRDefault="00EE2058" w:rsidP="00EE2058">
            <w:pPr>
              <w:pStyle w:val="Default"/>
              <w:jc w:val="center"/>
            </w:pPr>
            <w:r w:rsidRPr="00C56D7E">
              <w:rPr>
                <w:b/>
                <w:bCs/>
              </w:rPr>
              <w:t>X</w:t>
            </w:r>
          </w:p>
        </w:tc>
        <w:tc>
          <w:tcPr>
            <w:tcW w:w="3515" w:type="dxa"/>
          </w:tcPr>
          <w:p w14:paraId="512AD603" w14:textId="6507B31E" w:rsidR="00EE2058" w:rsidRPr="004F63C2" w:rsidRDefault="00EE2058" w:rsidP="00EE2058">
            <w:pPr>
              <w:pStyle w:val="Default"/>
            </w:pPr>
            <w:r w:rsidRPr="00925708">
              <w:t>Consider emergency admission</w:t>
            </w:r>
            <w:r w:rsidR="00A02AC4">
              <w:t>.</w:t>
            </w:r>
          </w:p>
        </w:tc>
      </w:tr>
      <w:tr w:rsidR="00EE2058" w:rsidRPr="00913942" w14:paraId="384AC66D" w14:textId="77777777" w:rsidTr="007F382A">
        <w:trPr>
          <w:trHeight w:val="483"/>
        </w:trPr>
        <w:tc>
          <w:tcPr>
            <w:tcW w:w="3119" w:type="dxa"/>
          </w:tcPr>
          <w:p w14:paraId="6E4BCE5A" w14:textId="77777777" w:rsidR="00EE2058" w:rsidRPr="002953D9" w:rsidRDefault="00EE2058" w:rsidP="00EE2058">
            <w:pPr>
              <w:pStyle w:val="Default"/>
            </w:pPr>
            <w:r w:rsidRPr="004C434A">
              <w:t>Suspected brain tumour</w:t>
            </w:r>
          </w:p>
        </w:tc>
        <w:tc>
          <w:tcPr>
            <w:tcW w:w="1843" w:type="dxa"/>
          </w:tcPr>
          <w:p w14:paraId="6D384E66" w14:textId="77777777" w:rsidR="00EE2058" w:rsidRPr="009E1A35" w:rsidRDefault="00EE2058" w:rsidP="00EE2058">
            <w:pPr>
              <w:pStyle w:val="Default"/>
              <w:jc w:val="center"/>
              <w:rPr>
                <w:b/>
                <w:bCs/>
                <w:sz w:val="28"/>
                <w:szCs w:val="28"/>
              </w:rPr>
            </w:pPr>
          </w:p>
        </w:tc>
        <w:tc>
          <w:tcPr>
            <w:tcW w:w="1843" w:type="dxa"/>
            <w:vAlign w:val="center"/>
          </w:tcPr>
          <w:p w14:paraId="24249B10" w14:textId="77777777" w:rsidR="00EE2058" w:rsidRPr="004F63C2" w:rsidRDefault="00EE2058" w:rsidP="00EE2058">
            <w:pPr>
              <w:pStyle w:val="Default"/>
              <w:jc w:val="center"/>
            </w:pPr>
            <w:r w:rsidRPr="00C56D7E">
              <w:rPr>
                <w:b/>
                <w:bCs/>
              </w:rPr>
              <w:t>X</w:t>
            </w:r>
          </w:p>
        </w:tc>
        <w:tc>
          <w:tcPr>
            <w:tcW w:w="3515" w:type="dxa"/>
          </w:tcPr>
          <w:p w14:paraId="2B5D7FF8" w14:textId="77777777" w:rsidR="00EE2058" w:rsidRDefault="00EE2058" w:rsidP="00EE2058">
            <w:pPr>
              <w:pStyle w:val="Default"/>
            </w:pPr>
            <w:r>
              <w:t>Consider specialty referral</w:t>
            </w:r>
          </w:p>
          <w:p w14:paraId="3D0307B0" w14:textId="41898DDB" w:rsidR="00EE2058" w:rsidRPr="004F63C2" w:rsidRDefault="00EE2058" w:rsidP="00EE2058">
            <w:pPr>
              <w:pStyle w:val="Default"/>
            </w:pPr>
            <w:r>
              <w:t>(neurology)</w:t>
            </w:r>
            <w:r w:rsidR="00E74D42">
              <w:t>.</w:t>
            </w:r>
          </w:p>
        </w:tc>
      </w:tr>
      <w:tr w:rsidR="00EE2058" w:rsidRPr="00913942" w14:paraId="4E2D7314" w14:textId="77777777" w:rsidTr="007F382A">
        <w:trPr>
          <w:trHeight w:val="483"/>
        </w:trPr>
        <w:tc>
          <w:tcPr>
            <w:tcW w:w="3119" w:type="dxa"/>
          </w:tcPr>
          <w:p w14:paraId="27AB151F" w14:textId="77777777" w:rsidR="00EE2058" w:rsidRPr="004C434A" w:rsidRDefault="00EE2058" w:rsidP="00EE2058">
            <w:pPr>
              <w:pStyle w:val="Default"/>
            </w:pPr>
            <w:r w:rsidRPr="00BF0231">
              <w:t>Suspected stroke</w:t>
            </w:r>
          </w:p>
        </w:tc>
        <w:tc>
          <w:tcPr>
            <w:tcW w:w="1843" w:type="dxa"/>
          </w:tcPr>
          <w:p w14:paraId="695611B6" w14:textId="77777777" w:rsidR="00EE2058" w:rsidRPr="009E1A35" w:rsidRDefault="00EE2058" w:rsidP="00EE2058">
            <w:pPr>
              <w:pStyle w:val="Default"/>
              <w:jc w:val="center"/>
              <w:rPr>
                <w:b/>
                <w:bCs/>
                <w:sz w:val="28"/>
                <w:szCs w:val="28"/>
              </w:rPr>
            </w:pPr>
          </w:p>
        </w:tc>
        <w:tc>
          <w:tcPr>
            <w:tcW w:w="1843" w:type="dxa"/>
            <w:vAlign w:val="center"/>
          </w:tcPr>
          <w:p w14:paraId="25F26FF3" w14:textId="77777777" w:rsidR="00EE2058" w:rsidRPr="00C56D7E" w:rsidRDefault="00EE2058" w:rsidP="00EE2058">
            <w:pPr>
              <w:pStyle w:val="Default"/>
              <w:jc w:val="center"/>
              <w:rPr>
                <w:b/>
                <w:bCs/>
              </w:rPr>
            </w:pPr>
            <w:r w:rsidRPr="00000742">
              <w:rPr>
                <w:b/>
                <w:bCs/>
              </w:rPr>
              <w:t>X</w:t>
            </w:r>
          </w:p>
        </w:tc>
        <w:tc>
          <w:tcPr>
            <w:tcW w:w="3515" w:type="dxa"/>
          </w:tcPr>
          <w:p w14:paraId="6222052D" w14:textId="5433DA65" w:rsidR="00EE2058" w:rsidRPr="004F63C2" w:rsidRDefault="00EE2058" w:rsidP="00A02AC4">
            <w:pPr>
              <w:pStyle w:val="Default"/>
            </w:pPr>
            <w:r>
              <w:t>Consider urgent specialty referral</w:t>
            </w:r>
            <w:r w:rsidR="00A02AC4">
              <w:t xml:space="preserve"> </w:t>
            </w:r>
            <w:r>
              <w:t>(stroke team)</w:t>
            </w:r>
            <w:r w:rsidR="00A02AC4">
              <w:t>.</w:t>
            </w:r>
          </w:p>
        </w:tc>
      </w:tr>
      <w:tr w:rsidR="00EE2058" w:rsidRPr="00913942" w14:paraId="105F4232" w14:textId="77777777" w:rsidTr="007F382A">
        <w:trPr>
          <w:trHeight w:val="483"/>
        </w:trPr>
        <w:tc>
          <w:tcPr>
            <w:tcW w:w="3119" w:type="dxa"/>
          </w:tcPr>
          <w:p w14:paraId="40A4970A" w14:textId="77777777" w:rsidR="00EE2058" w:rsidRPr="004C434A" w:rsidRDefault="00EE2058" w:rsidP="00EE2058">
            <w:pPr>
              <w:pStyle w:val="Default"/>
            </w:pPr>
            <w:r w:rsidRPr="00BF0231">
              <w:t>Signs or symptoms suggestive of multiple sclerosis</w:t>
            </w:r>
          </w:p>
        </w:tc>
        <w:tc>
          <w:tcPr>
            <w:tcW w:w="1843" w:type="dxa"/>
          </w:tcPr>
          <w:p w14:paraId="05432D22" w14:textId="77777777" w:rsidR="00EE2058" w:rsidRPr="009E1A35" w:rsidRDefault="00EE2058" w:rsidP="00EE2058">
            <w:pPr>
              <w:pStyle w:val="Default"/>
              <w:jc w:val="center"/>
              <w:rPr>
                <w:b/>
                <w:bCs/>
                <w:sz w:val="28"/>
                <w:szCs w:val="28"/>
              </w:rPr>
            </w:pPr>
          </w:p>
        </w:tc>
        <w:tc>
          <w:tcPr>
            <w:tcW w:w="1843" w:type="dxa"/>
            <w:vAlign w:val="center"/>
          </w:tcPr>
          <w:p w14:paraId="7D27244D" w14:textId="77777777" w:rsidR="00EE2058" w:rsidRPr="00C56D7E" w:rsidRDefault="00EE2058" w:rsidP="00EE2058">
            <w:pPr>
              <w:pStyle w:val="Default"/>
              <w:jc w:val="center"/>
              <w:rPr>
                <w:b/>
                <w:bCs/>
              </w:rPr>
            </w:pPr>
            <w:r w:rsidRPr="00000742">
              <w:rPr>
                <w:b/>
                <w:bCs/>
              </w:rPr>
              <w:t>X</w:t>
            </w:r>
          </w:p>
        </w:tc>
        <w:tc>
          <w:tcPr>
            <w:tcW w:w="3515" w:type="dxa"/>
          </w:tcPr>
          <w:p w14:paraId="61A88B97" w14:textId="77777777" w:rsidR="00EE2058" w:rsidRDefault="00EE2058" w:rsidP="00EE2058">
            <w:pPr>
              <w:pStyle w:val="Default"/>
            </w:pPr>
            <w:r>
              <w:t>Consider specialty referral</w:t>
            </w:r>
          </w:p>
          <w:p w14:paraId="1A00162B" w14:textId="64F02FBD" w:rsidR="00EE2058" w:rsidRPr="004F63C2" w:rsidRDefault="00EE2058" w:rsidP="00EE2058">
            <w:pPr>
              <w:pStyle w:val="Default"/>
            </w:pPr>
            <w:r>
              <w:t>(neurology)</w:t>
            </w:r>
            <w:r w:rsidR="00A02AC4">
              <w:t>.</w:t>
            </w:r>
          </w:p>
        </w:tc>
      </w:tr>
      <w:tr w:rsidR="00EE2058" w:rsidRPr="00913942" w14:paraId="40480587" w14:textId="77777777" w:rsidTr="007F382A">
        <w:trPr>
          <w:trHeight w:val="483"/>
        </w:trPr>
        <w:tc>
          <w:tcPr>
            <w:tcW w:w="3119" w:type="dxa"/>
          </w:tcPr>
          <w:p w14:paraId="317B3216" w14:textId="77777777" w:rsidR="00EE2058" w:rsidRPr="004C434A" w:rsidRDefault="00EE2058" w:rsidP="00EE2058">
            <w:pPr>
              <w:pStyle w:val="Default"/>
            </w:pPr>
            <w:r w:rsidRPr="00BF0231">
              <w:t>Visual disturbances</w:t>
            </w:r>
          </w:p>
        </w:tc>
        <w:tc>
          <w:tcPr>
            <w:tcW w:w="1843" w:type="dxa"/>
          </w:tcPr>
          <w:p w14:paraId="5E3D3920" w14:textId="77777777" w:rsidR="00EE2058" w:rsidRPr="009E1A35" w:rsidRDefault="00EE2058" w:rsidP="00EE2058">
            <w:pPr>
              <w:pStyle w:val="Default"/>
              <w:jc w:val="center"/>
              <w:rPr>
                <w:b/>
                <w:bCs/>
                <w:sz w:val="28"/>
                <w:szCs w:val="28"/>
              </w:rPr>
            </w:pPr>
          </w:p>
        </w:tc>
        <w:tc>
          <w:tcPr>
            <w:tcW w:w="1843" w:type="dxa"/>
            <w:vAlign w:val="center"/>
          </w:tcPr>
          <w:p w14:paraId="6DC5773C" w14:textId="77777777" w:rsidR="00EE2058" w:rsidRPr="00C56D7E" w:rsidRDefault="00EE2058" w:rsidP="00EE2058">
            <w:pPr>
              <w:pStyle w:val="Default"/>
              <w:jc w:val="center"/>
              <w:rPr>
                <w:b/>
                <w:bCs/>
              </w:rPr>
            </w:pPr>
            <w:r w:rsidRPr="00000742">
              <w:rPr>
                <w:b/>
                <w:bCs/>
              </w:rPr>
              <w:t>X</w:t>
            </w:r>
          </w:p>
        </w:tc>
        <w:tc>
          <w:tcPr>
            <w:tcW w:w="3515" w:type="dxa"/>
          </w:tcPr>
          <w:p w14:paraId="4B7C273E" w14:textId="77777777" w:rsidR="00EE2058" w:rsidRDefault="00EE2058" w:rsidP="00EE2058">
            <w:pPr>
              <w:pStyle w:val="Default"/>
            </w:pPr>
            <w:r>
              <w:t>Consider specialty referral</w:t>
            </w:r>
          </w:p>
          <w:p w14:paraId="74FA4578" w14:textId="3D95D444" w:rsidR="00EE2058" w:rsidRPr="004F63C2" w:rsidRDefault="00EE2058" w:rsidP="00EE2058">
            <w:pPr>
              <w:pStyle w:val="Default"/>
            </w:pPr>
            <w:r>
              <w:t>(ophthalmology)</w:t>
            </w:r>
            <w:r w:rsidR="00A02AC4">
              <w:t>.</w:t>
            </w:r>
          </w:p>
        </w:tc>
      </w:tr>
      <w:tr w:rsidR="00EE2058" w:rsidRPr="00913942" w14:paraId="212DBF00" w14:textId="77777777" w:rsidTr="007F382A">
        <w:trPr>
          <w:trHeight w:val="483"/>
        </w:trPr>
        <w:tc>
          <w:tcPr>
            <w:tcW w:w="3119" w:type="dxa"/>
          </w:tcPr>
          <w:p w14:paraId="2608EC7A" w14:textId="77777777" w:rsidR="00EE2058" w:rsidRPr="00BF0231" w:rsidRDefault="00EE2058" w:rsidP="00EE2058">
            <w:pPr>
              <w:pStyle w:val="Default"/>
            </w:pPr>
            <w:r w:rsidRPr="00057B4E">
              <w:t>New onset seizures or suspected seizures</w:t>
            </w:r>
          </w:p>
        </w:tc>
        <w:tc>
          <w:tcPr>
            <w:tcW w:w="1843" w:type="dxa"/>
          </w:tcPr>
          <w:p w14:paraId="3F64D565" w14:textId="77777777" w:rsidR="00EE2058" w:rsidRPr="009E1A35" w:rsidRDefault="00EE2058" w:rsidP="00EE2058">
            <w:pPr>
              <w:pStyle w:val="Default"/>
              <w:jc w:val="center"/>
              <w:rPr>
                <w:b/>
                <w:bCs/>
                <w:sz w:val="28"/>
                <w:szCs w:val="28"/>
              </w:rPr>
            </w:pPr>
          </w:p>
        </w:tc>
        <w:tc>
          <w:tcPr>
            <w:tcW w:w="1843" w:type="dxa"/>
            <w:vAlign w:val="center"/>
          </w:tcPr>
          <w:p w14:paraId="1A5B4BB3" w14:textId="77777777" w:rsidR="00EE2058" w:rsidRPr="00C56D7E" w:rsidRDefault="00EE2058" w:rsidP="00EE2058">
            <w:pPr>
              <w:pStyle w:val="Default"/>
              <w:jc w:val="center"/>
              <w:rPr>
                <w:b/>
                <w:bCs/>
              </w:rPr>
            </w:pPr>
            <w:r w:rsidRPr="00000742">
              <w:rPr>
                <w:b/>
                <w:bCs/>
              </w:rPr>
              <w:t>X</w:t>
            </w:r>
          </w:p>
        </w:tc>
        <w:tc>
          <w:tcPr>
            <w:tcW w:w="3515" w:type="dxa"/>
          </w:tcPr>
          <w:p w14:paraId="3B73DADC" w14:textId="77777777" w:rsidR="00EE2058" w:rsidRDefault="00EE2058" w:rsidP="00EE2058">
            <w:pPr>
              <w:pStyle w:val="Default"/>
            </w:pPr>
            <w:r>
              <w:t>Consider specialty referral</w:t>
            </w:r>
          </w:p>
          <w:p w14:paraId="669FF2AD" w14:textId="6776BABC" w:rsidR="00EE2058" w:rsidRPr="004F63C2" w:rsidRDefault="00EE2058" w:rsidP="00EE2058">
            <w:pPr>
              <w:pStyle w:val="Default"/>
            </w:pPr>
            <w:r>
              <w:t>(first seizure clinic)</w:t>
            </w:r>
            <w:r w:rsidR="00A02AC4">
              <w:t>.</w:t>
            </w:r>
          </w:p>
        </w:tc>
      </w:tr>
      <w:tr w:rsidR="00EE2058" w:rsidRPr="00913942" w14:paraId="68C3A702" w14:textId="77777777" w:rsidTr="007F382A">
        <w:trPr>
          <w:trHeight w:val="483"/>
        </w:trPr>
        <w:tc>
          <w:tcPr>
            <w:tcW w:w="3119" w:type="dxa"/>
          </w:tcPr>
          <w:p w14:paraId="730528E8" w14:textId="77777777" w:rsidR="00EE2058" w:rsidRPr="00BF0231" w:rsidRDefault="00EE2058" w:rsidP="00EE2058">
            <w:pPr>
              <w:pStyle w:val="Default"/>
            </w:pPr>
            <w:r w:rsidRPr="00057B4E">
              <w:t>Pituitary symptoms</w:t>
            </w:r>
          </w:p>
        </w:tc>
        <w:tc>
          <w:tcPr>
            <w:tcW w:w="1843" w:type="dxa"/>
          </w:tcPr>
          <w:p w14:paraId="27FF382E" w14:textId="77777777" w:rsidR="00EE2058" w:rsidRPr="009E1A35" w:rsidRDefault="00EE2058" w:rsidP="00EE2058">
            <w:pPr>
              <w:pStyle w:val="Default"/>
              <w:jc w:val="center"/>
              <w:rPr>
                <w:b/>
                <w:bCs/>
                <w:sz w:val="28"/>
                <w:szCs w:val="28"/>
              </w:rPr>
            </w:pPr>
          </w:p>
        </w:tc>
        <w:tc>
          <w:tcPr>
            <w:tcW w:w="1843" w:type="dxa"/>
            <w:vAlign w:val="center"/>
          </w:tcPr>
          <w:p w14:paraId="051B05C5" w14:textId="77777777" w:rsidR="00EE2058" w:rsidRPr="00C56D7E" w:rsidRDefault="00EE2058" w:rsidP="00EE2058">
            <w:pPr>
              <w:pStyle w:val="Default"/>
              <w:jc w:val="center"/>
              <w:rPr>
                <w:b/>
                <w:bCs/>
              </w:rPr>
            </w:pPr>
            <w:r w:rsidRPr="00000742">
              <w:rPr>
                <w:b/>
                <w:bCs/>
              </w:rPr>
              <w:t>X</w:t>
            </w:r>
          </w:p>
        </w:tc>
        <w:tc>
          <w:tcPr>
            <w:tcW w:w="3515" w:type="dxa"/>
          </w:tcPr>
          <w:p w14:paraId="78B90DDC" w14:textId="77777777" w:rsidR="00EE2058" w:rsidRDefault="00EE2058" w:rsidP="00EE2058">
            <w:pPr>
              <w:pStyle w:val="Default"/>
            </w:pPr>
            <w:r>
              <w:t>Consider specialty referral</w:t>
            </w:r>
          </w:p>
          <w:p w14:paraId="6E55B312" w14:textId="0A7D37E8" w:rsidR="00EE2058" w:rsidRPr="004F63C2" w:rsidRDefault="00EE2058" w:rsidP="00EE2058">
            <w:pPr>
              <w:pStyle w:val="Default"/>
            </w:pPr>
            <w:r>
              <w:t>(endocrinology)</w:t>
            </w:r>
            <w:r w:rsidR="00A02AC4">
              <w:t>.</w:t>
            </w:r>
          </w:p>
        </w:tc>
      </w:tr>
      <w:tr w:rsidR="00EE2058" w:rsidRPr="00913942" w14:paraId="6BB3338E" w14:textId="77777777" w:rsidTr="007F382A">
        <w:trPr>
          <w:trHeight w:val="483"/>
        </w:trPr>
        <w:tc>
          <w:tcPr>
            <w:tcW w:w="3119" w:type="dxa"/>
          </w:tcPr>
          <w:p w14:paraId="34EAE01A" w14:textId="77777777" w:rsidR="00EE2058" w:rsidRPr="00BF0231" w:rsidRDefault="00EE2058" w:rsidP="00EE2058">
            <w:pPr>
              <w:pStyle w:val="Default"/>
            </w:pPr>
            <w:r w:rsidRPr="00057B4E">
              <w:t>Papilloedema without focal signs or reduced level of consciousness</w:t>
            </w:r>
          </w:p>
        </w:tc>
        <w:tc>
          <w:tcPr>
            <w:tcW w:w="1843" w:type="dxa"/>
          </w:tcPr>
          <w:p w14:paraId="31A42042" w14:textId="77777777" w:rsidR="00EE2058" w:rsidRPr="009E1A35" w:rsidRDefault="00EE2058" w:rsidP="00EE2058">
            <w:pPr>
              <w:pStyle w:val="Default"/>
              <w:jc w:val="center"/>
              <w:rPr>
                <w:b/>
                <w:bCs/>
                <w:sz w:val="28"/>
                <w:szCs w:val="28"/>
              </w:rPr>
            </w:pPr>
          </w:p>
        </w:tc>
        <w:tc>
          <w:tcPr>
            <w:tcW w:w="1843" w:type="dxa"/>
            <w:vAlign w:val="center"/>
          </w:tcPr>
          <w:p w14:paraId="00766384" w14:textId="77777777" w:rsidR="00EE2058" w:rsidRPr="00C56D7E" w:rsidRDefault="00EE2058" w:rsidP="00EE2058">
            <w:pPr>
              <w:pStyle w:val="Default"/>
              <w:jc w:val="center"/>
              <w:rPr>
                <w:b/>
                <w:bCs/>
              </w:rPr>
            </w:pPr>
            <w:r w:rsidRPr="00000742">
              <w:rPr>
                <w:b/>
                <w:bCs/>
              </w:rPr>
              <w:t>X</w:t>
            </w:r>
          </w:p>
        </w:tc>
        <w:tc>
          <w:tcPr>
            <w:tcW w:w="3515" w:type="dxa"/>
          </w:tcPr>
          <w:p w14:paraId="58D462C5" w14:textId="77777777" w:rsidR="00EE2058" w:rsidRDefault="00EE2058" w:rsidP="00EE2058">
            <w:pPr>
              <w:pStyle w:val="Default"/>
            </w:pPr>
            <w:r>
              <w:t>Consider specialty referral</w:t>
            </w:r>
          </w:p>
          <w:p w14:paraId="66DDF2A9" w14:textId="7C7CF873" w:rsidR="00EE2058" w:rsidRPr="004F63C2" w:rsidRDefault="00EE2058" w:rsidP="00EE2058">
            <w:pPr>
              <w:pStyle w:val="Default"/>
            </w:pPr>
            <w:r>
              <w:t>(ophthalmology)</w:t>
            </w:r>
            <w:r w:rsidR="00A02AC4">
              <w:t>.</w:t>
            </w:r>
          </w:p>
        </w:tc>
      </w:tr>
      <w:tr w:rsidR="00EE2058" w:rsidRPr="00913942" w14:paraId="2E8D9B46" w14:textId="77777777" w:rsidTr="007F382A">
        <w:trPr>
          <w:trHeight w:val="483"/>
        </w:trPr>
        <w:tc>
          <w:tcPr>
            <w:tcW w:w="3119" w:type="dxa"/>
          </w:tcPr>
          <w:p w14:paraId="54CDB995" w14:textId="148E266B" w:rsidR="00EE2058" w:rsidRPr="00BF0231" w:rsidRDefault="00EE2058" w:rsidP="00EE2058">
            <w:pPr>
              <w:pStyle w:val="Default"/>
            </w:pPr>
            <w:r w:rsidRPr="005B6EF6">
              <w:t xml:space="preserve">Cognitive impairment/ </w:t>
            </w:r>
            <w:r w:rsidR="00095CBF" w:rsidRPr="005B6EF6">
              <w:t xml:space="preserve"> dementia</w:t>
            </w:r>
          </w:p>
        </w:tc>
        <w:tc>
          <w:tcPr>
            <w:tcW w:w="1843" w:type="dxa"/>
          </w:tcPr>
          <w:p w14:paraId="735571A7" w14:textId="77777777" w:rsidR="00EE2058" w:rsidRPr="009E1A35" w:rsidRDefault="00EE2058" w:rsidP="00EE2058">
            <w:pPr>
              <w:pStyle w:val="Default"/>
              <w:jc w:val="center"/>
              <w:rPr>
                <w:b/>
                <w:bCs/>
                <w:sz w:val="28"/>
                <w:szCs w:val="28"/>
              </w:rPr>
            </w:pPr>
          </w:p>
        </w:tc>
        <w:tc>
          <w:tcPr>
            <w:tcW w:w="1843" w:type="dxa"/>
            <w:vAlign w:val="center"/>
          </w:tcPr>
          <w:p w14:paraId="2FF5FC6B" w14:textId="77777777" w:rsidR="00EE2058" w:rsidRPr="00C56D7E" w:rsidRDefault="00EE2058" w:rsidP="00EE2058">
            <w:pPr>
              <w:pStyle w:val="Default"/>
              <w:jc w:val="center"/>
              <w:rPr>
                <w:b/>
                <w:bCs/>
              </w:rPr>
            </w:pPr>
            <w:r w:rsidRPr="00000742">
              <w:rPr>
                <w:b/>
                <w:bCs/>
              </w:rPr>
              <w:t>X</w:t>
            </w:r>
          </w:p>
        </w:tc>
        <w:tc>
          <w:tcPr>
            <w:tcW w:w="3515" w:type="dxa"/>
          </w:tcPr>
          <w:p w14:paraId="0AE16C51" w14:textId="77777777" w:rsidR="00EE2058" w:rsidRPr="00EE528E" w:rsidRDefault="00EE2058" w:rsidP="00EE2058">
            <w:pPr>
              <w:pStyle w:val="Default"/>
            </w:pPr>
            <w:r w:rsidRPr="00EE528E">
              <w:t xml:space="preserve">Consider specialty referral </w:t>
            </w:r>
          </w:p>
          <w:p w14:paraId="050511EE" w14:textId="061FEAC5" w:rsidR="00EE2058" w:rsidRPr="004F63C2" w:rsidRDefault="00EE2058" w:rsidP="00EE2058">
            <w:pPr>
              <w:pStyle w:val="Default"/>
            </w:pPr>
            <w:r w:rsidRPr="00EE528E">
              <w:t>(neurology/psychiatry/care of the elderly services)</w:t>
            </w:r>
            <w:r w:rsidR="00A02AC4">
              <w:t>.</w:t>
            </w:r>
            <w:r w:rsidRPr="00EE528E">
              <w:t xml:space="preserve"> </w:t>
            </w:r>
          </w:p>
        </w:tc>
      </w:tr>
      <w:tr w:rsidR="00EE2058" w:rsidRPr="00913942" w14:paraId="76E43B5A" w14:textId="77777777" w:rsidTr="007F382A">
        <w:trPr>
          <w:trHeight w:val="368"/>
        </w:trPr>
        <w:tc>
          <w:tcPr>
            <w:tcW w:w="3119" w:type="dxa"/>
          </w:tcPr>
          <w:p w14:paraId="238FFF7A" w14:textId="7F0BB45A" w:rsidR="00EE2058" w:rsidRPr="005B6EF6" w:rsidRDefault="00EE2058" w:rsidP="00263D3C">
            <w:pPr>
              <w:pStyle w:val="Default"/>
            </w:pPr>
            <w:r w:rsidRPr="005B6EF6">
              <w:t xml:space="preserve">Headache with relevant systemic illness </w:t>
            </w:r>
          </w:p>
        </w:tc>
        <w:tc>
          <w:tcPr>
            <w:tcW w:w="1843" w:type="dxa"/>
          </w:tcPr>
          <w:p w14:paraId="6648BE7D" w14:textId="77777777" w:rsidR="00EE2058" w:rsidRPr="009E1A35" w:rsidRDefault="00EE2058" w:rsidP="00EE2058">
            <w:pPr>
              <w:pStyle w:val="Default"/>
              <w:jc w:val="center"/>
              <w:rPr>
                <w:b/>
                <w:bCs/>
                <w:sz w:val="28"/>
                <w:szCs w:val="28"/>
              </w:rPr>
            </w:pPr>
          </w:p>
        </w:tc>
        <w:tc>
          <w:tcPr>
            <w:tcW w:w="1843" w:type="dxa"/>
            <w:vAlign w:val="center"/>
          </w:tcPr>
          <w:p w14:paraId="0FC0B314" w14:textId="77777777" w:rsidR="00EE2058" w:rsidRPr="00C56D7E" w:rsidRDefault="00EE2058" w:rsidP="00EE2058">
            <w:pPr>
              <w:pStyle w:val="Default"/>
              <w:jc w:val="center"/>
              <w:rPr>
                <w:b/>
                <w:bCs/>
              </w:rPr>
            </w:pPr>
            <w:r w:rsidRPr="00000742">
              <w:rPr>
                <w:b/>
                <w:bCs/>
              </w:rPr>
              <w:t>X</w:t>
            </w:r>
          </w:p>
        </w:tc>
        <w:tc>
          <w:tcPr>
            <w:tcW w:w="3515" w:type="dxa"/>
          </w:tcPr>
          <w:p w14:paraId="6EA2CECB" w14:textId="6228FB94" w:rsidR="00EE2058" w:rsidRPr="004F63C2" w:rsidRDefault="00EE2058" w:rsidP="00EE2058">
            <w:pPr>
              <w:pStyle w:val="Default"/>
            </w:pPr>
            <w:r w:rsidRPr="006F2442">
              <w:t>Please discuss with relevant clinical team</w:t>
            </w:r>
            <w:r w:rsidR="00A02AC4">
              <w:t>.</w:t>
            </w:r>
          </w:p>
        </w:tc>
      </w:tr>
      <w:tr w:rsidR="00EE2058" w:rsidRPr="00913942" w14:paraId="3C0B9EC6" w14:textId="77777777" w:rsidTr="007F382A">
        <w:trPr>
          <w:trHeight w:val="483"/>
        </w:trPr>
        <w:tc>
          <w:tcPr>
            <w:tcW w:w="3119" w:type="dxa"/>
          </w:tcPr>
          <w:p w14:paraId="2CC5E468" w14:textId="77777777" w:rsidR="00EE2058" w:rsidRPr="005B6EF6" w:rsidRDefault="00EE2058" w:rsidP="00EE2058">
            <w:pPr>
              <w:pStyle w:val="Default"/>
            </w:pPr>
            <w:r w:rsidRPr="005B6EF6">
              <w:t>Headache aggravated by exertion or Valsalva-like manoeuvre</w:t>
            </w:r>
          </w:p>
        </w:tc>
        <w:tc>
          <w:tcPr>
            <w:tcW w:w="1843" w:type="dxa"/>
          </w:tcPr>
          <w:p w14:paraId="3ED8353C" w14:textId="77777777" w:rsidR="00EE2058" w:rsidRPr="009E1A35" w:rsidRDefault="00EE2058" w:rsidP="00EE2058">
            <w:pPr>
              <w:pStyle w:val="Default"/>
              <w:jc w:val="center"/>
              <w:rPr>
                <w:b/>
                <w:bCs/>
                <w:sz w:val="28"/>
                <w:szCs w:val="28"/>
              </w:rPr>
            </w:pPr>
          </w:p>
        </w:tc>
        <w:tc>
          <w:tcPr>
            <w:tcW w:w="1843" w:type="dxa"/>
            <w:vAlign w:val="center"/>
          </w:tcPr>
          <w:p w14:paraId="077F1545" w14:textId="77777777" w:rsidR="00EE2058" w:rsidRPr="00C56D7E" w:rsidRDefault="00EE2058" w:rsidP="00EE2058">
            <w:pPr>
              <w:pStyle w:val="Default"/>
              <w:jc w:val="center"/>
              <w:rPr>
                <w:b/>
                <w:bCs/>
              </w:rPr>
            </w:pPr>
            <w:r w:rsidRPr="00000742">
              <w:rPr>
                <w:b/>
                <w:bCs/>
              </w:rPr>
              <w:t>X</w:t>
            </w:r>
          </w:p>
        </w:tc>
        <w:tc>
          <w:tcPr>
            <w:tcW w:w="3515" w:type="dxa"/>
          </w:tcPr>
          <w:p w14:paraId="315F9CB5" w14:textId="74FC0BA6" w:rsidR="00EE2058" w:rsidRPr="004F63C2" w:rsidRDefault="00EE2058" w:rsidP="00EE2058">
            <w:pPr>
              <w:pStyle w:val="Default"/>
            </w:pPr>
            <w:r w:rsidRPr="006F2442">
              <w:t>Please discuss with relevant clinical team</w:t>
            </w:r>
            <w:r w:rsidR="00A02AC4">
              <w:t>.</w:t>
            </w:r>
          </w:p>
        </w:tc>
      </w:tr>
      <w:tr w:rsidR="00EE2058" w:rsidRPr="00913942" w14:paraId="6AB61A3C" w14:textId="77777777" w:rsidTr="007F382A">
        <w:trPr>
          <w:trHeight w:val="483"/>
        </w:trPr>
        <w:tc>
          <w:tcPr>
            <w:tcW w:w="3119" w:type="dxa"/>
          </w:tcPr>
          <w:p w14:paraId="24D6F5A9" w14:textId="77777777" w:rsidR="00EE2058" w:rsidRPr="005B6EF6" w:rsidRDefault="00EE2058" w:rsidP="00EE2058">
            <w:pPr>
              <w:pStyle w:val="Default"/>
            </w:pPr>
            <w:r w:rsidRPr="005D17FE">
              <w:t>Elderly patient with a new headache and cognitive change</w:t>
            </w:r>
          </w:p>
        </w:tc>
        <w:tc>
          <w:tcPr>
            <w:tcW w:w="1843" w:type="dxa"/>
          </w:tcPr>
          <w:p w14:paraId="659B252A" w14:textId="77777777" w:rsidR="00EE2058" w:rsidRPr="009E1A35" w:rsidRDefault="00EE2058" w:rsidP="00EE2058">
            <w:pPr>
              <w:pStyle w:val="Default"/>
              <w:jc w:val="center"/>
              <w:rPr>
                <w:b/>
                <w:bCs/>
                <w:sz w:val="28"/>
                <w:szCs w:val="28"/>
              </w:rPr>
            </w:pPr>
          </w:p>
        </w:tc>
        <w:tc>
          <w:tcPr>
            <w:tcW w:w="1843" w:type="dxa"/>
            <w:vAlign w:val="center"/>
          </w:tcPr>
          <w:p w14:paraId="0BEDB51F" w14:textId="77777777" w:rsidR="00EE2058" w:rsidRPr="00C56D7E" w:rsidRDefault="00EE2058" w:rsidP="00EE2058">
            <w:pPr>
              <w:pStyle w:val="Default"/>
              <w:jc w:val="center"/>
              <w:rPr>
                <w:b/>
                <w:bCs/>
              </w:rPr>
            </w:pPr>
            <w:r w:rsidRPr="00000742">
              <w:rPr>
                <w:b/>
                <w:bCs/>
              </w:rPr>
              <w:t>X</w:t>
            </w:r>
          </w:p>
        </w:tc>
        <w:tc>
          <w:tcPr>
            <w:tcW w:w="3515" w:type="dxa"/>
          </w:tcPr>
          <w:p w14:paraId="394A1937" w14:textId="722398CE" w:rsidR="00EE2058" w:rsidRPr="004F63C2" w:rsidRDefault="00EE2058" w:rsidP="00EE2058">
            <w:pPr>
              <w:pStyle w:val="Default"/>
            </w:pPr>
            <w:r w:rsidRPr="006F2442">
              <w:t>Please discuss with relevant clinical team</w:t>
            </w:r>
            <w:r w:rsidR="00A02AC4">
              <w:t>.</w:t>
            </w:r>
          </w:p>
        </w:tc>
      </w:tr>
    </w:tbl>
    <w:p w14:paraId="36580507" w14:textId="77777777" w:rsidR="006D19A4" w:rsidRDefault="006D19A4" w:rsidP="006D19A4">
      <w:pPr>
        <w:rPr>
          <w:lang w:eastAsia="en-US"/>
        </w:rPr>
      </w:pPr>
    </w:p>
    <w:p w14:paraId="15D17BA5" w14:textId="704E91AC" w:rsidR="00D3244E" w:rsidRDefault="00781EDE" w:rsidP="00781EDE">
      <w:pPr>
        <w:pStyle w:val="Heading3"/>
        <w:numPr>
          <w:ilvl w:val="3"/>
          <w:numId w:val="5"/>
        </w:numPr>
      </w:pPr>
      <w:bookmarkStart w:id="21" w:name="_Toc196813930"/>
      <w:r>
        <w:t>Extra cranial imaging</w:t>
      </w:r>
      <w:bookmarkEnd w:id="21"/>
    </w:p>
    <w:tbl>
      <w:tblPr>
        <w:tblpPr w:leftFromText="180" w:rightFromText="180" w:vertAnchor="text" w:horzAnchor="margin" w:tblpXSpec="center"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444981" w:rsidRPr="00913942" w14:paraId="31B9DA6B" w14:textId="77777777" w:rsidTr="007F382A">
        <w:trPr>
          <w:trHeight w:val="360"/>
        </w:trPr>
        <w:tc>
          <w:tcPr>
            <w:tcW w:w="3119" w:type="dxa"/>
          </w:tcPr>
          <w:p w14:paraId="6B90C993" w14:textId="77777777" w:rsidR="00444981" w:rsidRPr="00913942" w:rsidRDefault="00444981" w:rsidP="00444981">
            <w:pPr>
              <w:pStyle w:val="Default"/>
            </w:pPr>
            <w:r w:rsidRPr="00913942">
              <w:rPr>
                <w:b/>
                <w:bCs/>
              </w:rPr>
              <w:t xml:space="preserve">Clinical indication </w:t>
            </w:r>
          </w:p>
        </w:tc>
        <w:tc>
          <w:tcPr>
            <w:tcW w:w="1843" w:type="dxa"/>
          </w:tcPr>
          <w:p w14:paraId="033075E7" w14:textId="77777777" w:rsidR="00444981" w:rsidRDefault="00444981" w:rsidP="00444981">
            <w:pPr>
              <w:pStyle w:val="Default"/>
              <w:rPr>
                <w:b/>
                <w:bCs/>
              </w:rPr>
            </w:pPr>
            <w:r>
              <w:rPr>
                <w:b/>
                <w:bCs/>
              </w:rPr>
              <w:t xml:space="preserve">Indicated </w:t>
            </w:r>
          </w:p>
          <w:p w14:paraId="2C91F42E" w14:textId="7527C38E" w:rsidR="00444981" w:rsidRPr="00913942" w:rsidRDefault="00444981" w:rsidP="00444981">
            <w:pPr>
              <w:pStyle w:val="Default"/>
            </w:pPr>
            <w:r>
              <w:rPr>
                <w:b/>
                <w:bCs/>
              </w:rPr>
              <w:t>for direct referral</w:t>
            </w:r>
          </w:p>
        </w:tc>
        <w:tc>
          <w:tcPr>
            <w:tcW w:w="1843" w:type="dxa"/>
          </w:tcPr>
          <w:p w14:paraId="76515236" w14:textId="60527FE6"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28CBE917" w14:textId="77777777" w:rsidR="00444981" w:rsidRPr="00913942" w:rsidRDefault="00444981" w:rsidP="00444981">
            <w:pPr>
              <w:pStyle w:val="Default"/>
            </w:pPr>
            <w:r w:rsidRPr="00913942">
              <w:rPr>
                <w:b/>
                <w:bCs/>
              </w:rPr>
              <w:t xml:space="preserve">Additional comments </w:t>
            </w:r>
          </w:p>
        </w:tc>
      </w:tr>
      <w:tr w:rsidR="00781EDE" w:rsidRPr="00913942" w14:paraId="1C2D84BD" w14:textId="77777777" w:rsidTr="007F382A">
        <w:trPr>
          <w:trHeight w:val="483"/>
        </w:trPr>
        <w:tc>
          <w:tcPr>
            <w:tcW w:w="3119" w:type="dxa"/>
          </w:tcPr>
          <w:p w14:paraId="41FD0427" w14:textId="77777777" w:rsidR="00781EDE" w:rsidRPr="009E1A35" w:rsidRDefault="00781EDE">
            <w:pPr>
              <w:pStyle w:val="Default"/>
            </w:pPr>
            <w:r w:rsidRPr="001A2690">
              <w:t>Evaluation</w:t>
            </w:r>
            <w:r>
              <w:t xml:space="preserve"> </w:t>
            </w:r>
            <w:r w:rsidRPr="00AB41F1">
              <w:t>of lesions of the orbit, larynx, pharynx, oral cavity and soft tissue spaces of the face</w:t>
            </w:r>
          </w:p>
        </w:tc>
        <w:tc>
          <w:tcPr>
            <w:tcW w:w="1843" w:type="dxa"/>
            <w:vAlign w:val="center"/>
          </w:tcPr>
          <w:p w14:paraId="2295185F" w14:textId="77777777" w:rsidR="00781EDE" w:rsidRPr="009E1A35" w:rsidRDefault="00781EDE">
            <w:pPr>
              <w:pStyle w:val="Default"/>
              <w:jc w:val="center"/>
              <w:rPr>
                <w:b/>
                <w:bCs/>
                <w:sz w:val="28"/>
                <w:szCs w:val="28"/>
              </w:rPr>
            </w:pPr>
          </w:p>
        </w:tc>
        <w:tc>
          <w:tcPr>
            <w:tcW w:w="1843" w:type="dxa"/>
            <w:vAlign w:val="center"/>
          </w:tcPr>
          <w:p w14:paraId="4CD4C3EF" w14:textId="77777777" w:rsidR="00781EDE" w:rsidRPr="004F63C2" w:rsidRDefault="00781EDE">
            <w:pPr>
              <w:pStyle w:val="Default"/>
              <w:jc w:val="center"/>
            </w:pPr>
            <w:r w:rsidRPr="00C35EE2">
              <w:rPr>
                <w:b/>
                <w:bCs/>
              </w:rPr>
              <w:t>X</w:t>
            </w:r>
          </w:p>
        </w:tc>
        <w:tc>
          <w:tcPr>
            <w:tcW w:w="3515" w:type="dxa"/>
          </w:tcPr>
          <w:p w14:paraId="196D9659" w14:textId="313B532D" w:rsidR="00781EDE" w:rsidRPr="004F63C2" w:rsidRDefault="00781EDE">
            <w:pPr>
              <w:pStyle w:val="Default"/>
            </w:pPr>
            <w:r w:rsidRPr="00DA22E5">
              <w:t>Advise</w:t>
            </w:r>
            <w:r>
              <w:t xml:space="preserve"> </w:t>
            </w:r>
            <w:r w:rsidRPr="00CC78F6">
              <w:t>referral to ENT</w:t>
            </w:r>
            <w:r w:rsidR="00A02AC4">
              <w:t>.</w:t>
            </w:r>
          </w:p>
        </w:tc>
      </w:tr>
      <w:tr w:rsidR="00781EDE" w:rsidRPr="00913942" w14:paraId="288FFC7B" w14:textId="77777777" w:rsidTr="007F382A">
        <w:trPr>
          <w:trHeight w:val="483"/>
        </w:trPr>
        <w:tc>
          <w:tcPr>
            <w:tcW w:w="3119" w:type="dxa"/>
          </w:tcPr>
          <w:p w14:paraId="194A072D" w14:textId="77777777" w:rsidR="00781EDE" w:rsidRPr="009E1A35" w:rsidRDefault="00781EDE">
            <w:pPr>
              <w:pStyle w:val="Default"/>
            </w:pPr>
            <w:r>
              <w:lastRenderedPageBreak/>
              <w:t>A</w:t>
            </w:r>
            <w:r w:rsidRPr="001A2690">
              <w:t>cute sinusitis with no complications</w:t>
            </w:r>
          </w:p>
        </w:tc>
        <w:tc>
          <w:tcPr>
            <w:tcW w:w="1843" w:type="dxa"/>
            <w:vAlign w:val="center"/>
          </w:tcPr>
          <w:p w14:paraId="48020BE2" w14:textId="77777777" w:rsidR="00781EDE" w:rsidRPr="009E1A35" w:rsidRDefault="00781EDE">
            <w:pPr>
              <w:pStyle w:val="Default"/>
              <w:jc w:val="center"/>
              <w:rPr>
                <w:b/>
                <w:bCs/>
                <w:sz w:val="28"/>
                <w:szCs w:val="28"/>
              </w:rPr>
            </w:pPr>
          </w:p>
        </w:tc>
        <w:tc>
          <w:tcPr>
            <w:tcW w:w="1843" w:type="dxa"/>
            <w:vAlign w:val="center"/>
          </w:tcPr>
          <w:p w14:paraId="118EC255" w14:textId="77777777" w:rsidR="00781EDE" w:rsidRPr="004F63C2" w:rsidRDefault="00781EDE">
            <w:pPr>
              <w:pStyle w:val="Default"/>
              <w:jc w:val="center"/>
            </w:pPr>
            <w:r w:rsidRPr="00C35EE2">
              <w:rPr>
                <w:b/>
                <w:bCs/>
              </w:rPr>
              <w:t>X</w:t>
            </w:r>
          </w:p>
        </w:tc>
        <w:tc>
          <w:tcPr>
            <w:tcW w:w="3515" w:type="dxa"/>
          </w:tcPr>
          <w:p w14:paraId="2CC1F991" w14:textId="76C61B41" w:rsidR="00781EDE" w:rsidRPr="004F63C2" w:rsidRDefault="00781EDE">
            <w:pPr>
              <w:pStyle w:val="Default"/>
            </w:pPr>
            <w:r>
              <w:t>T</w:t>
            </w:r>
            <w:r w:rsidRPr="00DA22E5">
              <w:t>reat</w:t>
            </w:r>
            <w:r w:rsidR="00F812E4" w:rsidRPr="00DA22E5">
              <w:t xml:space="preserve"> clinically</w:t>
            </w:r>
            <w:r w:rsidR="00A02AC4">
              <w:t>.</w:t>
            </w:r>
          </w:p>
        </w:tc>
      </w:tr>
      <w:tr w:rsidR="00781EDE" w:rsidRPr="00913942" w14:paraId="77E83A8F" w14:textId="77777777" w:rsidTr="007F382A">
        <w:trPr>
          <w:trHeight w:val="483"/>
        </w:trPr>
        <w:tc>
          <w:tcPr>
            <w:tcW w:w="3119" w:type="dxa"/>
          </w:tcPr>
          <w:p w14:paraId="36D5B521" w14:textId="77777777" w:rsidR="00781EDE" w:rsidRPr="009E1A35" w:rsidRDefault="00781EDE">
            <w:pPr>
              <w:pStyle w:val="Default"/>
            </w:pPr>
            <w:r>
              <w:t>S</w:t>
            </w:r>
            <w:r w:rsidRPr="001A2690">
              <w:t>inusitis with suspicion of malignancy/ assessment for surgery/ development of complications/ failure of maximal medical treatment</w:t>
            </w:r>
          </w:p>
        </w:tc>
        <w:tc>
          <w:tcPr>
            <w:tcW w:w="1843" w:type="dxa"/>
            <w:vAlign w:val="center"/>
          </w:tcPr>
          <w:p w14:paraId="3F92808A" w14:textId="77777777" w:rsidR="00781EDE" w:rsidRPr="009E1A35" w:rsidRDefault="00781EDE">
            <w:pPr>
              <w:pStyle w:val="Default"/>
              <w:jc w:val="center"/>
              <w:rPr>
                <w:b/>
                <w:bCs/>
                <w:sz w:val="28"/>
                <w:szCs w:val="28"/>
              </w:rPr>
            </w:pPr>
          </w:p>
        </w:tc>
        <w:tc>
          <w:tcPr>
            <w:tcW w:w="1843" w:type="dxa"/>
            <w:vAlign w:val="center"/>
          </w:tcPr>
          <w:p w14:paraId="725A07E5" w14:textId="77777777" w:rsidR="00781EDE" w:rsidRPr="00C35EE2" w:rsidRDefault="00781EDE">
            <w:pPr>
              <w:pStyle w:val="Default"/>
              <w:jc w:val="center"/>
              <w:rPr>
                <w:b/>
                <w:bCs/>
              </w:rPr>
            </w:pPr>
            <w:r w:rsidRPr="00C35EE2">
              <w:rPr>
                <w:b/>
                <w:bCs/>
              </w:rPr>
              <w:t>X</w:t>
            </w:r>
          </w:p>
        </w:tc>
        <w:tc>
          <w:tcPr>
            <w:tcW w:w="3515" w:type="dxa"/>
          </w:tcPr>
          <w:p w14:paraId="02EDCD43" w14:textId="3B4B5D74" w:rsidR="00781EDE" w:rsidRPr="004F63C2" w:rsidRDefault="00781EDE">
            <w:pPr>
              <w:pStyle w:val="Default"/>
            </w:pPr>
            <w:r>
              <w:t>A</w:t>
            </w:r>
            <w:r w:rsidRPr="00DA22E5">
              <w:t>dvise urgent</w:t>
            </w:r>
            <w:r>
              <w:t>/2WW ENT</w:t>
            </w:r>
            <w:r w:rsidRPr="00DA22E5">
              <w:t xml:space="preserve"> referral</w:t>
            </w:r>
            <w:r w:rsidR="00A02AC4">
              <w:t>.</w:t>
            </w:r>
          </w:p>
        </w:tc>
      </w:tr>
    </w:tbl>
    <w:p w14:paraId="53820DA3" w14:textId="3B2997FD" w:rsidR="00781EDE" w:rsidRDefault="00781EDE" w:rsidP="00781EDE">
      <w:pPr>
        <w:rPr>
          <w:lang w:eastAsia="en-US"/>
        </w:rPr>
      </w:pPr>
    </w:p>
    <w:p w14:paraId="45B89D40" w14:textId="422E8CC2" w:rsidR="00781EDE" w:rsidRPr="0082582A" w:rsidRDefault="00A7538F" w:rsidP="00A7538F">
      <w:pPr>
        <w:pStyle w:val="Heading3"/>
        <w:spacing w:after="240"/>
      </w:pPr>
      <w:bookmarkStart w:id="22" w:name="_Toc196813931"/>
      <w:r w:rsidRPr="0082582A">
        <w:t>X-ray Neck</w:t>
      </w:r>
      <w:bookmarkEnd w:id="22"/>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44981" w:rsidRPr="00BB6B32" w14:paraId="0991194E" w14:textId="77777777" w:rsidTr="007F382A">
        <w:trPr>
          <w:trHeight w:val="355"/>
          <w:jc w:val="center"/>
        </w:trPr>
        <w:tc>
          <w:tcPr>
            <w:tcW w:w="3118" w:type="dxa"/>
          </w:tcPr>
          <w:p w14:paraId="0DC45EDC" w14:textId="291084BA" w:rsidR="00444981" w:rsidRPr="00BB6B32" w:rsidRDefault="00444981" w:rsidP="00444981">
            <w:pPr>
              <w:pStyle w:val="Default"/>
            </w:pPr>
            <w:r w:rsidRPr="00BB6B32">
              <w:rPr>
                <w:b/>
                <w:bCs/>
              </w:rPr>
              <w:t xml:space="preserve">Clinical </w:t>
            </w:r>
            <w:r w:rsidR="00FE0E94">
              <w:rPr>
                <w:b/>
                <w:bCs/>
              </w:rPr>
              <w:t>i</w:t>
            </w:r>
            <w:r w:rsidRPr="00BB6B32">
              <w:rPr>
                <w:b/>
                <w:bCs/>
              </w:rPr>
              <w:t xml:space="preserve">ndication </w:t>
            </w:r>
          </w:p>
        </w:tc>
        <w:tc>
          <w:tcPr>
            <w:tcW w:w="1843" w:type="dxa"/>
          </w:tcPr>
          <w:p w14:paraId="06D2A66B" w14:textId="77777777" w:rsidR="00444981" w:rsidRDefault="00444981" w:rsidP="00444981">
            <w:pPr>
              <w:pStyle w:val="Default"/>
              <w:rPr>
                <w:b/>
                <w:bCs/>
              </w:rPr>
            </w:pPr>
            <w:r>
              <w:rPr>
                <w:b/>
                <w:bCs/>
              </w:rPr>
              <w:t xml:space="preserve">Indicated </w:t>
            </w:r>
          </w:p>
          <w:p w14:paraId="4177D9CA" w14:textId="5A4711EA" w:rsidR="00444981" w:rsidRPr="00BB6B32" w:rsidRDefault="00444981" w:rsidP="00444981">
            <w:pPr>
              <w:pStyle w:val="Default"/>
            </w:pPr>
            <w:r>
              <w:rPr>
                <w:b/>
                <w:bCs/>
              </w:rPr>
              <w:t>for direct referral</w:t>
            </w:r>
          </w:p>
        </w:tc>
        <w:tc>
          <w:tcPr>
            <w:tcW w:w="1843" w:type="dxa"/>
          </w:tcPr>
          <w:p w14:paraId="2DEAF93E" w14:textId="216E28B6" w:rsidR="00444981" w:rsidRPr="00BB6B3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2A6897B7" w14:textId="77777777" w:rsidR="00444981" w:rsidRPr="00BB6B32" w:rsidRDefault="00444981" w:rsidP="00444981">
            <w:pPr>
              <w:pStyle w:val="Default"/>
            </w:pPr>
            <w:r w:rsidRPr="00BB6B32">
              <w:rPr>
                <w:b/>
                <w:bCs/>
              </w:rPr>
              <w:t xml:space="preserve">Additional comments </w:t>
            </w:r>
          </w:p>
        </w:tc>
      </w:tr>
      <w:tr w:rsidR="00A7538F" w:rsidRPr="00BB6B32" w14:paraId="022E0EEF" w14:textId="77777777" w:rsidTr="007F382A">
        <w:trPr>
          <w:trHeight w:val="483"/>
          <w:jc w:val="center"/>
        </w:trPr>
        <w:tc>
          <w:tcPr>
            <w:tcW w:w="3118" w:type="dxa"/>
          </w:tcPr>
          <w:p w14:paraId="1E84864D" w14:textId="78EC6EE6" w:rsidR="00A7538F" w:rsidRPr="00BB6B32" w:rsidRDefault="00CC0FCD">
            <w:pPr>
              <w:pStyle w:val="Default"/>
              <w:spacing w:after="120"/>
            </w:pPr>
            <w:r w:rsidRPr="6507A35F">
              <w:t xml:space="preserve">Ingested </w:t>
            </w:r>
            <w:r w:rsidR="00E64F07">
              <w:t>foreign body (F</w:t>
            </w:r>
            <w:r w:rsidRPr="6507A35F">
              <w:t>B</w:t>
            </w:r>
            <w:r w:rsidR="00E64F07">
              <w:t>)</w:t>
            </w:r>
            <w:r w:rsidRPr="6507A35F">
              <w:t xml:space="preserve"> (e.g., some fish bones)</w:t>
            </w:r>
          </w:p>
        </w:tc>
        <w:tc>
          <w:tcPr>
            <w:tcW w:w="1843" w:type="dxa"/>
            <w:vAlign w:val="center"/>
          </w:tcPr>
          <w:p w14:paraId="5D20FDF4" w14:textId="6324DED2" w:rsidR="00A7538F" w:rsidRPr="005E423A" w:rsidRDefault="001E153E">
            <w:pPr>
              <w:pStyle w:val="Default"/>
              <w:jc w:val="center"/>
            </w:pPr>
            <w:r>
              <w:rPr>
                <w:b/>
                <w:bCs/>
                <w:sz w:val="28"/>
                <w:szCs w:val="28"/>
              </w:rPr>
              <w:sym w:font="Wingdings" w:char="F0FC"/>
            </w:r>
          </w:p>
        </w:tc>
        <w:tc>
          <w:tcPr>
            <w:tcW w:w="1843" w:type="dxa"/>
            <w:vAlign w:val="center"/>
          </w:tcPr>
          <w:p w14:paraId="55BB6C81" w14:textId="5CA24600" w:rsidR="00A7538F" w:rsidRPr="00BB6B32" w:rsidRDefault="00A7538F">
            <w:pPr>
              <w:pStyle w:val="Default"/>
              <w:jc w:val="center"/>
            </w:pPr>
          </w:p>
        </w:tc>
        <w:tc>
          <w:tcPr>
            <w:tcW w:w="3515" w:type="dxa"/>
          </w:tcPr>
          <w:p w14:paraId="123E7C2A" w14:textId="7B92F84F" w:rsidR="00A7538F" w:rsidRPr="00BB6B32" w:rsidRDefault="00A7538F">
            <w:pPr>
              <w:pStyle w:val="Default"/>
            </w:pPr>
          </w:p>
        </w:tc>
      </w:tr>
    </w:tbl>
    <w:p w14:paraId="791B8A6A" w14:textId="77777777" w:rsidR="00A7538F" w:rsidRDefault="00A7538F" w:rsidP="00A7538F">
      <w:pPr>
        <w:rPr>
          <w:lang w:eastAsia="en-US"/>
        </w:rPr>
      </w:pPr>
    </w:p>
    <w:p w14:paraId="5792F05D" w14:textId="77777777" w:rsidR="00A7538F" w:rsidRDefault="00A7538F" w:rsidP="00A7538F">
      <w:pPr>
        <w:rPr>
          <w:lang w:eastAsia="en-US"/>
        </w:rPr>
      </w:pPr>
    </w:p>
    <w:p w14:paraId="0FC50B82" w14:textId="77777777" w:rsidR="00A7538F" w:rsidRDefault="00A7538F" w:rsidP="00A7538F">
      <w:pPr>
        <w:rPr>
          <w:lang w:eastAsia="en-US"/>
        </w:rPr>
      </w:pPr>
    </w:p>
    <w:p w14:paraId="4C5EA59D" w14:textId="77777777" w:rsidR="00A7538F" w:rsidRDefault="00A7538F" w:rsidP="00A7538F">
      <w:pPr>
        <w:rPr>
          <w:lang w:eastAsia="en-US"/>
        </w:rPr>
      </w:pPr>
    </w:p>
    <w:p w14:paraId="505DFDAF" w14:textId="77777777" w:rsidR="00A7538F" w:rsidRDefault="00A7538F" w:rsidP="00A7538F">
      <w:pPr>
        <w:rPr>
          <w:lang w:eastAsia="en-US"/>
        </w:rPr>
      </w:pPr>
    </w:p>
    <w:p w14:paraId="042E51C6" w14:textId="0003BCF9" w:rsidR="00A7538F" w:rsidRDefault="00A7538F">
      <w:pPr>
        <w:rPr>
          <w:lang w:eastAsia="en-US"/>
        </w:rPr>
      </w:pPr>
      <w:r>
        <w:rPr>
          <w:lang w:eastAsia="en-US"/>
        </w:rPr>
        <w:br w:type="page"/>
      </w:r>
    </w:p>
    <w:p w14:paraId="4FA71AA3" w14:textId="50B98FD9" w:rsidR="009B12B3" w:rsidRDefault="009B12B3" w:rsidP="00B75FCD">
      <w:pPr>
        <w:pStyle w:val="Heading2"/>
      </w:pPr>
      <w:bookmarkStart w:id="23" w:name="_Toc196813932"/>
      <w:r>
        <w:lastRenderedPageBreak/>
        <w:t>Chest</w:t>
      </w:r>
      <w:r w:rsidR="005151F8">
        <w:t xml:space="preserve"> Imaging</w:t>
      </w:r>
      <w:bookmarkEnd w:id="23"/>
    </w:p>
    <w:p w14:paraId="523DB514" w14:textId="03E3983E" w:rsidR="009B12B3" w:rsidRDefault="00BB7D51" w:rsidP="009B12B3">
      <w:pPr>
        <w:pStyle w:val="Heading3"/>
      </w:pPr>
      <w:bookmarkStart w:id="24" w:name="_Toc196813933"/>
      <w:r>
        <w:t>CT</w:t>
      </w:r>
      <w:r w:rsidR="009B12B3">
        <w:t xml:space="preserve"> Chest</w:t>
      </w:r>
      <w:bookmarkEnd w:id="24"/>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44981" w:rsidRPr="00BB6B32" w14:paraId="507BB5FB" w14:textId="77777777" w:rsidTr="007F382A">
        <w:trPr>
          <w:trHeight w:val="355"/>
          <w:jc w:val="center"/>
        </w:trPr>
        <w:tc>
          <w:tcPr>
            <w:tcW w:w="3118" w:type="dxa"/>
          </w:tcPr>
          <w:p w14:paraId="467116D8" w14:textId="79C08DA3" w:rsidR="00444981" w:rsidRPr="00BB6B32" w:rsidRDefault="00444981" w:rsidP="00444981">
            <w:pPr>
              <w:pStyle w:val="Default"/>
            </w:pPr>
            <w:r w:rsidRPr="00BB6B32">
              <w:rPr>
                <w:b/>
                <w:bCs/>
              </w:rPr>
              <w:t xml:space="preserve">Clinical </w:t>
            </w:r>
            <w:r w:rsidR="00FE0E94">
              <w:rPr>
                <w:b/>
                <w:bCs/>
              </w:rPr>
              <w:t>i</w:t>
            </w:r>
            <w:r w:rsidRPr="00BB6B32">
              <w:rPr>
                <w:b/>
                <w:bCs/>
              </w:rPr>
              <w:t xml:space="preserve">ndication </w:t>
            </w:r>
          </w:p>
        </w:tc>
        <w:tc>
          <w:tcPr>
            <w:tcW w:w="1843" w:type="dxa"/>
          </w:tcPr>
          <w:p w14:paraId="6465A8A4" w14:textId="77777777" w:rsidR="00444981" w:rsidRDefault="00444981" w:rsidP="00444981">
            <w:pPr>
              <w:pStyle w:val="Default"/>
              <w:rPr>
                <w:b/>
                <w:bCs/>
              </w:rPr>
            </w:pPr>
            <w:r>
              <w:rPr>
                <w:b/>
                <w:bCs/>
              </w:rPr>
              <w:t xml:space="preserve">Indicated </w:t>
            </w:r>
          </w:p>
          <w:p w14:paraId="7B864930" w14:textId="2B0384C7" w:rsidR="00444981" w:rsidRPr="00BB6B32" w:rsidRDefault="00444981" w:rsidP="00444981">
            <w:pPr>
              <w:pStyle w:val="Default"/>
            </w:pPr>
            <w:r>
              <w:rPr>
                <w:b/>
                <w:bCs/>
              </w:rPr>
              <w:t>for direct referral</w:t>
            </w:r>
          </w:p>
        </w:tc>
        <w:tc>
          <w:tcPr>
            <w:tcW w:w="1843" w:type="dxa"/>
          </w:tcPr>
          <w:p w14:paraId="69B2A5C7" w14:textId="29738879" w:rsidR="00444981" w:rsidRPr="00BB6B3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058EC081" w14:textId="77777777" w:rsidR="00444981" w:rsidRPr="00BB6B32" w:rsidRDefault="00444981" w:rsidP="00444981">
            <w:pPr>
              <w:pStyle w:val="Default"/>
            </w:pPr>
            <w:r w:rsidRPr="00BB6B32">
              <w:rPr>
                <w:b/>
                <w:bCs/>
              </w:rPr>
              <w:t xml:space="preserve">Additional comments </w:t>
            </w:r>
          </w:p>
        </w:tc>
      </w:tr>
      <w:tr w:rsidR="001E153E" w:rsidRPr="00BB6B32" w14:paraId="3F584978" w14:textId="77777777" w:rsidTr="007F382A">
        <w:trPr>
          <w:trHeight w:val="483"/>
          <w:jc w:val="center"/>
        </w:trPr>
        <w:tc>
          <w:tcPr>
            <w:tcW w:w="3118" w:type="dxa"/>
          </w:tcPr>
          <w:p w14:paraId="350142F7" w14:textId="6DAB6C89" w:rsidR="001E153E" w:rsidRPr="00BB6B32" w:rsidRDefault="001E153E" w:rsidP="001E153E">
            <w:pPr>
              <w:pStyle w:val="Default"/>
              <w:spacing w:after="120"/>
            </w:pPr>
            <w:r w:rsidRPr="00BB6B32">
              <w:t xml:space="preserve">Lung </w:t>
            </w:r>
            <w:proofErr w:type="gramStart"/>
            <w:r w:rsidRPr="00BB6B32">
              <w:t>nodule</w:t>
            </w:r>
            <w:proofErr w:type="gramEnd"/>
            <w:r w:rsidRPr="00BB6B32">
              <w:t xml:space="preserve"> follow up</w:t>
            </w:r>
          </w:p>
        </w:tc>
        <w:tc>
          <w:tcPr>
            <w:tcW w:w="1843" w:type="dxa"/>
            <w:vAlign w:val="center"/>
          </w:tcPr>
          <w:p w14:paraId="0C72BCF9" w14:textId="1884FD60" w:rsidR="001E153E" w:rsidRPr="00BB6B32" w:rsidRDefault="001E153E" w:rsidP="001E153E">
            <w:pPr>
              <w:pStyle w:val="Default"/>
              <w:jc w:val="center"/>
            </w:pPr>
            <w:r w:rsidRPr="00EF00AA">
              <w:rPr>
                <w:b/>
                <w:bCs/>
                <w:sz w:val="28"/>
                <w:szCs w:val="28"/>
              </w:rPr>
              <w:sym w:font="Wingdings" w:char="F0FC"/>
            </w:r>
          </w:p>
        </w:tc>
        <w:tc>
          <w:tcPr>
            <w:tcW w:w="1843" w:type="dxa"/>
            <w:vAlign w:val="center"/>
          </w:tcPr>
          <w:p w14:paraId="28C85BA0" w14:textId="77777777" w:rsidR="001E153E" w:rsidRPr="00BB6B32" w:rsidRDefault="001E153E" w:rsidP="001E153E">
            <w:pPr>
              <w:pStyle w:val="Default"/>
              <w:jc w:val="center"/>
            </w:pPr>
          </w:p>
        </w:tc>
        <w:tc>
          <w:tcPr>
            <w:tcW w:w="3515" w:type="dxa"/>
          </w:tcPr>
          <w:p w14:paraId="296FC153" w14:textId="64F4935D" w:rsidR="001E153E" w:rsidRPr="00BB6B32" w:rsidRDefault="001E153E" w:rsidP="001E153E">
            <w:pPr>
              <w:pStyle w:val="Default"/>
            </w:pPr>
            <w:r w:rsidRPr="00BB6B32">
              <w:t>As recommended by radiologist or chest physician</w:t>
            </w:r>
            <w:r>
              <w:t>.</w:t>
            </w:r>
          </w:p>
        </w:tc>
      </w:tr>
      <w:tr w:rsidR="001E153E" w:rsidRPr="00BB6B32" w14:paraId="7F1C9CC1" w14:textId="77777777" w:rsidTr="007F382A">
        <w:trPr>
          <w:trHeight w:val="229"/>
          <w:jc w:val="center"/>
        </w:trPr>
        <w:tc>
          <w:tcPr>
            <w:tcW w:w="3118" w:type="dxa"/>
          </w:tcPr>
          <w:p w14:paraId="390762E7" w14:textId="2BC622AC" w:rsidR="001E153E" w:rsidRPr="00BB6B32" w:rsidRDefault="001E153E" w:rsidP="001E153E">
            <w:pPr>
              <w:pStyle w:val="Default"/>
            </w:pPr>
            <w:r w:rsidRPr="00BB6B32">
              <w:t xml:space="preserve">If a specific </w:t>
            </w:r>
            <w:r>
              <w:t>CT</w:t>
            </w:r>
            <w:r w:rsidRPr="00BB6B32">
              <w:t xml:space="preserve"> chest study is recommended by a Radiologist or chest physician</w:t>
            </w:r>
          </w:p>
        </w:tc>
        <w:tc>
          <w:tcPr>
            <w:tcW w:w="1843" w:type="dxa"/>
            <w:vAlign w:val="center"/>
          </w:tcPr>
          <w:p w14:paraId="6B69F761" w14:textId="40F9129C" w:rsidR="001E153E" w:rsidRPr="00BB6B32" w:rsidRDefault="001E153E" w:rsidP="001E153E">
            <w:pPr>
              <w:pStyle w:val="Default"/>
              <w:jc w:val="center"/>
            </w:pPr>
            <w:r w:rsidRPr="00EF00AA">
              <w:rPr>
                <w:b/>
                <w:bCs/>
                <w:sz w:val="28"/>
                <w:szCs w:val="28"/>
              </w:rPr>
              <w:sym w:font="Wingdings" w:char="F0FC"/>
            </w:r>
          </w:p>
        </w:tc>
        <w:tc>
          <w:tcPr>
            <w:tcW w:w="1843" w:type="dxa"/>
            <w:vAlign w:val="center"/>
          </w:tcPr>
          <w:p w14:paraId="5B443EAB" w14:textId="5E77A926" w:rsidR="001E153E" w:rsidRPr="00BB6B32" w:rsidRDefault="001E153E" w:rsidP="001E153E">
            <w:pPr>
              <w:pStyle w:val="Default"/>
              <w:jc w:val="center"/>
            </w:pPr>
          </w:p>
        </w:tc>
        <w:tc>
          <w:tcPr>
            <w:tcW w:w="3515" w:type="dxa"/>
          </w:tcPr>
          <w:p w14:paraId="64251ED4" w14:textId="77777777" w:rsidR="001E153E" w:rsidRPr="00BB6B32" w:rsidRDefault="001E153E" w:rsidP="001E153E">
            <w:pPr>
              <w:pStyle w:val="Default"/>
            </w:pPr>
          </w:p>
        </w:tc>
      </w:tr>
      <w:tr w:rsidR="000B4B49" w:rsidRPr="00BB6B32" w14:paraId="007F5782" w14:textId="77777777" w:rsidTr="007F382A">
        <w:trPr>
          <w:trHeight w:val="229"/>
          <w:jc w:val="center"/>
        </w:trPr>
        <w:tc>
          <w:tcPr>
            <w:tcW w:w="3118" w:type="dxa"/>
          </w:tcPr>
          <w:p w14:paraId="7FEA6ECD" w14:textId="3347C4F8" w:rsidR="00B500EF" w:rsidRPr="00BB6B32" w:rsidRDefault="00BB7D51">
            <w:pPr>
              <w:pStyle w:val="Default"/>
              <w:spacing w:after="120"/>
            </w:pPr>
            <w:r>
              <w:t>CT</w:t>
            </w:r>
            <w:r w:rsidR="00BB6B32" w:rsidRPr="00BB6B32">
              <w:t xml:space="preserve"> </w:t>
            </w:r>
            <w:r w:rsidR="00610EB5" w:rsidRPr="00BB6B32">
              <w:t>Lung Health screening</w:t>
            </w:r>
          </w:p>
        </w:tc>
        <w:tc>
          <w:tcPr>
            <w:tcW w:w="1843" w:type="dxa"/>
            <w:vAlign w:val="center"/>
          </w:tcPr>
          <w:p w14:paraId="5FA9ACA6" w14:textId="77777777" w:rsidR="00B500EF" w:rsidRPr="00BB6B32" w:rsidRDefault="00B500EF">
            <w:pPr>
              <w:pStyle w:val="Default"/>
              <w:jc w:val="center"/>
              <w:rPr>
                <w:b/>
                <w:bCs/>
              </w:rPr>
            </w:pPr>
          </w:p>
        </w:tc>
        <w:tc>
          <w:tcPr>
            <w:tcW w:w="1843" w:type="dxa"/>
            <w:vAlign w:val="center"/>
          </w:tcPr>
          <w:p w14:paraId="0B515804" w14:textId="47471C42" w:rsidR="00B500EF" w:rsidRPr="00BB6B32" w:rsidRDefault="009D4800">
            <w:pPr>
              <w:pStyle w:val="Default"/>
              <w:jc w:val="center"/>
            </w:pPr>
            <w:r w:rsidRPr="00BB6B32">
              <w:rPr>
                <w:b/>
                <w:bCs/>
              </w:rPr>
              <w:t>X</w:t>
            </w:r>
          </w:p>
        </w:tc>
        <w:tc>
          <w:tcPr>
            <w:tcW w:w="3515" w:type="dxa"/>
          </w:tcPr>
          <w:p w14:paraId="4AAA40A8" w14:textId="41126E6D" w:rsidR="00B500EF" w:rsidRPr="00BB6B32" w:rsidRDefault="009D4800">
            <w:pPr>
              <w:pStyle w:val="Default"/>
            </w:pPr>
            <w:r w:rsidRPr="00BB6B32">
              <w:t>Lung health screening team referral only</w:t>
            </w:r>
            <w:r w:rsidR="00A02AC4">
              <w:t>.</w:t>
            </w:r>
          </w:p>
        </w:tc>
      </w:tr>
      <w:tr w:rsidR="000B4B49" w:rsidRPr="00BB6B32" w14:paraId="1EE782B9" w14:textId="77777777" w:rsidTr="007F382A">
        <w:trPr>
          <w:trHeight w:val="229"/>
          <w:jc w:val="center"/>
        </w:trPr>
        <w:tc>
          <w:tcPr>
            <w:tcW w:w="3118" w:type="dxa"/>
          </w:tcPr>
          <w:p w14:paraId="7B6F3098" w14:textId="77777777" w:rsidR="000B418E" w:rsidRDefault="00BB7D51" w:rsidP="00263D3C">
            <w:pPr>
              <w:pStyle w:val="Default"/>
            </w:pPr>
            <w:r>
              <w:t>CT</w:t>
            </w:r>
            <w:r w:rsidR="00BB6B32" w:rsidRPr="00BB6B32">
              <w:t xml:space="preserve"> </w:t>
            </w:r>
            <w:r w:rsidR="000B418E" w:rsidRPr="00BB6B32">
              <w:t xml:space="preserve">Chest staging </w:t>
            </w:r>
          </w:p>
          <w:p w14:paraId="07B68DFB" w14:textId="14336E38" w:rsidR="00263D3C" w:rsidRPr="00BB6B32" w:rsidRDefault="00263D3C" w:rsidP="00263D3C">
            <w:pPr>
              <w:pStyle w:val="Default"/>
            </w:pPr>
          </w:p>
        </w:tc>
        <w:tc>
          <w:tcPr>
            <w:tcW w:w="1843" w:type="dxa"/>
            <w:vAlign w:val="center"/>
          </w:tcPr>
          <w:p w14:paraId="01717F06" w14:textId="77777777" w:rsidR="000B418E" w:rsidRPr="00BB6B32" w:rsidRDefault="000B418E" w:rsidP="000B418E">
            <w:pPr>
              <w:pStyle w:val="Default"/>
              <w:jc w:val="center"/>
            </w:pPr>
          </w:p>
        </w:tc>
        <w:tc>
          <w:tcPr>
            <w:tcW w:w="1843" w:type="dxa"/>
            <w:vAlign w:val="center"/>
          </w:tcPr>
          <w:p w14:paraId="7A22BC6D" w14:textId="77777777" w:rsidR="000B418E" w:rsidRPr="00BB6B32" w:rsidRDefault="000B418E" w:rsidP="000B418E">
            <w:pPr>
              <w:pStyle w:val="Default"/>
              <w:jc w:val="center"/>
            </w:pPr>
            <w:r w:rsidRPr="00BB6B32">
              <w:rPr>
                <w:b/>
                <w:bCs/>
              </w:rPr>
              <w:t>X</w:t>
            </w:r>
          </w:p>
        </w:tc>
        <w:tc>
          <w:tcPr>
            <w:tcW w:w="3515" w:type="dxa"/>
          </w:tcPr>
          <w:p w14:paraId="21A3AB18" w14:textId="3EE15825" w:rsidR="000B418E" w:rsidRPr="00BB6B32" w:rsidRDefault="000B418E" w:rsidP="000B418E">
            <w:pPr>
              <w:pStyle w:val="Default"/>
            </w:pPr>
            <w:r w:rsidRPr="00BB6B32">
              <w:t>Specialist referral only</w:t>
            </w:r>
            <w:r w:rsidR="00A02AC4">
              <w:t>.</w:t>
            </w:r>
            <w:r w:rsidRPr="00BB6B32">
              <w:t xml:space="preserve"> </w:t>
            </w:r>
          </w:p>
        </w:tc>
      </w:tr>
      <w:tr w:rsidR="000B4B49" w:rsidRPr="00BB6B32" w14:paraId="39473A5A" w14:textId="77777777" w:rsidTr="007F382A">
        <w:trPr>
          <w:trHeight w:val="229"/>
          <w:jc w:val="center"/>
        </w:trPr>
        <w:tc>
          <w:tcPr>
            <w:tcW w:w="3118" w:type="dxa"/>
          </w:tcPr>
          <w:p w14:paraId="04504C01" w14:textId="640BF7CD" w:rsidR="000B418E" w:rsidRPr="00BB6B32" w:rsidRDefault="00BB7D51" w:rsidP="000B418E">
            <w:pPr>
              <w:pStyle w:val="Default"/>
            </w:pPr>
            <w:r>
              <w:t>CT</w:t>
            </w:r>
            <w:r w:rsidR="00BB6B32" w:rsidRPr="00BB6B32">
              <w:t xml:space="preserve"> </w:t>
            </w:r>
            <w:r w:rsidR="000B418E" w:rsidRPr="00BB6B32">
              <w:t xml:space="preserve">Chest high resolution </w:t>
            </w:r>
          </w:p>
          <w:p w14:paraId="60429C02" w14:textId="77777777" w:rsidR="000B418E" w:rsidRPr="00BB6B32" w:rsidRDefault="000B418E" w:rsidP="000B418E">
            <w:pPr>
              <w:pStyle w:val="Default"/>
            </w:pPr>
          </w:p>
        </w:tc>
        <w:tc>
          <w:tcPr>
            <w:tcW w:w="1843" w:type="dxa"/>
            <w:vAlign w:val="center"/>
          </w:tcPr>
          <w:p w14:paraId="7667D051" w14:textId="77777777" w:rsidR="000B418E" w:rsidRPr="00BB6B32" w:rsidRDefault="000B418E" w:rsidP="000B418E">
            <w:pPr>
              <w:pStyle w:val="Default"/>
              <w:jc w:val="center"/>
            </w:pPr>
          </w:p>
        </w:tc>
        <w:tc>
          <w:tcPr>
            <w:tcW w:w="1843" w:type="dxa"/>
            <w:vAlign w:val="center"/>
          </w:tcPr>
          <w:p w14:paraId="07AF9A3B" w14:textId="65FABB44" w:rsidR="000B418E" w:rsidRPr="00BB6B32" w:rsidRDefault="000B418E" w:rsidP="000B418E">
            <w:pPr>
              <w:pStyle w:val="Default"/>
              <w:jc w:val="center"/>
              <w:rPr>
                <w:b/>
                <w:bCs/>
              </w:rPr>
            </w:pPr>
            <w:r w:rsidRPr="00BB6B32">
              <w:rPr>
                <w:b/>
                <w:bCs/>
              </w:rPr>
              <w:t>X</w:t>
            </w:r>
          </w:p>
        </w:tc>
        <w:tc>
          <w:tcPr>
            <w:tcW w:w="3515" w:type="dxa"/>
          </w:tcPr>
          <w:p w14:paraId="76BC8500" w14:textId="0C28D7A7" w:rsidR="000B418E" w:rsidRPr="00BB6B32" w:rsidRDefault="000B418E" w:rsidP="000B418E">
            <w:pPr>
              <w:pStyle w:val="Default"/>
            </w:pPr>
            <w:r w:rsidRPr="00BB6B32">
              <w:t>Specialist referral only</w:t>
            </w:r>
            <w:r w:rsidR="00A02AC4">
              <w:t>.</w:t>
            </w:r>
            <w:r w:rsidRPr="00BB6B32">
              <w:t xml:space="preserve"> </w:t>
            </w:r>
          </w:p>
        </w:tc>
      </w:tr>
      <w:tr w:rsidR="000B4B49" w:rsidRPr="00BB6B32" w14:paraId="0BCE15B8" w14:textId="77777777" w:rsidTr="007F382A">
        <w:trPr>
          <w:trHeight w:val="229"/>
          <w:jc w:val="center"/>
        </w:trPr>
        <w:tc>
          <w:tcPr>
            <w:tcW w:w="3118" w:type="dxa"/>
          </w:tcPr>
          <w:p w14:paraId="79A64233" w14:textId="1FE82A40" w:rsidR="000B418E" w:rsidRPr="00BB6B32" w:rsidRDefault="00BB7D51" w:rsidP="000B418E">
            <w:pPr>
              <w:pStyle w:val="Default"/>
            </w:pPr>
            <w:r>
              <w:t>CT</w:t>
            </w:r>
            <w:r w:rsidR="00BB6B32" w:rsidRPr="00BB6B32">
              <w:t xml:space="preserve"> </w:t>
            </w:r>
            <w:r w:rsidR="000B418E" w:rsidRPr="00BB6B32">
              <w:t xml:space="preserve">Aorta </w:t>
            </w:r>
          </w:p>
          <w:p w14:paraId="4C545F15" w14:textId="77777777" w:rsidR="000B418E" w:rsidRPr="00BB6B32" w:rsidRDefault="000B418E" w:rsidP="000B418E">
            <w:pPr>
              <w:pStyle w:val="Default"/>
            </w:pPr>
          </w:p>
        </w:tc>
        <w:tc>
          <w:tcPr>
            <w:tcW w:w="1843" w:type="dxa"/>
            <w:vAlign w:val="center"/>
          </w:tcPr>
          <w:p w14:paraId="5BD081A4" w14:textId="77777777" w:rsidR="000B418E" w:rsidRPr="00BB6B32" w:rsidRDefault="000B418E" w:rsidP="000B418E">
            <w:pPr>
              <w:pStyle w:val="Default"/>
              <w:jc w:val="center"/>
            </w:pPr>
          </w:p>
        </w:tc>
        <w:tc>
          <w:tcPr>
            <w:tcW w:w="1843" w:type="dxa"/>
            <w:vAlign w:val="center"/>
          </w:tcPr>
          <w:p w14:paraId="690A68B0" w14:textId="5EEF1869" w:rsidR="000B418E" w:rsidRPr="00BB6B32" w:rsidRDefault="000B418E" w:rsidP="000B418E">
            <w:pPr>
              <w:pStyle w:val="Default"/>
              <w:jc w:val="center"/>
              <w:rPr>
                <w:b/>
                <w:bCs/>
              </w:rPr>
            </w:pPr>
            <w:r w:rsidRPr="00BB6B32">
              <w:rPr>
                <w:b/>
                <w:bCs/>
              </w:rPr>
              <w:t>X</w:t>
            </w:r>
          </w:p>
        </w:tc>
        <w:tc>
          <w:tcPr>
            <w:tcW w:w="3515" w:type="dxa"/>
          </w:tcPr>
          <w:p w14:paraId="4F5F084B" w14:textId="49D67C96" w:rsidR="000B418E" w:rsidRPr="00BB6B32" w:rsidRDefault="000B418E" w:rsidP="000B418E">
            <w:pPr>
              <w:pStyle w:val="Default"/>
            </w:pPr>
            <w:r w:rsidRPr="00BB6B32">
              <w:t>Specialist referral only</w:t>
            </w:r>
            <w:r w:rsidR="00A02AC4">
              <w:t>.</w:t>
            </w:r>
            <w:r w:rsidRPr="00BB6B32">
              <w:t xml:space="preserve"> </w:t>
            </w:r>
          </w:p>
        </w:tc>
      </w:tr>
      <w:tr w:rsidR="000B4B49" w:rsidRPr="00BB6B32" w14:paraId="1BE8870E" w14:textId="77777777" w:rsidTr="007F382A">
        <w:trPr>
          <w:trHeight w:val="229"/>
          <w:jc w:val="center"/>
        </w:trPr>
        <w:tc>
          <w:tcPr>
            <w:tcW w:w="3118" w:type="dxa"/>
          </w:tcPr>
          <w:p w14:paraId="476CC211" w14:textId="0E62AC66" w:rsidR="000B418E" w:rsidRPr="00BB6B32" w:rsidRDefault="00BB7D51" w:rsidP="000B418E">
            <w:pPr>
              <w:pStyle w:val="Default"/>
            </w:pPr>
            <w:r>
              <w:t>CT</w:t>
            </w:r>
            <w:r w:rsidR="00BB6B32" w:rsidRPr="00BB6B32">
              <w:t xml:space="preserve"> </w:t>
            </w:r>
            <w:r w:rsidR="000B418E" w:rsidRPr="00BB6B32">
              <w:t xml:space="preserve">Pulmonary Angiogram </w:t>
            </w:r>
          </w:p>
          <w:p w14:paraId="40F2D1DC" w14:textId="77777777" w:rsidR="000B418E" w:rsidRPr="00BB6B32" w:rsidRDefault="000B418E" w:rsidP="000B418E">
            <w:pPr>
              <w:pStyle w:val="Default"/>
            </w:pPr>
          </w:p>
        </w:tc>
        <w:tc>
          <w:tcPr>
            <w:tcW w:w="1843" w:type="dxa"/>
            <w:vAlign w:val="center"/>
          </w:tcPr>
          <w:p w14:paraId="3E69B672" w14:textId="77777777" w:rsidR="000B418E" w:rsidRPr="00BB6B32" w:rsidRDefault="000B418E" w:rsidP="000B418E">
            <w:pPr>
              <w:pStyle w:val="Default"/>
              <w:jc w:val="center"/>
            </w:pPr>
          </w:p>
        </w:tc>
        <w:tc>
          <w:tcPr>
            <w:tcW w:w="1843" w:type="dxa"/>
            <w:vAlign w:val="center"/>
          </w:tcPr>
          <w:p w14:paraId="7888FEDD" w14:textId="158865E3" w:rsidR="000B418E" w:rsidRPr="00BB6B32" w:rsidRDefault="000B418E" w:rsidP="000B418E">
            <w:pPr>
              <w:pStyle w:val="Default"/>
              <w:jc w:val="center"/>
              <w:rPr>
                <w:b/>
                <w:bCs/>
              </w:rPr>
            </w:pPr>
            <w:r w:rsidRPr="00BB6B32">
              <w:rPr>
                <w:b/>
                <w:bCs/>
              </w:rPr>
              <w:t>X</w:t>
            </w:r>
          </w:p>
        </w:tc>
        <w:tc>
          <w:tcPr>
            <w:tcW w:w="3515" w:type="dxa"/>
          </w:tcPr>
          <w:p w14:paraId="3AA6611E" w14:textId="580D1D2B" w:rsidR="000B418E" w:rsidRPr="00BB6B32" w:rsidRDefault="000B418E" w:rsidP="000B418E">
            <w:pPr>
              <w:pStyle w:val="Default"/>
            </w:pPr>
            <w:r w:rsidRPr="00BB6B32">
              <w:t>Specialist referral only</w:t>
            </w:r>
            <w:r w:rsidR="00A02AC4">
              <w:t>.</w:t>
            </w:r>
            <w:r w:rsidRPr="00BB6B32">
              <w:t xml:space="preserve"> </w:t>
            </w:r>
          </w:p>
        </w:tc>
      </w:tr>
      <w:tr w:rsidR="000B4B49" w:rsidRPr="00BB6B32" w14:paraId="6006870B" w14:textId="77777777" w:rsidTr="007F382A">
        <w:trPr>
          <w:trHeight w:val="229"/>
          <w:jc w:val="center"/>
        </w:trPr>
        <w:tc>
          <w:tcPr>
            <w:tcW w:w="3118" w:type="dxa"/>
          </w:tcPr>
          <w:p w14:paraId="6EAA387D" w14:textId="5C3623C5" w:rsidR="000B418E" w:rsidRPr="00BB6B32" w:rsidRDefault="00BB7D51" w:rsidP="00854420">
            <w:pPr>
              <w:pStyle w:val="Default"/>
            </w:pPr>
            <w:r>
              <w:t>CT</w:t>
            </w:r>
            <w:r w:rsidR="00BB6B32" w:rsidRPr="00BB6B32">
              <w:t xml:space="preserve"> </w:t>
            </w:r>
            <w:r w:rsidR="000B418E" w:rsidRPr="00BB6B32">
              <w:t xml:space="preserve">Coronary Angiogram (heart) </w:t>
            </w:r>
          </w:p>
        </w:tc>
        <w:tc>
          <w:tcPr>
            <w:tcW w:w="1843" w:type="dxa"/>
            <w:vAlign w:val="center"/>
          </w:tcPr>
          <w:p w14:paraId="13461078" w14:textId="77777777" w:rsidR="000B418E" w:rsidRPr="00BB6B32" w:rsidRDefault="000B418E" w:rsidP="000B418E">
            <w:pPr>
              <w:pStyle w:val="Default"/>
              <w:jc w:val="center"/>
            </w:pPr>
          </w:p>
        </w:tc>
        <w:tc>
          <w:tcPr>
            <w:tcW w:w="1843" w:type="dxa"/>
            <w:vAlign w:val="center"/>
          </w:tcPr>
          <w:p w14:paraId="01F28538" w14:textId="2CB984F7" w:rsidR="000B418E" w:rsidRPr="00BB6B32" w:rsidRDefault="000B418E" w:rsidP="000B418E">
            <w:pPr>
              <w:pStyle w:val="Default"/>
              <w:jc w:val="center"/>
              <w:rPr>
                <w:b/>
                <w:bCs/>
              </w:rPr>
            </w:pPr>
            <w:r w:rsidRPr="00BB6B32">
              <w:rPr>
                <w:b/>
                <w:bCs/>
              </w:rPr>
              <w:t>X</w:t>
            </w:r>
          </w:p>
        </w:tc>
        <w:tc>
          <w:tcPr>
            <w:tcW w:w="3515" w:type="dxa"/>
          </w:tcPr>
          <w:p w14:paraId="4FED5C9B" w14:textId="23DBB32E" w:rsidR="000B418E" w:rsidRPr="00BB6B32" w:rsidRDefault="000B418E" w:rsidP="000B418E">
            <w:pPr>
              <w:pStyle w:val="Default"/>
            </w:pPr>
            <w:r w:rsidRPr="00BB6B32">
              <w:t>Specialist referral only</w:t>
            </w:r>
            <w:r w:rsidR="00A02AC4">
              <w:t>.</w:t>
            </w:r>
            <w:r w:rsidRPr="00BB6B32">
              <w:t xml:space="preserve"> </w:t>
            </w:r>
          </w:p>
        </w:tc>
      </w:tr>
    </w:tbl>
    <w:p w14:paraId="79362BC9" w14:textId="77777777" w:rsidR="009B12B3" w:rsidRDefault="009B12B3" w:rsidP="009B12B3">
      <w:pPr>
        <w:rPr>
          <w:lang w:eastAsia="en-US"/>
        </w:rPr>
      </w:pPr>
    </w:p>
    <w:p w14:paraId="1AD4CE2B" w14:textId="5254985A" w:rsidR="009B12B3" w:rsidRDefault="00612636" w:rsidP="00612636">
      <w:pPr>
        <w:pStyle w:val="Heading3"/>
      </w:pPr>
      <w:bookmarkStart w:id="25" w:name="_Toc196813934"/>
      <w:r>
        <w:t xml:space="preserve">MRI </w:t>
      </w:r>
      <w:r w:rsidR="00E64F07">
        <w:t>C</w:t>
      </w:r>
      <w:r>
        <w:t>hest</w:t>
      </w:r>
      <w:bookmarkEnd w:id="25"/>
    </w:p>
    <w:p w14:paraId="2A6F0012" w14:textId="6CC37678" w:rsidR="009B12B3" w:rsidRDefault="001F0513" w:rsidP="009B12B3">
      <w:pPr>
        <w:rPr>
          <w:lang w:eastAsia="en-US"/>
        </w:rPr>
      </w:pPr>
      <w:r w:rsidRPr="00804F4A">
        <w:rPr>
          <w:b/>
          <w:bCs/>
        </w:rPr>
        <w:t xml:space="preserve">MRI for patients with MRI conditional active implants should be referred from a hospital specialist due to the complexity of managing these patients. </w:t>
      </w:r>
    </w:p>
    <w:tbl>
      <w:tblPr>
        <w:tblpPr w:leftFromText="180" w:rightFromText="180" w:vertAnchor="text" w:horzAnchor="margin" w:tblpXSpec="center" w:tblpY="223"/>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44981" w:rsidRPr="00913942" w14:paraId="682B9B70" w14:textId="77777777" w:rsidTr="007F382A">
        <w:trPr>
          <w:trHeight w:val="360"/>
        </w:trPr>
        <w:tc>
          <w:tcPr>
            <w:tcW w:w="3118" w:type="dxa"/>
          </w:tcPr>
          <w:p w14:paraId="4BF36E75" w14:textId="77777777" w:rsidR="00444981" w:rsidRPr="00913942" w:rsidRDefault="00444981" w:rsidP="00444981">
            <w:pPr>
              <w:pStyle w:val="Default"/>
            </w:pPr>
            <w:r w:rsidRPr="00913942">
              <w:rPr>
                <w:b/>
                <w:bCs/>
              </w:rPr>
              <w:t xml:space="preserve">Clinical indication </w:t>
            </w:r>
          </w:p>
        </w:tc>
        <w:tc>
          <w:tcPr>
            <w:tcW w:w="1843" w:type="dxa"/>
          </w:tcPr>
          <w:p w14:paraId="5806F50E" w14:textId="77777777" w:rsidR="00444981" w:rsidRDefault="00444981" w:rsidP="00444981">
            <w:pPr>
              <w:pStyle w:val="Default"/>
              <w:rPr>
                <w:b/>
                <w:bCs/>
              </w:rPr>
            </w:pPr>
            <w:r>
              <w:rPr>
                <w:b/>
                <w:bCs/>
              </w:rPr>
              <w:t xml:space="preserve">Indicated </w:t>
            </w:r>
          </w:p>
          <w:p w14:paraId="54E1666E" w14:textId="1DF3EC96" w:rsidR="00444981" w:rsidRPr="00913942" w:rsidRDefault="00444981" w:rsidP="00444981">
            <w:pPr>
              <w:pStyle w:val="Default"/>
            </w:pPr>
            <w:r>
              <w:rPr>
                <w:b/>
                <w:bCs/>
              </w:rPr>
              <w:t>for direct referral</w:t>
            </w:r>
          </w:p>
        </w:tc>
        <w:tc>
          <w:tcPr>
            <w:tcW w:w="1843" w:type="dxa"/>
          </w:tcPr>
          <w:p w14:paraId="66236153" w14:textId="5D5381AB"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515" w:type="dxa"/>
          </w:tcPr>
          <w:p w14:paraId="7659A569" w14:textId="77777777" w:rsidR="00444981" w:rsidRPr="00913942" w:rsidRDefault="00444981" w:rsidP="00444981">
            <w:pPr>
              <w:pStyle w:val="Default"/>
            </w:pPr>
            <w:r w:rsidRPr="00913942">
              <w:rPr>
                <w:b/>
                <w:bCs/>
              </w:rPr>
              <w:t xml:space="preserve">Additional comments </w:t>
            </w:r>
          </w:p>
        </w:tc>
      </w:tr>
      <w:tr w:rsidR="00127F7E" w:rsidRPr="00913942" w14:paraId="11AE097D" w14:textId="77777777" w:rsidTr="007F382A">
        <w:trPr>
          <w:trHeight w:val="483"/>
        </w:trPr>
        <w:tc>
          <w:tcPr>
            <w:tcW w:w="3118" w:type="dxa"/>
          </w:tcPr>
          <w:p w14:paraId="6BF6FFE9" w14:textId="5184CADA" w:rsidR="00127F7E" w:rsidRPr="00913942" w:rsidRDefault="00127F7E">
            <w:pPr>
              <w:pStyle w:val="Default"/>
            </w:pPr>
            <w:r w:rsidRPr="007F77E4">
              <w:t xml:space="preserve">MRI </w:t>
            </w:r>
            <w:r w:rsidR="00672A87">
              <w:t>Chest</w:t>
            </w:r>
          </w:p>
        </w:tc>
        <w:tc>
          <w:tcPr>
            <w:tcW w:w="1843" w:type="dxa"/>
            <w:vAlign w:val="center"/>
          </w:tcPr>
          <w:p w14:paraId="7DC480E1" w14:textId="77777777" w:rsidR="00127F7E" w:rsidRPr="00C35EE2" w:rsidRDefault="00127F7E">
            <w:pPr>
              <w:pStyle w:val="Default"/>
              <w:jc w:val="center"/>
              <w:rPr>
                <w:b/>
                <w:bCs/>
              </w:rPr>
            </w:pPr>
          </w:p>
        </w:tc>
        <w:tc>
          <w:tcPr>
            <w:tcW w:w="1843" w:type="dxa"/>
            <w:vAlign w:val="center"/>
          </w:tcPr>
          <w:p w14:paraId="76914606" w14:textId="77777777" w:rsidR="00127F7E" w:rsidRPr="00C35EE2" w:rsidRDefault="00127F7E">
            <w:pPr>
              <w:pStyle w:val="Default"/>
              <w:jc w:val="center"/>
            </w:pPr>
            <w:r w:rsidRPr="003C44D5">
              <w:rPr>
                <w:b/>
                <w:bCs/>
              </w:rPr>
              <w:t>X</w:t>
            </w:r>
          </w:p>
        </w:tc>
        <w:tc>
          <w:tcPr>
            <w:tcW w:w="3515" w:type="dxa"/>
          </w:tcPr>
          <w:p w14:paraId="3E3851FC" w14:textId="34F9ABFE" w:rsidR="00127F7E" w:rsidRPr="00913942" w:rsidRDefault="00127F7E">
            <w:pPr>
              <w:pStyle w:val="Default"/>
            </w:pPr>
            <w:r w:rsidRPr="00695A50">
              <w:t>Only if the study is recommended by a</w:t>
            </w:r>
            <w:r>
              <w:t xml:space="preserve"> radiologist </w:t>
            </w:r>
            <w:r w:rsidR="00BC2868">
              <w:t>or</w:t>
            </w:r>
            <w:r w:rsidRPr="00695A50">
              <w:t xml:space="preserve"> hospital specialist</w:t>
            </w:r>
            <w:r w:rsidR="00A02AC4">
              <w:t>.</w:t>
            </w:r>
          </w:p>
        </w:tc>
      </w:tr>
    </w:tbl>
    <w:p w14:paraId="00CD4CA4" w14:textId="77777777" w:rsidR="009B12B3" w:rsidRDefault="009B12B3" w:rsidP="009B12B3">
      <w:pPr>
        <w:rPr>
          <w:lang w:eastAsia="en-US"/>
        </w:rPr>
      </w:pPr>
    </w:p>
    <w:p w14:paraId="4A8AD086" w14:textId="3EFDDDD2" w:rsidR="00EF4E15" w:rsidRPr="0082582A" w:rsidRDefault="00EF4E15" w:rsidP="00EF4E15">
      <w:pPr>
        <w:pStyle w:val="Heading3"/>
      </w:pPr>
      <w:bookmarkStart w:id="26" w:name="_Toc196813935"/>
      <w:r w:rsidRPr="0082582A">
        <w:t>X-ray</w:t>
      </w:r>
      <w:r w:rsidR="00CC0FCD" w:rsidRPr="0082582A">
        <w:t xml:space="preserve"> </w:t>
      </w:r>
      <w:r w:rsidR="00E64F07">
        <w:t>C</w:t>
      </w:r>
      <w:r w:rsidR="00CC0FCD" w:rsidRPr="0082582A">
        <w:t>hest</w:t>
      </w:r>
      <w:bookmarkEnd w:id="26"/>
    </w:p>
    <w:tbl>
      <w:tblPr>
        <w:tblpPr w:leftFromText="180" w:rightFromText="180" w:vertAnchor="text" w:horzAnchor="margin" w:tblpXSpec="center" w:tblpY="22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402"/>
      </w:tblGrid>
      <w:tr w:rsidR="00444981" w:rsidRPr="00913942" w14:paraId="1B273B60" w14:textId="77777777" w:rsidTr="00444981">
        <w:trPr>
          <w:trHeight w:val="360"/>
        </w:trPr>
        <w:tc>
          <w:tcPr>
            <w:tcW w:w="3118" w:type="dxa"/>
          </w:tcPr>
          <w:p w14:paraId="48C13431" w14:textId="77777777" w:rsidR="00444981" w:rsidRPr="00913942" w:rsidRDefault="00444981" w:rsidP="00444981">
            <w:pPr>
              <w:pStyle w:val="Default"/>
            </w:pPr>
            <w:r w:rsidRPr="00913942">
              <w:rPr>
                <w:b/>
                <w:bCs/>
              </w:rPr>
              <w:t xml:space="preserve">Clinical indication </w:t>
            </w:r>
          </w:p>
        </w:tc>
        <w:tc>
          <w:tcPr>
            <w:tcW w:w="1843" w:type="dxa"/>
          </w:tcPr>
          <w:p w14:paraId="60EE57B2" w14:textId="77777777" w:rsidR="00444981" w:rsidRDefault="00444981" w:rsidP="00444981">
            <w:pPr>
              <w:pStyle w:val="Default"/>
              <w:rPr>
                <w:b/>
                <w:bCs/>
              </w:rPr>
            </w:pPr>
            <w:r>
              <w:rPr>
                <w:b/>
                <w:bCs/>
              </w:rPr>
              <w:t xml:space="preserve">Indicated </w:t>
            </w:r>
          </w:p>
          <w:p w14:paraId="36FC241B" w14:textId="32A73416" w:rsidR="00444981" w:rsidRPr="00913942" w:rsidRDefault="00444981" w:rsidP="00444981">
            <w:pPr>
              <w:pStyle w:val="Default"/>
            </w:pPr>
            <w:r>
              <w:rPr>
                <w:b/>
                <w:bCs/>
              </w:rPr>
              <w:t>for direct referral</w:t>
            </w:r>
          </w:p>
        </w:tc>
        <w:tc>
          <w:tcPr>
            <w:tcW w:w="1843" w:type="dxa"/>
          </w:tcPr>
          <w:p w14:paraId="0201E44C" w14:textId="573FAD0B" w:rsidR="00444981" w:rsidRPr="00913942" w:rsidRDefault="00444981" w:rsidP="00444981">
            <w:pPr>
              <w:pStyle w:val="Default"/>
            </w:pPr>
            <w:r w:rsidRPr="00913942">
              <w:rPr>
                <w:b/>
                <w:bCs/>
              </w:rPr>
              <w:t xml:space="preserve">Not </w:t>
            </w:r>
            <w:r>
              <w:rPr>
                <w:b/>
                <w:bCs/>
              </w:rPr>
              <w:t>indicated for direct referral</w:t>
            </w:r>
            <w:r w:rsidRPr="00913942">
              <w:rPr>
                <w:b/>
                <w:bCs/>
              </w:rPr>
              <w:t xml:space="preserve"> </w:t>
            </w:r>
          </w:p>
        </w:tc>
        <w:tc>
          <w:tcPr>
            <w:tcW w:w="3402" w:type="dxa"/>
          </w:tcPr>
          <w:p w14:paraId="1D9FEBD6" w14:textId="77777777" w:rsidR="00444981" w:rsidRPr="00913942" w:rsidRDefault="00444981" w:rsidP="00444981">
            <w:pPr>
              <w:pStyle w:val="Default"/>
            </w:pPr>
            <w:r w:rsidRPr="00913942">
              <w:rPr>
                <w:b/>
                <w:bCs/>
              </w:rPr>
              <w:t xml:space="preserve">Additional comments </w:t>
            </w:r>
          </w:p>
        </w:tc>
      </w:tr>
      <w:tr w:rsidR="001E153E" w:rsidRPr="00913942" w14:paraId="6B92A538" w14:textId="77777777" w:rsidTr="00444981">
        <w:trPr>
          <w:trHeight w:val="483"/>
        </w:trPr>
        <w:tc>
          <w:tcPr>
            <w:tcW w:w="3118" w:type="dxa"/>
          </w:tcPr>
          <w:p w14:paraId="4B1D990E" w14:textId="5658F89B" w:rsidR="001E153E" w:rsidRPr="00913942" w:rsidRDefault="001E153E" w:rsidP="001E153E">
            <w:pPr>
              <w:pStyle w:val="Default"/>
            </w:pPr>
            <w:r w:rsidRPr="00D73310">
              <w:t>Cough – persistent for more than 3 weeks</w:t>
            </w:r>
          </w:p>
        </w:tc>
        <w:tc>
          <w:tcPr>
            <w:tcW w:w="1843" w:type="dxa"/>
            <w:vAlign w:val="center"/>
          </w:tcPr>
          <w:p w14:paraId="49859D5B" w14:textId="2E4BB022"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25F27BC9" w14:textId="53A06A82" w:rsidR="001E153E" w:rsidRPr="00C35EE2" w:rsidRDefault="001E153E" w:rsidP="001E153E">
            <w:pPr>
              <w:pStyle w:val="Default"/>
              <w:jc w:val="center"/>
            </w:pPr>
          </w:p>
        </w:tc>
        <w:tc>
          <w:tcPr>
            <w:tcW w:w="3402" w:type="dxa"/>
          </w:tcPr>
          <w:p w14:paraId="62838BAF" w14:textId="20067361" w:rsidR="001E153E" w:rsidRPr="00913942" w:rsidRDefault="001E153E" w:rsidP="001E153E">
            <w:pPr>
              <w:pStyle w:val="Default"/>
            </w:pPr>
            <w:r w:rsidRPr="0068651D">
              <w:t>Consider referral to chest physician</w:t>
            </w:r>
            <w:r>
              <w:t>.</w:t>
            </w:r>
          </w:p>
        </w:tc>
      </w:tr>
      <w:tr w:rsidR="001E153E" w:rsidRPr="00913942" w14:paraId="21BC1E50" w14:textId="77777777" w:rsidTr="00444981">
        <w:trPr>
          <w:trHeight w:val="483"/>
        </w:trPr>
        <w:tc>
          <w:tcPr>
            <w:tcW w:w="3118" w:type="dxa"/>
          </w:tcPr>
          <w:p w14:paraId="7389C85D" w14:textId="0608207B" w:rsidR="001E153E" w:rsidRPr="00C1683B" w:rsidRDefault="001E153E" w:rsidP="001E153E">
            <w:pPr>
              <w:pStyle w:val="Default"/>
            </w:pPr>
            <w:r w:rsidRPr="00C1683B">
              <w:t>Breathing difficulty</w:t>
            </w:r>
          </w:p>
        </w:tc>
        <w:tc>
          <w:tcPr>
            <w:tcW w:w="1843" w:type="dxa"/>
            <w:vAlign w:val="center"/>
          </w:tcPr>
          <w:p w14:paraId="07D8979E" w14:textId="28B0CA71"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1B3D3762" w14:textId="77777777" w:rsidR="001E153E" w:rsidRPr="00C35EE2" w:rsidRDefault="001E153E" w:rsidP="001E153E">
            <w:pPr>
              <w:pStyle w:val="Default"/>
              <w:jc w:val="center"/>
            </w:pPr>
          </w:p>
        </w:tc>
        <w:tc>
          <w:tcPr>
            <w:tcW w:w="3402" w:type="dxa"/>
          </w:tcPr>
          <w:p w14:paraId="168259CF" w14:textId="77777777" w:rsidR="001E153E" w:rsidRPr="00913942" w:rsidRDefault="001E153E" w:rsidP="001E153E">
            <w:pPr>
              <w:pStyle w:val="Default"/>
            </w:pPr>
          </w:p>
        </w:tc>
      </w:tr>
      <w:tr w:rsidR="001E153E" w:rsidRPr="00913942" w14:paraId="4B70A284" w14:textId="77777777" w:rsidTr="00444981">
        <w:trPr>
          <w:trHeight w:val="483"/>
        </w:trPr>
        <w:tc>
          <w:tcPr>
            <w:tcW w:w="3118" w:type="dxa"/>
          </w:tcPr>
          <w:p w14:paraId="32450C6A" w14:textId="4B5C0B09" w:rsidR="001E153E" w:rsidRPr="00C1683B" w:rsidRDefault="001E153E" w:rsidP="00444981">
            <w:pPr>
              <w:pStyle w:val="Default"/>
            </w:pPr>
            <w:r w:rsidRPr="00C1683B">
              <w:t xml:space="preserve">Chest </w:t>
            </w:r>
            <w:r>
              <w:t>i</w:t>
            </w:r>
            <w:r w:rsidRPr="00C1683B">
              <w:t xml:space="preserve">nfection / pneumonia </w:t>
            </w:r>
          </w:p>
        </w:tc>
        <w:tc>
          <w:tcPr>
            <w:tcW w:w="1843" w:type="dxa"/>
            <w:vAlign w:val="center"/>
          </w:tcPr>
          <w:p w14:paraId="1DF9FCB3" w14:textId="21530C79"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1A602FBA" w14:textId="77777777" w:rsidR="001E153E" w:rsidRPr="00C35EE2" w:rsidRDefault="001E153E" w:rsidP="001E153E">
            <w:pPr>
              <w:pStyle w:val="Default"/>
              <w:jc w:val="center"/>
            </w:pPr>
          </w:p>
        </w:tc>
        <w:tc>
          <w:tcPr>
            <w:tcW w:w="3402" w:type="dxa"/>
          </w:tcPr>
          <w:p w14:paraId="7713BE18" w14:textId="77777777" w:rsidR="001E153E" w:rsidRPr="00913942" w:rsidRDefault="001E153E" w:rsidP="001E153E">
            <w:pPr>
              <w:pStyle w:val="Default"/>
            </w:pPr>
          </w:p>
        </w:tc>
      </w:tr>
      <w:tr w:rsidR="001E153E" w:rsidRPr="00913942" w14:paraId="1B1781D7" w14:textId="77777777" w:rsidTr="00444981">
        <w:trPr>
          <w:trHeight w:val="483"/>
        </w:trPr>
        <w:tc>
          <w:tcPr>
            <w:tcW w:w="3118" w:type="dxa"/>
          </w:tcPr>
          <w:p w14:paraId="2A98F965" w14:textId="47F6166A" w:rsidR="001E153E" w:rsidRPr="00C1683B" w:rsidRDefault="001E153E" w:rsidP="001E153E">
            <w:pPr>
              <w:pStyle w:val="Default"/>
            </w:pPr>
            <w:r w:rsidRPr="00C1683B">
              <w:t>Spontaneous pneumothorax</w:t>
            </w:r>
          </w:p>
        </w:tc>
        <w:tc>
          <w:tcPr>
            <w:tcW w:w="1843" w:type="dxa"/>
            <w:vAlign w:val="center"/>
          </w:tcPr>
          <w:p w14:paraId="49A47101" w14:textId="0A123303"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449020FC" w14:textId="77777777" w:rsidR="001E153E" w:rsidRPr="00C35EE2" w:rsidRDefault="001E153E" w:rsidP="001E153E">
            <w:pPr>
              <w:pStyle w:val="Default"/>
              <w:jc w:val="center"/>
            </w:pPr>
          </w:p>
        </w:tc>
        <w:tc>
          <w:tcPr>
            <w:tcW w:w="3402" w:type="dxa"/>
          </w:tcPr>
          <w:p w14:paraId="684E336B" w14:textId="77777777" w:rsidR="001E153E" w:rsidRPr="00913942" w:rsidRDefault="001E153E" w:rsidP="001E153E">
            <w:pPr>
              <w:pStyle w:val="Default"/>
            </w:pPr>
          </w:p>
        </w:tc>
      </w:tr>
      <w:tr w:rsidR="001E153E" w:rsidRPr="00913942" w14:paraId="24D3D3AF" w14:textId="77777777" w:rsidTr="00444981">
        <w:trPr>
          <w:trHeight w:val="483"/>
        </w:trPr>
        <w:tc>
          <w:tcPr>
            <w:tcW w:w="3118" w:type="dxa"/>
          </w:tcPr>
          <w:p w14:paraId="11DD72DF" w14:textId="4B361E02" w:rsidR="001E153E" w:rsidRPr="00C1683B" w:rsidRDefault="001E153E" w:rsidP="001E153E">
            <w:pPr>
              <w:pStyle w:val="Default"/>
            </w:pPr>
            <w:r w:rsidRPr="00C1683B">
              <w:lastRenderedPageBreak/>
              <w:t xml:space="preserve">Suspected primary / secondary tumour </w:t>
            </w:r>
          </w:p>
        </w:tc>
        <w:tc>
          <w:tcPr>
            <w:tcW w:w="1843" w:type="dxa"/>
            <w:vAlign w:val="center"/>
          </w:tcPr>
          <w:p w14:paraId="778C7EBE" w14:textId="773B9E47"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63E745E4" w14:textId="77777777" w:rsidR="001E153E" w:rsidRPr="00C35EE2" w:rsidRDefault="001E153E" w:rsidP="001E153E">
            <w:pPr>
              <w:pStyle w:val="Default"/>
              <w:jc w:val="center"/>
            </w:pPr>
          </w:p>
        </w:tc>
        <w:tc>
          <w:tcPr>
            <w:tcW w:w="3402" w:type="dxa"/>
          </w:tcPr>
          <w:p w14:paraId="3A713A3C" w14:textId="0E5CAD15" w:rsidR="001E153E" w:rsidRPr="00913942" w:rsidRDefault="001E153E" w:rsidP="001E153E">
            <w:pPr>
              <w:pStyle w:val="Default"/>
            </w:pPr>
            <w:r w:rsidRPr="00B2120A">
              <w:t>Consider referral to chest physician</w:t>
            </w:r>
            <w:r>
              <w:t>.</w:t>
            </w:r>
          </w:p>
        </w:tc>
      </w:tr>
      <w:tr w:rsidR="001E153E" w:rsidRPr="00913942" w14:paraId="6BD9C85D" w14:textId="77777777" w:rsidTr="00444981">
        <w:trPr>
          <w:trHeight w:val="483"/>
        </w:trPr>
        <w:tc>
          <w:tcPr>
            <w:tcW w:w="3118" w:type="dxa"/>
          </w:tcPr>
          <w:p w14:paraId="79E5F0E0" w14:textId="10945610" w:rsidR="001E153E" w:rsidRPr="00C1683B" w:rsidRDefault="001E153E" w:rsidP="001E153E">
            <w:pPr>
              <w:pStyle w:val="Default"/>
            </w:pPr>
            <w:r>
              <w:t>Chronic Obstructive Pulmonary Disease (</w:t>
            </w:r>
            <w:r w:rsidRPr="00C1683B">
              <w:t>COPD</w:t>
            </w:r>
            <w:r>
              <w:t>)</w:t>
            </w:r>
            <w:r w:rsidRPr="00C1683B">
              <w:t xml:space="preserve"> </w:t>
            </w:r>
          </w:p>
        </w:tc>
        <w:tc>
          <w:tcPr>
            <w:tcW w:w="1843" w:type="dxa"/>
            <w:vAlign w:val="center"/>
          </w:tcPr>
          <w:p w14:paraId="0556AD0E" w14:textId="4533FFBB"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693996E0" w14:textId="77777777" w:rsidR="001E153E" w:rsidRPr="00C35EE2" w:rsidRDefault="001E153E" w:rsidP="001E153E">
            <w:pPr>
              <w:pStyle w:val="Default"/>
              <w:jc w:val="center"/>
            </w:pPr>
          </w:p>
        </w:tc>
        <w:tc>
          <w:tcPr>
            <w:tcW w:w="3402" w:type="dxa"/>
          </w:tcPr>
          <w:p w14:paraId="615DF055" w14:textId="5B1E93CA" w:rsidR="001E153E" w:rsidRPr="00913942" w:rsidRDefault="001E153E" w:rsidP="001E153E">
            <w:pPr>
              <w:pStyle w:val="Default"/>
            </w:pPr>
            <w:r w:rsidRPr="00B2120A">
              <w:t>Consider referral to chest physician</w:t>
            </w:r>
            <w:r>
              <w:t>.</w:t>
            </w:r>
          </w:p>
        </w:tc>
      </w:tr>
      <w:tr w:rsidR="001E153E" w:rsidRPr="00913942" w14:paraId="6654F4F6" w14:textId="77777777" w:rsidTr="00444981">
        <w:trPr>
          <w:trHeight w:val="483"/>
        </w:trPr>
        <w:tc>
          <w:tcPr>
            <w:tcW w:w="3118" w:type="dxa"/>
          </w:tcPr>
          <w:p w14:paraId="0304CC43" w14:textId="77777777" w:rsidR="001E153E" w:rsidRPr="00C1683B" w:rsidRDefault="001E153E" w:rsidP="001E153E">
            <w:pPr>
              <w:pStyle w:val="Default"/>
            </w:pPr>
            <w:r w:rsidRPr="00C1683B">
              <w:t xml:space="preserve">Haemoptysis </w:t>
            </w:r>
          </w:p>
          <w:p w14:paraId="6A478608" w14:textId="77777777" w:rsidR="001E153E" w:rsidRPr="00C1683B" w:rsidRDefault="001E153E" w:rsidP="001E153E">
            <w:pPr>
              <w:pStyle w:val="Default"/>
            </w:pPr>
          </w:p>
        </w:tc>
        <w:tc>
          <w:tcPr>
            <w:tcW w:w="1843" w:type="dxa"/>
            <w:vAlign w:val="center"/>
          </w:tcPr>
          <w:p w14:paraId="54EDD6B1" w14:textId="76E67F2C"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435232D2" w14:textId="77777777" w:rsidR="001E153E" w:rsidRPr="00C35EE2" w:rsidRDefault="001E153E" w:rsidP="001E153E">
            <w:pPr>
              <w:pStyle w:val="Default"/>
              <w:jc w:val="center"/>
            </w:pPr>
          </w:p>
        </w:tc>
        <w:tc>
          <w:tcPr>
            <w:tcW w:w="3402" w:type="dxa"/>
          </w:tcPr>
          <w:p w14:paraId="4374790E" w14:textId="2B32252B" w:rsidR="001E153E" w:rsidRPr="00913942" w:rsidRDefault="001E153E" w:rsidP="001E153E">
            <w:pPr>
              <w:pStyle w:val="Default"/>
            </w:pPr>
            <w:r w:rsidRPr="00B2120A">
              <w:t>Consider referral to chest physician</w:t>
            </w:r>
            <w:r>
              <w:t>.</w:t>
            </w:r>
          </w:p>
        </w:tc>
      </w:tr>
      <w:tr w:rsidR="001E153E" w:rsidRPr="00913942" w14:paraId="0B854807" w14:textId="77777777" w:rsidTr="00444981">
        <w:trPr>
          <w:trHeight w:val="483"/>
        </w:trPr>
        <w:tc>
          <w:tcPr>
            <w:tcW w:w="3118" w:type="dxa"/>
          </w:tcPr>
          <w:p w14:paraId="61F55AEC" w14:textId="621E3C1D" w:rsidR="001E153E" w:rsidRPr="00C1683B" w:rsidRDefault="001E153E" w:rsidP="001E153E">
            <w:pPr>
              <w:pStyle w:val="Default"/>
            </w:pPr>
            <w:r w:rsidRPr="00C1683B">
              <w:t xml:space="preserve">Cardiomegaly / tachycardia / bradycardia </w:t>
            </w:r>
          </w:p>
        </w:tc>
        <w:tc>
          <w:tcPr>
            <w:tcW w:w="1843" w:type="dxa"/>
            <w:vAlign w:val="center"/>
          </w:tcPr>
          <w:p w14:paraId="1CAE08D2" w14:textId="03A9BDD0" w:rsidR="001E153E" w:rsidRPr="00C35EE2" w:rsidRDefault="001E153E" w:rsidP="001E153E">
            <w:pPr>
              <w:pStyle w:val="Default"/>
              <w:jc w:val="center"/>
              <w:rPr>
                <w:b/>
                <w:bCs/>
              </w:rPr>
            </w:pPr>
            <w:r w:rsidRPr="00A91CE3">
              <w:rPr>
                <w:b/>
                <w:bCs/>
                <w:sz w:val="28"/>
                <w:szCs w:val="28"/>
              </w:rPr>
              <w:sym w:font="Wingdings" w:char="F0FC"/>
            </w:r>
          </w:p>
        </w:tc>
        <w:tc>
          <w:tcPr>
            <w:tcW w:w="1843" w:type="dxa"/>
            <w:vAlign w:val="center"/>
          </w:tcPr>
          <w:p w14:paraId="5B952825" w14:textId="77777777" w:rsidR="001E153E" w:rsidRPr="00C35EE2" w:rsidRDefault="001E153E" w:rsidP="001E153E">
            <w:pPr>
              <w:pStyle w:val="Default"/>
              <w:jc w:val="center"/>
            </w:pPr>
          </w:p>
        </w:tc>
        <w:tc>
          <w:tcPr>
            <w:tcW w:w="3402" w:type="dxa"/>
          </w:tcPr>
          <w:p w14:paraId="0431F4B4" w14:textId="38C7AFDF" w:rsidR="001E153E" w:rsidRPr="00913942" w:rsidRDefault="001E153E" w:rsidP="001E153E">
            <w:pPr>
              <w:pStyle w:val="Default"/>
            </w:pPr>
            <w:r w:rsidRPr="00B2120A">
              <w:t>Consider referral to chest physician</w:t>
            </w:r>
            <w:r>
              <w:t>.</w:t>
            </w:r>
          </w:p>
        </w:tc>
      </w:tr>
    </w:tbl>
    <w:p w14:paraId="0B578D3C" w14:textId="77777777" w:rsidR="00EF4E15" w:rsidRPr="00EF4E15" w:rsidRDefault="00EF4E15" w:rsidP="00EF4E15">
      <w:pPr>
        <w:rPr>
          <w:lang w:eastAsia="en-US"/>
        </w:rPr>
      </w:pPr>
    </w:p>
    <w:p w14:paraId="047ED542" w14:textId="77777777" w:rsidR="009B12B3" w:rsidRDefault="009B12B3" w:rsidP="009B12B3">
      <w:pPr>
        <w:rPr>
          <w:lang w:eastAsia="en-US"/>
        </w:rPr>
      </w:pPr>
    </w:p>
    <w:p w14:paraId="63D25D75" w14:textId="77777777" w:rsidR="009B12B3" w:rsidRDefault="009B12B3" w:rsidP="009B12B3">
      <w:pPr>
        <w:rPr>
          <w:lang w:eastAsia="en-US"/>
        </w:rPr>
      </w:pPr>
    </w:p>
    <w:p w14:paraId="09E27C60" w14:textId="77777777" w:rsidR="009B12B3" w:rsidRDefault="009B12B3" w:rsidP="009B12B3">
      <w:pPr>
        <w:rPr>
          <w:lang w:eastAsia="en-US"/>
        </w:rPr>
      </w:pPr>
    </w:p>
    <w:p w14:paraId="78212B02" w14:textId="77777777" w:rsidR="009B12B3" w:rsidRDefault="009B12B3" w:rsidP="009B12B3">
      <w:pPr>
        <w:rPr>
          <w:lang w:eastAsia="en-US"/>
        </w:rPr>
      </w:pPr>
    </w:p>
    <w:p w14:paraId="7F912E15" w14:textId="1DFA8EDB" w:rsidR="0068651D" w:rsidRDefault="0068651D">
      <w:pPr>
        <w:rPr>
          <w:lang w:eastAsia="en-US"/>
        </w:rPr>
      </w:pPr>
      <w:r>
        <w:rPr>
          <w:lang w:eastAsia="en-US"/>
        </w:rPr>
        <w:br w:type="page"/>
      </w:r>
    </w:p>
    <w:p w14:paraId="2962F900" w14:textId="129E6E16" w:rsidR="000D1EDA" w:rsidRDefault="00F101C1" w:rsidP="00B75FCD">
      <w:pPr>
        <w:pStyle w:val="Heading2"/>
      </w:pPr>
      <w:bookmarkStart w:id="27" w:name="_Toc196813936"/>
      <w:r>
        <w:lastRenderedPageBreak/>
        <w:t>Abdom</w:t>
      </w:r>
      <w:r w:rsidR="005151F8">
        <w:t>inal Imaging</w:t>
      </w:r>
      <w:bookmarkEnd w:id="27"/>
    </w:p>
    <w:p w14:paraId="087F886F" w14:textId="790D7327" w:rsidR="00C771F8" w:rsidRDefault="00C771F8" w:rsidP="00084170">
      <w:pPr>
        <w:rPr>
          <w:lang w:eastAsia="en-US"/>
        </w:rPr>
      </w:pPr>
      <w:r>
        <w:rPr>
          <w:lang w:eastAsia="en-US"/>
        </w:rPr>
        <w:t xml:space="preserve">MRI </w:t>
      </w:r>
      <w:r w:rsidR="00FE409F">
        <w:rPr>
          <w:lang w:eastAsia="en-US"/>
        </w:rPr>
        <w:t xml:space="preserve">is not an appropriate test for screening </w:t>
      </w:r>
      <w:r w:rsidR="00822270">
        <w:rPr>
          <w:lang w:eastAsia="en-US"/>
        </w:rPr>
        <w:t>for disease in the abdomen or pelvis</w:t>
      </w:r>
      <w:r w:rsidR="00624500">
        <w:rPr>
          <w:lang w:eastAsia="en-US"/>
        </w:rPr>
        <w:t xml:space="preserve">. </w:t>
      </w:r>
      <w:r w:rsidR="008D5085">
        <w:rPr>
          <w:lang w:eastAsia="en-US"/>
        </w:rPr>
        <w:t>MRI imaging of specific organs</w:t>
      </w:r>
      <w:r w:rsidR="00F33FD1">
        <w:rPr>
          <w:lang w:eastAsia="en-US"/>
        </w:rPr>
        <w:t xml:space="preserve"> or pathology should </w:t>
      </w:r>
      <w:r w:rsidR="00336396">
        <w:rPr>
          <w:lang w:eastAsia="en-US"/>
        </w:rPr>
        <w:t xml:space="preserve">only be referred </w:t>
      </w:r>
      <w:r w:rsidR="00310EFE">
        <w:rPr>
          <w:lang w:eastAsia="en-US"/>
        </w:rPr>
        <w:t xml:space="preserve">following advice </w:t>
      </w:r>
      <w:r w:rsidR="00336396">
        <w:rPr>
          <w:lang w:eastAsia="en-US"/>
        </w:rPr>
        <w:t>by a radiologist or hospital specialist.</w:t>
      </w:r>
    </w:p>
    <w:p w14:paraId="60F00850" w14:textId="77777777" w:rsidR="00336396" w:rsidRPr="00084170" w:rsidRDefault="00336396" w:rsidP="00084170">
      <w:pPr>
        <w:rPr>
          <w:lang w:eastAsia="en-US"/>
        </w:rPr>
      </w:pPr>
    </w:p>
    <w:p w14:paraId="27B29434" w14:textId="4933B3DD" w:rsidR="00F101C1" w:rsidRDefault="00F101C1" w:rsidP="00781EDE">
      <w:pPr>
        <w:pStyle w:val="Heading3"/>
        <w:spacing w:after="240"/>
      </w:pPr>
      <w:bookmarkStart w:id="28" w:name="_Toc196813937"/>
      <w:r>
        <w:t xml:space="preserve">Ultrasound </w:t>
      </w:r>
      <w:r w:rsidR="0028250E">
        <w:t>A</w:t>
      </w:r>
      <w:r>
        <w:t>orta</w:t>
      </w:r>
      <w:bookmarkEnd w:id="28"/>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92E6F" w:rsidRPr="00660013" w14:paraId="28BBB276" w14:textId="77777777" w:rsidTr="007F382A">
        <w:trPr>
          <w:trHeight w:val="355"/>
          <w:jc w:val="center"/>
        </w:trPr>
        <w:tc>
          <w:tcPr>
            <w:tcW w:w="3118" w:type="dxa"/>
          </w:tcPr>
          <w:p w14:paraId="08EC5D92" w14:textId="6B069DA6" w:rsidR="00492E6F" w:rsidRPr="00660013" w:rsidRDefault="00492E6F" w:rsidP="00492E6F">
            <w:pPr>
              <w:pStyle w:val="Default"/>
            </w:pPr>
            <w:r w:rsidRPr="00660013">
              <w:rPr>
                <w:b/>
                <w:bCs/>
              </w:rPr>
              <w:t xml:space="preserve">Clinical </w:t>
            </w:r>
            <w:r w:rsidR="00FE0E94">
              <w:rPr>
                <w:b/>
                <w:bCs/>
              </w:rPr>
              <w:t>i</w:t>
            </w:r>
            <w:r w:rsidRPr="00660013">
              <w:rPr>
                <w:b/>
                <w:bCs/>
              </w:rPr>
              <w:t xml:space="preserve">ndication </w:t>
            </w:r>
          </w:p>
        </w:tc>
        <w:tc>
          <w:tcPr>
            <w:tcW w:w="1843" w:type="dxa"/>
          </w:tcPr>
          <w:p w14:paraId="3B11FBA4" w14:textId="77777777" w:rsidR="00492E6F" w:rsidRDefault="00492E6F" w:rsidP="00492E6F">
            <w:pPr>
              <w:pStyle w:val="Default"/>
              <w:rPr>
                <w:b/>
                <w:bCs/>
              </w:rPr>
            </w:pPr>
            <w:r>
              <w:rPr>
                <w:b/>
                <w:bCs/>
              </w:rPr>
              <w:t xml:space="preserve">Indicated </w:t>
            </w:r>
          </w:p>
          <w:p w14:paraId="6ECE52DF" w14:textId="3BEF9812" w:rsidR="00492E6F" w:rsidRPr="00660013" w:rsidRDefault="00492E6F" w:rsidP="00492E6F">
            <w:pPr>
              <w:pStyle w:val="Default"/>
            </w:pPr>
            <w:r>
              <w:rPr>
                <w:b/>
                <w:bCs/>
              </w:rPr>
              <w:t>for direct referral</w:t>
            </w:r>
          </w:p>
        </w:tc>
        <w:tc>
          <w:tcPr>
            <w:tcW w:w="1843" w:type="dxa"/>
          </w:tcPr>
          <w:p w14:paraId="7C4E34FC" w14:textId="1A525E3B" w:rsidR="00492E6F" w:rsidRPr="00660013" w:rsidRDefault="00492E6F" w:rsidP="00492E6F">
            <w:pPr>
              <w:pStyle w:val="Default"/>
            </w:pPr>
            <w:r w:rsidRPr="00913942">
              <w:rPr>
                <w:b/>
                <w:bCs/>
              </w:rPr>
              <w:t xml:space="preserve">Not </w:t>
            </w:r>
            <w:r>
              <w:rPr>
                <w:b/>
                <w:bCs/>
              </w:rPr>
              <w:t>indicated for direct referral</w:t>
            </w:r>
            <w:r w:rsidRPr="00913942">
              <w:rPr>
                <w:b/>
                <w:bCs/>
              </w:rPr>
              <w:t xml:space="preserve"> </w:t>
            </w:r>
          </w:p>
        </w:tc>
        <w:tc>
          <w:tcPr>
            <w:tcW w:w="3515" w:type="dxa"/>
          </w:tcPr>
          <w:p w14:paraId="5F53B10A" w14:textId="77777777" w:rsidR="00492E6F" w:rsidRPr="00660013" w:rsidRDefault="00492E6F" w:rsidP="00492E6F">
            <w:pPr>
              <w:pStyle w:val="Default"/>
            </w:pPr>
            <w:r w:rsidRPr="00660013">
              <w:rPr>
                <w:b/>
                <w:bCs/>
              </w:rPr>
              <w:t xml:space="preserve">Additional comments </w:t>
            </w:r>
          </w:p>
        </w:tc>
      </w:tr>
      <w:tr w:rsidR="000B4B49" w:rsidRPr="00660013" w14:paraId="007DC00F" w14:textId="77777777" w:rsidTr="007F382A">
        <w:trPr>
          <w:trHeight w:val="483"/>
          <w:jc w:val="center"/>
        </w:trPr>
        <w:tc>
          <w:tcPr>
            <w:tcW w:w="3118" w:type="dxa"/>
          </w:tcPr>
          <w:p w14:paraId="3F5D1B61" w14:textId="1F7CED0D" w:rsidR="00F101C1" w:rsidRDefault="00F101C1" w:rsidP="003E3D2D">
            <w:pPr>
              <w:pStyle w:val="Default"/>
              <w:spacing w:after="120"/>
            </w:pPr>
            <w:r w:rsidRPr="00660013">
              <w:t xml:space="preserve">For diagnosis of abdominal aortic aneurysms in patients who do not meet the </w:t>
            </w:r>
            <w:r w:rsidR="00A8231B">
              <w:t xml:space="preserve">NHS Abdominal Aortic Aneurysm Screening Programme (NAAASP) </w:t>
            </w:r>
          </w:p>
          <w:p w14:paraId="3E7C3E14" w14:textId="0CC8B097" w:rsidR="00951210" w:rsidRDefault="00951210" w:rsidP="00866C36">
            <w:pPr>
              <w:pStyle w:val="Default"/>
              <w:numPr>
                <w:ilvl w:val="0"/>
                <w:numId w:val="31"/>
              </w:numPr>
              <w:spacing w:after="120"/>
              <w:ind w:left="360"/>
            </w:pPr>
            <w:r>
              <w:t>Early Screening for AAA in patients with a 1st degree relative with AAA</w:t>
            </w:r>
          </w:p>
          <w:p w14:paraId="43BA2CF0" w14:textId="3F666B34" w:rsidR="00BB10D1" w:rsidRPr="00660013" w:rsidRDefault="00951210" w:rsidP="00951210">
            <w:pPr>
              <w:pStyle w:val="Default"/>
              <w:spacing w:after="120"/>
            </w:pPr>
            <w:r>
              <w:t>(outside the NAAASP)</w:t>
            </w:r>
          </w:p>
        </w:tc>
        <w:tc>
          <w:tcPr>
            <w:tcW w:w="1843" w:type="dxa"/>
            <w:vAlign w:val="center"/>
          </w:tcPr>
          <w:p w14:paraId="585AC562" w14:textId="21E38DBC" w:rsidR="00F101C1" w:rsidRPr="00660013" w:rsidRDefault="001E153E" w:rsidP="00C35EE2">
            <w:pPr>
              <w:pStyle w:val="Default"/>
              <w:jc w:val="center"/>
            </w:pPr>
            <w:r>
              <w:rPr>
                <w:b/>
                <w:bCs/>
                <w:sz w:val="28"/>
                <w:szCs w:val="28"/>
              </w:rPr>
              <w:sym w:font="Wingdings" w:char="F0FC"/>
            </w:r>
          </w:p>
        </w:tc>
        <w:tc>
          <w:tcPr>
            <w:tcW w:w="1843" w:type="dxa"/>
            <w:vAlign w:val="center"/>
          </w:tcPr>
          <w:p w14:paraId="2D532468" w14:textId="77777777" w:rsidR="00F101C1" w:rsidRPr="00660013" w:rsidRDefault="00F101C1" w:rsidP="00C35EE2">
            <w:pPr>
              <w:pStyle w:val="Default"/>
              <w:jc w:val="center"/>
            </w:pPr>
          </w:p>
        </w:tc>
        <w:tc>
          <w:tcPr>
            <w:tcW w:w="3515" w:type="dxa"/>
          </w:tcPr>
          <w:p w14:paraId="445E5662" w14:textId="70248FA9" w:rsidR="005E65F4" w:rsidRDefault="005E65F4" w:rsidP="000660A8">
            <w:pPr>
              <w:pStyle w:val="Default"/>
              <w:numPr>
                <w:ilvl w:val="0"/>
                <w:numId w:val="31"/>
              </w:numPr>
              <w:ind w:left="360"/>
            </w:pPr>
            <w:r>
              <w:t>Having a first degree relative with an AAA increases the personal risk of AAA significantly by approximately factor 18, over someone with no family history.</w:t>
            </w:r>
          </w:p>
          <w:p w14:paraId="7224B5C1" w14:textId="54519BA5" w:rsidR="005E65F4" w:rsidRDefault="005E65F4" w:rsidP="000660A8">
            <w:pPr>
              <w:pStyle w:val="Default"/>
              <w:numPr>
                <w:ilvl w:val="0"/>
                <w:numId w:val="31"/>
              </w:numPr>
              <w:ind w:left="360"/>
            </w:pPr>
            <w:r>
              <w:t>For patients with a 1st degree relative with a known AAA (diagnosed at or after age 60) a screening ultrasound is recommended at age 55.</w:t>
            </w:r>
          </w:p>
          <w:p w14:paraId="055DAA3F" w14:textId="28FFB477" w:rsidR="005E65F4" w:rsidRDefault="005E65F4" w:rsidP="000660A8">
            <w:pPr>
              <w:pStyle w:val="Default"/>
              <w:numPr>
                <w:ilvl w:val="0"/>
                <w:numId w:val="31"/>
              </w:numPr>
              <w:ind w:left="360"/>
            </w:pPr>
            <w:r>
              <w:t>For male patients, if that is normal, rescreen via automatic invitation to</w:t>
            </w:r>
          </w:p>
          <w:p w14:paraId="7558F38C" w14:textId="77777777" w:rsidR="005E65F4" w:rsidRDefault="005E65F4" w:rsidP="00080B71">
            <w:pPr>
              <w:pStyle w:val="Default"/>
              <w:ind w:left="360"/>
            </w:pPr>
            <w:r>
              <w:t>through the National AAA screening programme at 65.</w:t>
            </w:r>
          </w:p>
          <w:p w14:paraId="1B7FE1CD" w14:textId="668802F4" w:rsidR="005E65F4" w:rsidRDefault="005E65F4">
            <w:pPr>
              <w:pStyle w:val="Default"/>
              <w:numPr>
                <w:ilvl w:val="0"/>
                <w:numId w:val="31"/>
              </w:numPr>
              <w:ind w:left="360"/>
            </w:pPr>
            <w:r>
              <w:t>For female patients a second ultrasound is recommended at age 65, as</w:t>
            </w:r>
            <w:r w:rsidR="00D1418A">
              <w:t xml:space="preserve"> </w:t>
            </w:r>
            <w:r>
              <w:t>women are not automatically called to the NAAASP.</w:t>
            </w:r>
          </w:p>
          <w:p w14:paraId="140646EC" w14:textId="11AA7EE4" w:rsidR="005E65F4" w:rsidRDefault="005E65F4" w:rsidP="000660A8">
            <w:pPr>
              <w:pStyle w:val="Default"/>
              <w:numPr>
                <w:ilvl w:val="0"/>
                <w:numId w:val="31"/>
              </w:numPr>
              <w:ind w:left="360"/>
            </w:pPr>
            <w:r>
              <w:t>For someone who's relative developed a large AAA before 60, request a screening ultrasound 5 years earlier than their relative's diagnosis.</w:t>
            </w:r>
          </w:p>
          <w:p w14:paraId="4FDB9038" w14:textId="7EB4C11A" w:rsidR="005E65F4" w:rsidRDefault="005E65F4" w:rsidP="000660A8">
            <w:pPr>
              <w:pStyle w:val="Default"/>
              <w:numPr>
                <w:ilvl w:val="0"/>
                <w:numId w:val="31"/>
              </w:numPr>
              <w:ind w:left="360"/>
            </w:pPr>
            <w:r>
              <w:t>The NAAASP discontinues screening following a 'normal' ultrasound at 65 (&lt;3cm, inner to inner) and there is no evidence to support a different approach.</w:t>
            </w:r>
          </w:p>
          <w:p w14:paraId="35388EEF" w14:textId="5166E0BC" w:rsidR="005E65F4" w:rsidRDefault="005E65F4" w:rsidP="000660A8">
            <w:pPr>
              <w:pStyle w:val="Default"/>
              <w:numPr>
                <w:ilvl w:val="0"/>
                <w:numId w:val="31"/>
              </w:numPr>
              <w:ind w:left="360"/>
            </w:pPr>
            <w:r>
              <w:lastRenderedPageBreak/>
              <w:t>Therefore, do not screen FH patients indefinitely, stop screening after 65, if no AAA.</w:t>
            </w:r>
          </w:p>
          <w:p w14:paraId="69A88185" w14:textId="4D249C59" w:rsidR="00F101C1" w:rsidRPr="00660013" w:rsidRDefault="005E65F4" w:rsidP="000660A8">
            <w:pPr>
              <w:pStyle w:val="Default"/>
              <w:numPr>
                <w:ilvl w:val="0"/>
                <w:numId w:val="31"/>
              </w:numPr>
              <w:ind w:left="360"/>
            </w:pPr>
            <w:r>
              <w:t>GPs should include on requests whether the patient has a 1st degree relative with AAA and at what age they were diagnosed.</w:t>
            </w:r>
          </w:p>
        </w:tc>
      </w:tr>
      <w:tr w:rsidR="000B4B49" w:rsidRPr="00660013" w14:paraId="5DEAC19C" w14:textId="77777777" w:rsidTr="007F382A">
        <w:trPr>
          <w:trHeight w:val="229"/>
          <w:jc w:val="center"/>
        </w:trPr>
        <w:tc>
          <w:tcPr>
            <w:tcW w:w="3118" w:type="dxa"/>
          </w:tcPr>
          <w:p w14:paraId="733DB2C6" w14:textId="25B66A66" w:rsidR="00F101C1" w:rsidRPr="00660013" w:rsidRDefault="00F101C1" w:rsidP="00B22D75">
            <w:pPr>
              <w:pStyle w:val="Default"/>
            </w:pPr>
            <w:r w:rsidRPr="00660013">
              <w:lastRenderedPageBreak/>
              <w:t xml:space="preserve">Screening for abdominal aortic aneurysm </w:t>
            </w:r>
          </w:p>
        </w:tc>
        <w:tc>
          <w:tcPr>
            <w:tcW w:w="1843" w:type="dxa"/>
            <w:vAlign w:val="center"/>
          </w:tcPr>
          <w:p w14:paraId="21004008" w14:textId="77777777" w:rsidR="00F101C1" w:rsidRPr="00660013" w:rsidRDefault="00F101C1" w:rsidP="00C35EE2">
            <w:pPr>
              <w:pStyle w:val="Default"/>
              <w:jc w:val="center"/>
            </w:pPr>
          </w:p>
        </w:tc>
        <w:tc>
          <w:tcPr>
            <w:tcW w:w="1843" w:type="dxa"/>
            <w:vAlign w:val="center"/>
          </w:tcPr>
          <w:p w14:paraId="21A539B7" w14:textId="593B5665" w:rsidR="00F101C1" w:rsidRPr="00660013" w:rsidRDefault="00F101C1" w:rsidP="00C35EE2">
            <w:pPr>
              <w:pStyle w:val="Default"/>
              <w:jc w:val="center"/>
            </w:pPr>
            <w:r w:rsidRPr="00660013">
              <w:rPr>
                <w:b/>
                <w:bCs/>
              </w:rPr>
              <w:t>X</w:t>
            </w:r>
          </w:p>
        </w:tc>
        <w:tc>
          <w:tcPr>
            <w:tcW w:w="3515" w:type="dxa"/>
          </w:tcPr>
          <w:p w14:paraId="5AA3EDE8" w14:textId="77777777" w:rsidR="00F101C1" w:rsidRPr="00660013" w:rsidRDefault="00F101C1">
            <w:pPr>
              <w:pStyle w:val="Default"/>
            </w:pPr>
          </w:p>
        </w:tc>
      </w:tr>
      <w:tr w:rsidR="000B4B49" w:rsidRPr="00660013" w14:paraId="1C20D79C" w14:textId="77777777" w:rsidTr="007F382A">
        <w:trPr>
          <w:trHeight w:val="229"/>
          <w:jc w:val="center"/>
        </w:trPr>
        <w:tc>
          <w:tcPr>
            <w:tcW w:w="3118" w:type="dxa"/>
          </w:tcPr>
          <w:p w14:paraId="12125FD5" w14:textId="77777777" w:rsidR="00F101C1" w:rsidRPr="00660013" w:rsidRDefault="00F101C1" w:rsidP="00B22D75">
            <w:pPr>
              <w:pStyle w:val="Default"/>
            </w:pPr>
            <w:r w:rsidRPr="00660013">
              <w:t xml:space="preserve">Known abdominal aortic aneurysm </w:t>
            </w:r>
            <w:r>
              <w:t xml:space="preserve">≥ </w:t>
            </w:r>
            <w:r w:rsidRPr="00660013">
              <w:t>3cm (inner to inner)</w:t>
            </w:r>
          </w:p>
        </w:tc>
        <w:tc>
          <w:tcPr>
            <w:tcW w:w="1843" w:type="dxa"/>
            <w:vAlign w:val="center"/>
          </w:tcPr>
          <w:p w14:paraId="65F31FE8" w14:textId="77777777" w:rsidR="00F101C1" w:rsidRPr="00660013" w:rsidRDefault="00F101C1" w:rsidP="00C35EE2">
            <w:pPr>
              <w:pStyle w:val="Default"/>
              <w:jc w:val="center"/>
            </w:pPr>
          </w:p>
        </w:tc>
        <w:tc>
          <w:tcPr>
            <w:tcW w:w="1843" w:type="dxa"/>
            <w:vAlign w:val="center"/>
          </w:tcPr>
          <w:p w14:paraId="3B1BE398" w14:textId="546E452B" w:rsidR="00F101C1" w:rsidRPr="00660013" w:rsidRDefault="00F101C1" w:rsidP="00C35EE2">
            <w:pPr>
              <w:pStyle w:val="Default"/>
              <w:jc w:val="center"/>
            </w:pPr>
            <w:r w:rsidRPr="00660013">
              <w:rPr>
                <w:b/>
                <w:bCs/>
              </w:rPr>
              <w:t>X</w:t>
            </w:r>
          </w:p>
        </w:tc>
        <w:tc>
          <w:tcPr>
            <w:tcW w:w="3515" w:type="dxa"/>
          </w:tcPr>
          <w:p w14:paraId="37F70FAB" w14:textId="01987EC9" w:rsidR="00F101C1" w:rsidRPr="00660013" w:rsidRDefault="00F101C1" w:rsidP="003E3D2D">
            <w:pPr>
              <w:pStyle w:val="Default"/>
            </w:pPr>
            <w:r w:rsidRPr="00660013">
              <w:t>Refer to vascular surgery</w:t>
            </w:r>
            <w:r w:rsidR="00A02AC4">
              <w:t>.</w:t>
            </w:r>
            <w:r w:rsidRPr="00660013">
              <w:t xml:space="preserve"> </w:t>
            </w:r>
          </w:p>
        </w:tc>
      </w:tr>
    </w:tbl>
    <w:p w14:paraId="64AD7692" w14:textId="77777777" w:rsidR="001942EE" w:rsidRDefault="001942EE" w:rsidP="001942EE">
      <w:pPr>
        <w:pStyle w:val="Heading3"/>
        <w:numPr>
          <w:ilvl w:val="0"/>
          <w:numId w:val="0"/>
        </w:numPr>
        <w:ind w:left="1077"/>
      </w:pPr>
    </w:p>
    <w:p w14:paraId="32FC2FE6" w14:textId="11B8F9E8" w:rsidR="00F101C1" w:rsidRPr="00660013" w:rsidRDefault="00F101C1" w:rsidP="00781EDE">
      <w:pPr>
        <w:pStyle w:val="Heading3"/>
        <w:spacing w:before="120" w:after="240"/>
      </w:pPr>
      <w:bookmarkStart w:id="29" w:name="_Toc196813938"/>
      <w:r>
        <w:t xml:space="preserve">Ultrasound </w:t>
      </w:r>
      <w:r w:rsidR="0028250E">
        <w:t>A</w:t>
      </w:r>
      <w:r>
        <w:t>bdomen</w:t>
      </w:r>
      <w:bookmarkEnd w:id="29"/>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92E6F" w:rsidRPr="004C1773" w14:paraId="49462040" w14:textId="77777777" w:rsidTr="007F382A">
        <w:trPr>
          <w:trHeight w:val="356"/>
          <w:jc w:val="center"/>
        </w:trPr>
        <w:tc>
          <w:tcPr>
            <w:tcW w:w="3118" w:type="dxa"/>
          </w:tcPr>
          <w:p w14:paraId="0FC65530" w14:textId="77DAD7D2" w:rsidR="00492E6F" w:rsidRPr="004C1773" w:rsidRDefault="00492E6F" w:rsidP="00492E6F">
            <w:pPr>
              <w:pStyle w:val="Default"/>
            </w:pPr>
            <w:r w:rsidRPr="004C1773">
              <w:rPr>
                <w:b/>
                <w:bCs/>
              </w:rPr>
              <w:t xml:space="preserve">Clinical </w:t>
            </w:r>
            <w:r w:rsidR="00FE0E94">
              <w:rPr>
                <w:b/>
                <w:bCs/>
              </w:rPr>
              <w:t>i</w:t>
            </w:r>
            <w:r w:rsidRPr="004C1773">
              <w:rPr>
                <w:b/>
                <w:bCs/>
              </w:rPr>
              <w:t xml:space="preserve">ndication </w:t>
            </w:r>
          </w:p>
        </w:tc>
        <w:tc>
          <w:tcPr>
            <w:tcW w:w="1843" w:type="dxa"/>
          </w:tcPr>
          <w:p w14:paraId="15BE973B" w14:textId="77777777" w:rsidR="00492E6F" w:rsidRDefault="00492E6F" w:rsidP="00492E6F">
            <w:pPr>
              <w:pStyle w:val="Default"/>
              <w:rPr>
                <w:b/>
                <w:bCs/>
              </w:rPr>
            </w:pPr>
            <w:r>
              <w:rPr>
                <w:b/>
                <w:bCs/>
              </w:rPr>
              <w:t xml:space="preserve">Indicated </w:t>
            </w:r>
          </w:p>
          <w:p w14:paraId="46BEC29E" w14:textId="4BBC6DB4" w:rsidR="00492E6F" w:rsidRPr="004C1773" w:rsidRDefault="00492E6F" w:rsidP="00492E6F">
            <w:pPr>
              <w:pStyle w:val="Default"/>
            </w:pPr>
            <w:r>
              <w:rPr>
                <w:b/>
                <w:bCs/>
              </w:rPr>
              <w:t>for direct referral</w:t>
            </w:r>
          </w:p>
        </w:tc>
        <w:tc>
          <w:tcPr>
            <w:tcW w:w="1843" w:type="dxa"/>
          </w:tcPr>
          <w:p w14:paraId="1F3CF95F" w14:textId="466F9A72" w:rsidR="00492E6F" w:rsidRPr="004C1773" w:rsidRDefault="00492E6F" w:rsidP="00492E6F">
            <w:pPr>
              <w:pStyle w:val="Default"/>
            </w:pPr>
            <w:r w:rsidRPr="00913942">
              <w:rPr>
                <w:b/>
                <w:bCs/>
              </w:rPr>
              <w:t xml:space="preserve">Not </w:t>
            </w:r>
            <w:r>
              <w:rPr>
                <w:b/>
                <w:bCs/>
              </w:rPr>
              <w:t>indicated for direct referral</w:t>
            </w:r>
            <w:r w:rsidRPr="00913942">
              <w:rPr>
                <w:b/>
                <w:bCs/>
              </w:rPr>
              <w:t xml:space="preserve"> </w:t>
            </w:r>
          </w:p>
        </w:tc>
        <w:tc>
          <w:tcPr>
            <w:tcW w:w="3515" w:type="dxa"/>
          </w:tcPr>
          <w:p w14:paraId="0137806A" w14:textId="77777777" w:rsidR="00492E6F" w:rsidRPr="004C1773" w:rsidRDefault="00492E6F" w:rsidP="00492E6F">
            <w:pPr>
              <w:pStyle w:val="Default"/>
            </w:pPr>
            <w:r w:rsidRPr="004C1773">
              <w:rPr>
                <w:b/>
                <w:bCs/>
              </w:rPr>
              <w:t xml:space="preserve">Additional comments </w:t>
            </w:r>
          </w:p>
        </w:tc>
      </w:tr>
      <w:tr w:rsidR="000B4B49" w:rsidRPr="004C1773" w14:paraId="5006DC3F" w14:textId="77777777" w:rsidTr="007F382A">
        <w:trPr>
          <w:trHeight w:val="230"/>
          <w:jc w:val="center"/>
        </w:trPr>
        <w:tc>
          <w:tcPr>
            <w:tcW w:w="3118" w:type="dxa"/>
          </w:tcPr>
          <w:p w14:paraId="22500481" w14:textId="5CB683E2" w:rsidR="00F101C1" w:rsidRPr="004C1773" w:rsidRDefault="00F101C1" w:rsidP="003E3D2D">
            <w:pPr>
              <w:pStyle w:val="Default"/>
            </w:pPr>
            <w:r w:rsidRPr="004C1773">
              <w:t xml:space="preserve">Altered </w:t>
            </w:r>
            <w:r w:rsidR="00E2359C">
              <w:t>liver function tests (L</w:t>
            </w:r>
            <w:r w:rsidRPr="004C1773">
              <w:t>FT</w:t>
            </w:r>
            <w:r w:rsidR="00AC53F7">
              <w:t>s</w:t>
            </w:r>
            <w:r w:rsidR="00E2359C">
              <w:t>)</w:t>
            </w:r>
            <w:r w:rsidRPr="004C1773">
              <w:t xml:space="preserve"> </w:t>
            </w:r>
          </w:p>
        </w:tc>
        <w:tc>
          <w:tcPr>
            <w:tcW w:w="1843" w:type="dxa"/>
            <w:vAlign w:val="center"/>
          </w:tcPr>
          <w:p w14:paraId="72C99237" w14:textId="77777777" w:rsidR="00F101C1" w:rsidRPr="004C1773" w:rsidRDefault="00F101C1" w:rsidP="00BB750C">
            <w:pPr>
              <w:pStyle w:val="Default"/>
              <w:jc w:val="center"/>
            </w:pPr>
          </w:p>
        </w:tc>
        <w:tc>
          <w:tcPr>
            <w:tcW w:w="1843" w:type="dxa"/>
            <w:vAlign w:val="center"/>
          </w:tcPr>
          <w:p w14:paraId="39FB4184" w14:textId="73EB71A9" w:rsidR="00F101C1" w:rsidRPr="004C1773" w:rsidRDefault="00F101C1" w:rsidP="00BB750C">
            <w:pPr>
              <w:pStyle w:val="Default"/>
              <w:jc w:val="center"/>
            </w:pPr>
            <w:r w:rsidRPr="004C1773">
              <w:rPr>
                <w:b/>
                <w:bCs/>
              </w:rPr>
              <w:t>X</w:t>
            </w:r>
          </w:p>
        </w:tc>
        <w:tc>
          <w:tcPr>
            <w:tcW w:w="3515" w:type="dxa"/>
          </w:tcPr>
          <w:p w14:paraId="770D3067" w14:textId="4C2FE803" w:rsidR="00F101C1" w:rsidRPr="004C1773" w:rsidRDefault="00F101C1" w:rsidP="003E3D2D">
            <w:pPr>
              <w:pStyle w:val="Default"/>
            </w:pPr>
            <w:r w:rsidRPr="004C1773">
              <w:t>Single episode of mild to moderate enzyme elevation</w:t>
            </w:r>
            <w:r w:rsidR="00A02AC4">
              <w:t>.</w:t>
            </w:r>
            <w:r w:rsidRPr="004C1773">
              <w:t xml:space="preserve"> </w:t>
            </w:r>
          </w:p>
        </w:tc>
      </w:tr>
      <w:tr w:rsidR="001E153E" w:rsidRPr="004C1773" w14:paraId="304BAB27" w14:textId="77777777" w:rsidTr="007F382A">
        <w:trPr>
          <w:trHeight w:val="356"/>
          <w:jc w:val="center"/>
        </w:trPr>
        <w:tc>
          <w:tcPr>
            <w:tcW w:w="3118" w:type="dxa"/>
          </w:tcPr>
          <w:p w14:paraId="323C4E67" w14:textId="44637C49" w:rsidR="001E153E" w:rsidRPr="004C1773" w:rsidRDefault="001E153E" w:rsidP="001E153E">
            <w:pPr>
              <w:pStyle w:val="Default"/>
            </w:pPr>
            <w:r w:rsidRPr="004C1773">
              <w:t>Altered LFT</w:t>
            </w:r>
            <w:r>
              <w:t>s</w:t>
            </w:r>
          </w:p>
        </w:tc>
        <w:tc>
          <w:tcPr>
            <w:tcW w:w="1843" w:type="dxa"/>
            <w:vAlign w:val="center"/>
          </w:tcPr>
          <w:p w14:paraId="4E98A660" w14:textId="31C12F7A" w:rsidR="001E153E" w:rsidRPr="004C1773" w:rsidRDefault="001E153E" w:rsidP="001E153E">
            <w:pPr>
              <w:pStyle w:val="Default"/>
              <w:jc w:val="center"/>
            </w:pPr>
            <w:r w:rsidRPr="003470BA">
              <w:rPr>
                <w:b/>
                <w:bCs/>
                <w:sz w:val="28"/>
                <w:szCs w:val="28"/>
              </w:rPr>
              <w:sym w:font="Wingdings" w:char="F0FC"/>
            </w:r>
          </w:p>
        </w:tc>
        <w:tc>
          <w:tcPr>
            <w:tcW w:w="1843" w:type="dxa"/>
            <w:vAlign w:val="center"/>
          </w:tcPr>
          <w:p w14:paraId="51338C5D" w14:textId="77777777" w:rsidR="001E153E" w:rsidRPr="004C1773" w:rsidRDefault="001E153E" w:rsidP="001E153E">
            <w:pPr>
              <w:pStyle w:val="Default"/>
              <w:jc w:val="center"/>
            </w:pPr>
          </w:p>
        </w:tc>
        <w:tc>
          <w:tcPr>
            <w:tcW w:w="3515" w:type="dxa"/>
          </w:tcPr>
          <w:p w14:paraId="419C9D4F" w14:textId="2D23A2A6" w:rsidR="001E153E" w:rsidRPr="004C1773" w:rsidRDefault="001E153E" w:rsidP="001E153E">
            <w:pPr>
              <w:pStyle w:val="Default"/>
            </w:pPr>
            <w:r>
              <w:t xml:space="preserve">Abnormal LFTs on two or more occasions in otherwise asymptomatic patients. </w:t>
            </w:r>
          </w:p>
        </w:tc>
      </w:tr>
      <w:tr w:rsidR="001E153E" w:rsidRPr="004C1773" w14:paraId="08D1E3BB" w14:textId="77777777" w:rsidTr="007F382A">
        <w:trPr>
          <w:trHeight w:val="229"/>
          <w:jc w:val="center"/>
        </w:trPr>
        <w:tc>
          <w:tcPr>
            <w:tcW w:w="3118" w:type="dxa"/>
          </w:tcPr>
          <w:p w14:paraId="61F1CDA2" w14:textId="77777777" w:rsidR="001E153E" w:rsidRPr="004C1773" w:rsidRDefault="001E153E" w:rsidP="001E153E">
            <w:pPr>
              <w:pStyle w:val="Default"/>
            </w:pPr>
            <w:r w:rsidRPr="004C1773">
              <w:t xml:space="preserve">New onset painless/painful jaundice </w:t>
            </w:r>
          </w:p>
        </w:tc>
        <w:tc>
          <w:tcPr>
            <w:tcW w:w="1843" w:type="dxa"/>
            <w:vAlign w:val="center"/>
          </w:tcPr>
          <w:p w14:paraId="146AB139" w14:textId="5B472E6A" w:rsidR="001E153E" w:rsidRPr="004C1773" w:rsidRDefault="001E153E" w:rsidP="001E153E">
            <w:pPr>
              <w:pStyle w:val="Default"/>
              <w:jc w:val="center"/>
            </w:pPr>
            <w:r w:rsidRPr="003470BA">
              <w:rPr>
                <w:b/>
                <w:bCs/>
                <w:sz w:val="28"/>
                <w:szCs w:val="28"/>
              </w:rPr>
              <w:sym w:font="Wingdings" w:char="F0FC"/>
            </w:r>
          </w:p>
        </w:tc>
        <w:tc>
          <w:tcPr>
            <w:tcW w:w="1843" w:type="dxa"/>
            <w:vAlign w:val="center"/>
          </w:tcPr>
          <w:p w14:paraId="5C1D845D" w14:textId="77777777" w:rsidR="001E153E" w:rsidRPr="004C1773" w:rsidRDefault="001E153E" w:rsidP="001E153E">
            <w:pPr>
              <w:pStyle w:val="Default"/>
              <w:jc w:val="center"/>
            </w:pPr>
          </w:p>
        </w:tc>
        <w:tc>
          <w:tcPr>
            <w:tcW w:w="3515" w:type="dxa"/>
          </w:tcPr>
          <w:p w14:paraId="736BC783" w14:textId="4906C8A4" w:rsidR="001E153E" w:rsidRPr="004C1773" w:rsidRDefault="001E153E" w:rsidP="001E153E">
            <w:pPr>
              <w:pStyle w:val="Default"/>
            </w:pPr>
            <w:r w:rsidRPr="004C1773">
              <w:t>Consider urgent specialty referral</w:t>
            </w:r>
            <w:r>
              <w:t>.</w:t>
            </w:r>
          </w:p>
        </w:tc>
      </w:tr>
      <w:tr w:rsidR="001E153E" w:rsidRPr="004C1773" w14:paraId="600C23C7" w14:textId="77777777" w:rsidTr="007F382A">
        <w:trPr>
          <w:trHeight w:val="230"/>
          <w:jc w:val="center"/>
        </w:trPr>
        <w:tc>
          <w:tcPr>
            <w:tcW w:w="3118" w:type="dxa"/>
          </w:tcPr>
          <w:p w14:paraId="771A2937" w14:textId="77777777" w:rsidR="001E153E" w:rsidRPr="004C1773" w:rsidRDefault="001E153E" w:rsidP="001E153E">
            <w:pPr>
              <w:pStyle w:val="Default"/>
            </w:pPr>
            <w:r w:rsidRPr="004C1773">
              <w:t xml:space="preserve">Abdominal pain suggestive of gallbladder pathology </w:t>
            </w:r>
          </w:p>
        </w:tc>
        <w:tc>
          <w:tcPr>
            <w:tcW w:w="1843" w:type="dxa"/>
            <w:vAlign w:val="center"/>
          </w:tcPr>
          <w:p w14:paraId="41AC0A3B" w14:textId="54CC8334" w:rsidR="001E153E" w:rsidRPr="004C1773" w:rsidRDefault="001E153E" w:rsidP="001E153E">
            <w:pPr>
              <w:pStyle w:val="Default"/>
              <w:jc w:val="center"/>
            </w:pPr>
            <w:r w:rsidRPr="003470BA">
              <w:rPr>
                <w:b/>
                <w:bCs/>
                <w:sz w:val="28"/>
                <w:szCs w:val="28"/>
              </w:rPr>
              <w:sym w:font="Wingdings" w:char="F0FC"/>
            </w:r>
          </w:p>
        </w:tc>
        <w:tc>
          <w:tcPr>
            <w:tcW w:w="1843" w:type="dxa"/>
            <w:vAlign w:val="center"/>
          </w:tcPr>
          <w:p w14:paraId="00115EF7" w14:textId="77777777" w:rsidR="001E153E" w:rsidRPr="004C1773" w:rsidRDefault="001E153E" w:rsidP="001E153E">
            <w:pPr>
              <w:pStyle w:val="Default"/>
              <w:jc w:val="center"/>
            </w:pPr>
          </w:p>
        </w:tc>
        <w:tc>
          <w:tcPr>
            <w:tcW w:w="3515" w:type="dxa"/>
          </w:tcPr>
          <w:p w14:paraId="3574E1ED" w14:textId="77777777" w:rsidR="001E153E" w:rsidRPr="004C1773" w:rsidRDefault="001E153E" w:rsidP="001E153E">
            <w:pPr>
              <w:pStyle w:val="Default"/>
            </w:pPr>
          </w:p>
        </w:tc>
      </w:tr>
      <w:tr w:rsidR="001E153E" w:rsidRPr="004C1773" w14:paraId="0142AAF5" w14:textId="77777777" w:rsidTr="007F382A">
        <w:trPr>
          <w:trHeight w:val="230"/>
          <w:jc w:val="center"/>
        </w:trPr>
        <w:tc>
          <w:tcPr>
            <w:tcW w:w="3118" w:type="dxa"/>
          </w:tcPr>
          <w:p w14:paraId="157F1AB8" w14:textId="35752FBE" w:rsidR="001E153E" w:rsidRPr="004C1773" w:rsidRDefault="001E153E" w:rsidP="001E153E">
            <w:pPr>
              <w:pStyle w:val="Default"/>
              <w:spacing w:after="120"/>
            </w:pPr>
            <w:r w:rsidRPr="004C1773">
              <w:t>Weight loss and chronic reflux</w:t>
            </w:r>
          </w:p>
        </w:tc>
        <w:tc>
          <w:tcPr>
            <w:tcW w:w="1843" w:type="dxa"/>
            <w:vAlign w:val="center"/>
          </w:tcPr>
          <w:p w14:paraId="4830D218" w14:textId="44D254E8" w:rsidR="001E153E" w:rsidRPr="004C1773" w:rsidRDefault="001E153E" w:rsidP="001E153E">
            <w:pPr>
              <w:pStyle w:val="Default"/>
              <w:jc w:val="center"/>
            </w:pPr>
            <w:r w:rsidRPr="003470BA">
              <w:rPr>
                <w:b/>
                <w:bCs/>
                <w:sz w:val="28"/>
                <w:szCs w:val="28"/>
              </w:rPr>
              <w:sym w:font="Wingdings" w:char="F0FC"/>
            </w:r>
          </w:p>
        </w:tc>
        <w:tc>
          <w:tcPr>
            <w:tcW w:w="1843" w:type="dxa"/>
            <w:vAlign w:val="center"/>
          </w:tcPr>
          <w:p w14:paraId="13F8C6FA" w14:textId="77777777" w:rsidR="001E153E" w:rsidRPr="004C1773" w:rsidRDefault="001E153E" w:rsidP="001E153E">
            <w:pPr>
              <w:pStyle w:val="Default"/>
              <w:jc w:val="center"/>
            </w:pPr>
          </w:p>
        </w:tc>
        <w:tc>
          <w:tcPr>
            <w:tcW w:w="3515" w:type="dxa"/>
          </w:tcPr>
          <w:p w14:paraId="6FC36D0E" w14:textId="67EB9C95" w:rsidR="001E153E" w:rsidRDefault="001E153E" w:rsidP="001E153E">
            <w:pPr>
              <w:pStyle w:val="Default"/>
            </w:pPr>
            <w:r>
              <w:t xml:space="preserve">Consider </w:t>
            </w:r>
            <w:r w:rsidRPr="002E399F">
              <w:t>Oesophageal dilatation</w:t>
            </w:r>
            <w:r>
              <w:t xml:space="preserve"> (OGD) as well as ultrasound.</w:t>
            </w:r>
          </w:p>
          <w:p w14:paraId="49F619A5" w14:textId="2196907F" w:rsidR="001E153E" w:rsidRPr="004C1773" w:rsidRDefault="001E153E" w:rsidP="001E153E">
            <w:pPr>
              <w:pStyle w:val="Default"/>
            </w:pPr>
            <w:r>
              <w:t>C</w:t>
            </w:r>
            <w:r w:rsidRPr="0058271C">
              <w:t>onsider 2</w:t>
            </w:r>
            <w:r w:rsidR="00E74D42">
              <w:t>WW</w:t>
            </w:r>
            <w:r w:rsidRPr="0058271C">
              <w:t xml:space="preserve"> upper GI referral</w:t>
            </w:r>
            <w:r>
              <w:t>.</w:t>
            </w:r>
          </w:p>
        </w:tc>
      </w:tr>
      <w:tr w:rsidR="001E153E" w:rsidRPr="004C1773" w14:paraId="00F51950" w14:textId="77777777" w:rsidTr="007F382A">
        <w:trPr>
          <w:trHeight w:val="1463"/>
          <w:jc w:val="center"/>
        </w:trPr>
        <w:tc>
          <w:tcPr>
            <w:tcW w:w="3118" w:type="dxa"/>
          </w:tcPr>
          <w:p w14:paraId="4CC5793C" w14:textId="0A1DD986" w:rsidR="001E153E" w:rsidRPr="004C1773" w:rsidRDefault="001E153E" w:rsidP="001E153E">
            <w:pPr>
              <w:pStyle w:val="Default"/>
            </w:pPr>
            <w:r w:rsidRPr="004C1773">
              <w:t>Gallbladder polyp follow-up</w:t>
            </w:r>
            <w:r>
              <w:t xml:space="preserve"> </w:t>
            </w:r>
            <w:r w:rsidRPr="00894C81">
              <w:rPr>
                <w:b/>
                <w:bCs/>
              </w:rPr>
              <w:t>(QEH and NNUH)</w:t>
            </w:r>
            <w:r w:rsidRPr="004C1773">
              <w:t xml:space="preserve"> </w:t>
            </w:r>
          </w:p>
        </w:tc>
        <w:tc>
          <w:tcPr>
            <w:tcW w:w="1843" w:type="dxa"/>
            <w:vAlign w:val="center"/>
          </w:tcPr>
          <w:p w14:paraId="4EC8DADF" w14:textId="54101B27" w:rsidR="001E153E" w:rsidRPr="004C1773" w:rsidRDefault="001E153E" w:rsidP="001E153E">
            <w:pPr>
              <w:pStyle w:val="Default"/>
              <w:jc w:val="center"/>
            </w:pPr>
            <w:r w:rsidRPr="003470BA">
              <w:rPr>
                <w:b/>
                <w:bCs/>
                <w:sz w:val="28"/>
                <w:szCs w:val="28"/>
              </w:rPr>
              <w:sym w:font="Wingdings" w:char="F0FC"/>
            </w:r>
          </w:p>
        </w:tc>
        <w:tc>
          <w:tcPr>
            <w:tcW w:w="1843" w:type="dxa"/>
            <w:vAlign w:val="center"/>
          </w:tcPr>
          <w:p w14:paraId="0A818251" w14:textId="169ECFAF" w:rsidR="001E153E" w:rsidRPr="004C1773" w:rsidRDefault="001E153E" w:rsidP="001E153E">
            <w:pPr>
              <w:pStyle w:val="Default"/>
              <w:jc w:val="center"/>
            </w:pPr>
          </w:p>
        </w:tc>
        <w:tc>
          <w:tcPr>
            <w:tcW w:w="3515" w:type="dxa"/>
          </w:tcPr>
          <w:p w14:paraId="2D4A54C0" w14:textId="38AF356B" w:rsidR="001E153E" w:rsidRDefault="001E153E" w:rsidP="001E153E">
            <w:pPr>
              <w:pStyle w:val="Default"/>
              <w:rPr>
                <w:b/>
                <w:bCs/>
              </w:rPr>
            </w:pPr>
            <w:r w:rsidRPr="005A6ACA">
              <w:rPr>
                <w:b/>
                <w:bCs/>
              </w:rPr>
              <w:t xml:space="preserve">JPUH: </w:t>
            </w:r>
            <w:r w:rsidRPr="005A6ACA">
              <w:t>Consider referral to the upper Gastro-intestinal (GI) team</w:t>
            </w:r>
            <w:r w:rsidRPr="00A91136">
              <w:t>.</w:t>
            </w:r>
          </w:p>
          <w:p w14:paraId="25712715" w14:textId="7C463DD5" w:rsidR="001E153E" w:rsidRPr="004C1773" w:rsidRDefault="001E153E" w:rsidP="001E153E">
            <w:pPr>
              <w:pStyle w:val="Default"/>
            </w:pPr>
            <w:r>
              <w:rPr>
                <w:b/>
                <w:bCs/>
              </w:rPr>
              <w:t xml:space="preserve">NNUH and QEH referrals : </w:t>
            </w:r>
            <w:r w:rsidRPr="005A6ACA">
              <w:t>Follow algorithm below (Fig.1).</w:t>
            </w:r>
          </w:p>
        </w:tc>
      </w:tr>
      <w:tr w:rsidR="000B4B49" w:rsidRPr="004C1773" w14:paraId="2FDA5F70" w14:textId="77777777" w:rsidTr="007F382A">
        <w:trPr>
          <w:trHeight w:val="230"/>
          <w:jc w:val="center"/>
        </w:trPr>
        <w:tc>
          <w:tcPr>
            <w:tcW w:w="3118" w:type="dxa"/>
          </w:tcPr>
          <w:p w14:paraId="43D0FA40" w14:textId="77777777" w:rsidR="00F101C1" w:rsidRPr="004C1773" w:rsidRDefault="00F101C1" w:rsidP="00B22D75">
            <w:pPr>
              <w:pStyle w:val="Default"/>
            </w:pPr>
            <w:r w:rsidRPr="004C1773">
              <w:t xml:space="preserve">Suspected pancreatic cancer </w:t>
            </w:r>
          </w:p>
        </w:tc>
        <w:tc>
          <w:tcPr>
            <w:tcW w:w="1843" w:type="dxa"/>
          </w:tcPr>
          <w:p w14:paraId="431D4D94" w14:textId="77777777" w:rsidR="00F101C1" w:rsidRPr="004C1773" w:rsidRDefault="00F101C1">
            <w:pPr>
              <w:pStyle w:val="Default"/>
            </w:pPr>
          </w:p>
        </w:tc>
        <w:tc>
          <w:tcPr>
            <w:tcW w:w="1843" w:type="dxa"/>
            <w:vAlign w:val="center"/>
          </w:tcPr>
          <w:p w14:paraId="563608EC" w14:textId="4D854116" w:rsidR="00F101C1" w:rsidRPr="004C1773" w:rsidRDefault="00F101C1" w:rsidP="00BB750C">
            <w:pPr>
              <w:pStyle w:val="Default"/>
              <w:jc w:val="center"/>
            </w:pPr>
            <w:r w:rsidRPr="004C1773">
              <w:rPr>
                <w:b/>
                <w:bCs/>
              </w:rPr>
              <w:t>X</w:t>
            </w:r>
          </w:p>
        </w:tc>
        <w:tc>
          <w:tcPr>
            <w:tcW w:w="3515" w:type="dxa"/>
          </w:tcPr>
          <w:p w14:paraId="72011D9F" w14:textId="00F7DAB8" w:rsidR="00F101C1" w:rsidRPr="004C1773" w:rsidRDefault="00BB7D51" w:rsidP="003E3D2D">
            <w:pPr>
              <w:pStyle w:val="Default"/>
            </w:pPr>
            <w:r>
              <w:t>CT</w:t>
            </w:r>
            <w:r w:rsidR="00F101C1" w:rsidRPr="004C1773">
              <w:t xml:space="preserve"> more appropriate</w:t>
            </w:r>
            <w:r w:rsidR="00F101C1">
              <w:t xml:space="preserve">. </w:t>
            </w:r>
            <w:r w:rsidR="00F101C1" w:rsidRPr="004C1773">
              <w:t>Consider urgent speciality referral</w:t>
            </w:r>
            <w:r w:rsidR="00A02AC4">
              <w:t>.</w:t>
            </w:r>
            <w:r w:rsidR="00F101C1" w:rsidRPr="004C1773">
              <w:t xml:space="preserve"> </w:t>
            </w:r>
          </w:p>
        </w:tc>
      </w:tr>
      <w:tr w:rsidR="000B4B49" w:rsidRPr="004C1773" w14:paraId="42DA0996" w14:textId="77777777" w:rsidTr="007F382A">
        <w:trPr>
          <w:trHeight w:val="230"/>
          <w:jc w:val="center"/>
        </w:trPr>
        <w:tc>
          <w:tcPr>
            <w:tcW w:w="3118" w:type="dxa"/>
          </w:tcPr>
          <w:p w14:paraId="678C1D22" w14:textId="77777777" w:rsidR="00F101C1" w:rsidRPr="004C1773" w:rsidRDefault="00F101C1" w:rsidP="00B22D75">
            <w:pPr>
              <w:pStyle w:val="Default"/>
            </w:pPr>
            <w:r w:rsidRPr="004C1773">
              <w:t xml:space="preserve">Altered bowel habit/diverticular disease </w:t>
            </w:r>
          </w:p>
        </w:tc>
        <w:tc>
          <w:tcPr>
            <w:tcW w:w="1843" w:type="dxa"/>
          </w:tcPr>
          <w:p w14:paraId="05468C34" w14:textId="77777777" w:rsidR="00F101C1" w:rsidRPr="004C1773" w:rsidRDefault="00F101C1">
            <w:pPr>
              <w:pStyle w:val="Default"/>
            </w:pPr>
          </w:p>
        </w:tc>
        <w:tc>
          <w:tcPr>
            <w:tcW w:w="1843" w:type="dxa"/>
            <w:vAlign w:val="center"/>
          </w:tcPr>
          <w:p w14:paraId="7E7D5B1D" w14:textId="0C1EB92B" w:rsidR="00F101C1" w:rsidRPr="004C1773" w:rsidRDefault="00F101C1" w:rsidP="00BB750C">
            <w:pPr>
              <w:pStyle w:val="Default"/>
              <w:jc w:val="center"/>
            </w:pPr>
            <w:r w:rsidRPr="004C1773">
              <w:rPr>
                <w:b/>
                <w:bCs/>
              </w:rPr>
              <w:t>X</w:t>
            </w:r>
          </w:p>
        </w:tc>
        <w:tc>
          <w:tcPr>
            <w:tcW w:w="3515" w:type="dxa"/>
          </w:tcPr>
          <w:p w14:paraId="2A1D5887" w14:textId="7FF8B11E" w:rsidR="00F101C1" w:rsidRPr="004C1773" w:rsidRDefault="00F101C1" w:rsidP="003E3D2D">
            <w:pPr>
              <w:pStyle w:val="Default"/>
            </w:pPr>
            <w:r w:rsidRPr="004C1773">
              <w:t>Consider speciality referral</w:t>
            </w:r>
            <w:r w:rsidR="00A02AC4">
              <w:t>.</w:t>
            </w:r>
            <w:r w:rsidRPr="004C1773">
              <w:t xml:space="preserve"> </w:t>
            </w:r>
          </w:p>
        </w:tc>
      </w:tr>
      <w:tr w:rsidR="000B4B49" w:rsidRPr="004C1773" w14:paraId="14B85A5A" w14:textId="77777777" w:rsidTr="007F382A">
        <w:trPr>
          <w:trHeight w:val="423"/>
          <w:jc w:val="center"/>
        </w:trPr>
        <w:tc>
          <w:tcPr>
            <w:tcW w:w="3118" w:type="dxa"/>
          </w:tcPr>
          <w:p w14:paraId="41AE9177" w14:textId="77777777" w:rsidR="00F101C1" w:rsidRPr="004C1773" w:rsidRDefault="00F101C1" w:rsidP="003E3D2D">
            <w:pPr>
              <w:pStyle w:val="Default"/>
            </w:pPr>
            <w:r w:rsidRPr="004C1773">
              <w:t xml:space="preserve">Constipation </w:t>
            </w:r>
          </w:p>
        </w:tc>
        <w:tc>
          <w:tcPr>
            <w:tcW w:w="1843" w:type="dxa"/>
          </w:tcPr>
          <w:p w14:paraId="610F5121" w14:textId="77777777" w:rsidR="00F101C1" w:rsidRPr="004C1773" w:rsidRDefault="00F101C1">
            <w:pPr>
              <w:pStyle w:val="Default"/>
            </w:pPr>
          </w:p>
        </w:tc>
        <w:tc>
          <w:tcPr>
            <w:tcW w:w="1843" w:type="dxa"/>
            <w:vAlign w:val="center"/>
          </w:tcPr>
          <w:p w14:paraId="23A84318" w14:textId="11B267BD" w:rsidR="00F101C1" w:rsidRPr="004C1773" w:rsidRDefault="00F101C1" w:rsidP="00BB750C">
            <w:pPr>
              <w:pStyle w:val="Default"/>
              <w:jc w:val="center"/>
            </w:pPr>
            <w:r w:rsidRPr="004C1773">
              <w:rPr>
                <w:b/>
                <w:bCs/>
              </w:rPr>
              <w:t>X</w:t>
            </w:r>
          </w:p>
        </w:tc>
        <w:tc>
          <w:tcPr>
            <w:tcW w:w="3515" w:type="dxa"/>
          </w:tcPr>
          <w:p w14:paraId="0922BCF9" w14:textId="77777777" w:rsidR="00F101C1" w:rsidRPr="004C1773" w:rsidRDefault="00F101C1" w:rsidP="003E3D2D">
            <w:pPr>
              <w:pStyle w:val="Default"/>
            </w:pPr>
          </w:p>
        </w:tc>
      </w:tr>
      <w:tr w:rsidR="000B4B49" w:rsidRPr="004C1773" w14:paraId="39A9CD43" w14:textId="77777777" w:rsidTr="007F382A">
        <w:trPr>
          <w:trHeight w:val="229"/>
          <w:jc w:val="center"/>
        </w:trPr>
        <w:tc>
          <w:tcPr>
            <w:tcW w:w="3118" w:type="dxa"/>
          </w:tcPr>
          <w:p w14:paraId="7F6EE384" w14:textId="77777777" w:rsidR="00F101C1" w:rsidRPr="004C1773" w:rsidRDefault="00F101C1" w:rsidP="003E3D2D">
            <w:pPr>
              <w:pStyle w:val="Default"/>
            </w:pPr>
            <w:r w:rsidRPr="004C1773">
              <w:t xml:space="preserve">Weight loss and anaemia </w:t>
            </w:r>
          </w:p>
        </w:tc>
        <w:tc>
          <w:tcPr>
            <w:tcW w:w="1843" w:type="dxa"/>
          </w:tcPr>
          <w:p w14:paraId="5C1B4154" w14:textId="77777777" w:rsidR="00F101C1" w:rsidRPr="004C1773" w:rsidRDefault="00F101C1">
            <w:pPr>
              <w:pStyle w:val="Default"/>
            </w:pPr>
          </w:p>
        </w:tc>
        <w:tc>
          <w:tcPr>
            <w:tcW w:w="1843" w:type="dxa"/>
            <w:vAlign w:val="center"/>
          </w:tcPr>
          <w:p w14:paraId="1CA60F75" w14:textId="04426B38" w:rsidR="00F101C1" w:rsidRPr="004C1773" w:rsidRDefault="00F101C1" w:rsidP="00BB750C">
            <w:pPr>
              <w:pStyle w:val="Default"/>
              <w:jc w:val="center"/>
            </w:pPr>
            <w:r w:rsidRPr="004C1773">
              <w:rPr>
                <w:b/>
                <w:bCs/>
              </w:rPr>
              <w:t>X</w:t>
            </w:r>
          </w:p>
        </w:tc>
        <w:tc>
          <w:tcPr>
            <w:tcW w:w="3515" w:type="dxa"/>
          </w:tcPr>
          <w:p w14:paraId="29ABAA1C" w14:textId="3C9B8C75" w:rsidR="00F101C1" w:rsidRPr="004C1773" w:rsidRDefault="00F101C1" w:rsidP="003E3D2D">
            <w:pPr>
              <w:pStyle w:val="Default"/>
            </w:pPr>
            <w:r w:rsidRPr="004C1773">
              <w:t>Consider urgent speciality referral (</w:t>
            </w:r>
            <w:r w:rsidR="00C65C14">
              <w:t>L</w:t>
            </w:r>
            <w:r w:rsidRPr="004C1773">
              <w:t xml:space="preserve">ower </w:t>
            </w:r>
            <w:r w:rsidR="00153832">
              <w:t>GI</w:t>
            </w:r>
            <w:r w:rsidRPr="004C1773">
              <w:t xml:space="preserve"> team)</w:t>
            </w:r>
            <w:r w:rsidR="00A02AC4">
              <w:t>.</w:t>
            </w:r>
            <w:r w:rsidRPr="004C1773">
              <w:t xml:space="preserve"> </w:t>
            </w:r>
          </w:p>
        </w:tc>
      </w:tr>
      <w:tr w:rsidR="000B4B49" w:rsidRPr="004C1773" w14:paraId="67EB0488" w14:textId="77777777" w:rsidTr="007F382A">
        <w:trPr>
          <w:trHeight w:val="229"/>
          <w:jc w:val="center"/>
        </w:trPr>
        <w:tc>
          <w:tcPr>
            <w:tcW w:w="3118" w:type="dxa"/>
          </w:tcPr>
          <w:p w14:paraId="42345C0E" w14:textId="77777777" w:rsidR="00F101C1" w:rsidRPr="004C1773" w:rsidRDefault="00F101C1" w:rsidP="003E3D2D">
            <w:pPr>
              <w:pStyle w:val="Default"/>
            </w:pPr>
            <w:r w:rsidRPr="004C1773">
              <w:lastRenderedPageBreak/>
              <w:t xml:space="preserve">Rectal bleeding and change of bowel habit </w:t>
            </w:r>
          </w:p>
        </w:tc>
        <w:tc>
          <w:tcPr>
            <w:tcW w:w="1843" w:type="dxa"/>
          </w:tcPr>
          <w:p w14:paraId="6DBC6152" w14:textId="77777777" w:rsidR="00F101C1" w:rsidRPr="004C1773" w:rsidRDefault="00F101C1">
            <w:pPr>
              <w:pStyle w:val="Default"/>
            </w:pPr>
          </w:p>
        </w:tc>
        <w:tc>
          <w:tcPr>
            <w:tcW w:w="1843" w:type="dxa"/>
            <w:vAlign w:val="center"/>
          </w:tcPr>
          <w:p w14:paraId="6EEE77A1" w14:textId="0318079C" w:rsidR="00F101C1" w:rsidRPr="004C1773" w:rsidRDefault="00F101C1" w:rsidP="00BB750C">
            <w:pPr>
              <w:pStyle w:val="Default"/>
              <w:jc w:val="center"/>
            </w:pPr>
            <w:r w:rsidRPr="004C1773">
              <w:rPr>
                <w:b/>
                <w:bCs/>
              </w:rPr>
              <w:t>X</w:t>
            </w:r>
          </w:p>
        </w:tc>
        <w:tc>
          <w:tcPr>
            <w:tcW w:w="3515" w:type="dxa"/>
          </w:tcPr>
          <w:p w14:paraId="4D704A9B" w14:textId="09078A60" w:rsidR="00F101C1" w:rsidRPr="004C1773" w:rsidRDefault="00F101C1" w:rsidP="003E3D2D">
            <w:pPr>
              <w:pStyle w:val="Default"/>
            </w:pPr>
            <w:r w:rsidRPr="004C1773">
              <w:t>Refer to endoscopy</w:t>
            </w:r>
            <w:r w:rsidR="00A02AC4">
              <w:t>.</w:t>
            </w:r>
            <w:r w:rsidRPr="004C1773">
              <w:t xml:space="preserve"> </w:t>
            </w:r>
          </w:p>
        </w:tc>
      </w:tr>
      <w:tr w:rsidR="000B4B49" w:rsidRPr="004C1773" w14:paraId="5F2BEC38" w14:textId="77777777" w:rsidTr="007F382A">
        <w:trPr>
          <w:trHeight w:val="356"/>
          <w:jc w:val="center"/>
        </w:trPr>
        <w:tc>
          <w:tcPr>
            <w:tcW w:w="3118" w:type="dxa"/>
          </w:tcPr>
          <w:p w14:paraId="3E19C8A5" w14:textId="77777777" w:rsidR="00F101C1" w:rsidRPr="004C1773" w:rsidRDefault="00F101C1" w:rsidP="00B22D75">
            <w:pPr>
              <w:pStyle w:val="Default"/>
            </w:pPr>
            <w:r w:rsidRPr="004C1773">
              <w:t xml:space="preserve">Abdominal pain excluding suspected gallstones or gallbladder disease </w:t>
            </w:r>
          </w:p>
        </w:tc>
        <w:tc>
          <w:tcPr>
            <w:tcW w:w="1843" w:type="dxa"/>
          </w:tcPr>
          <w:p w14:paraId="7E3349B7" w14:textId="77777777" w:rsidR="00F101C1" w:rsidRPr="004C1773" w:rsidRDefault="00F101C1">
            <w:pPr>
              <w:pStyle w:val="Default"/>
            </w:pPr>
          </w:p>
        </w:tc>
        <w:tc>
          <w:tcPr>
            <w:tcW w:w="1843" w:type="dxa"/>
            <w:vAlign w:val="center"/>
          </w:tcPr>
          <w:p w14:paraId="109FE147" w14:textId="4BE88AFE" w:rsidR="00F101C1" w:rsidRPr="004C1773" w:rsidRDefault="00F101C1" w:rsidP="00BB750C">
            <w:pPr>
              <w:pStyle w:val="Default"/>
              <w:jc w:val="center"/>
            </w:pPr>
            <w:r w:rsidRPr="004C1773">
              <w:rPr>
                <w:b/>
                <w:bCs/>
              </w:rPr>
              <w:t>X</w:t>
            </w:r>
          </w:p>
        </w:tc>
        <w:tc>
          <w:tcPr>
            <w:tcW w:w="3515" w:type="dxa"/>
          </w:tcPr>
          <w:p w14:paraId="60921491" w14:textId="74739883" w:rsidR="00F101C1" w:rsidRPr="004C1773" w:rsidRDefault="00F101C1" w:rsidP="003E3D2D">
            <w:pPr>
              <w:pStyle w:val="Default"/>
            </w:pPr>
            <w:r w:rsidRPr="004C1773">
              <w:t xml:space="preserve">Consider </w:t>
            </w:r>
            <w:r w:rsidR="00BB7D51">
              <w:t>CT</w:t>
            </w:r>
            <w:r w:rsidR="00A02AC4">
              <w:t>.</w:t>
            </w:r>
            <w:r w:rsidRPr="004C1773">
              <w:t xml:space="preserve"> </w:t>
            </w:r>
          </w:p>
        </w:tc>
      </w:tr>
      <w:tr w:rsidR="000B4B49" w:rsidRPr="004C1773" w14:paraId="3ABB13C1" w14:textId="77777777" w:rsidTr="007F382A">
        <w:trPr>
          <w:trHeight w:val="582"/>
          <w:jc w:val="center"/>
        </w:trPr>
        <w:tc>
          <w:tcPr>
            <w:tcW w:w="3118" w:type="dxa"/>
          </w:tcPr>
          <w:p w14:paraId="33120F9D" w14:textId="77777777" w:rsidR="00F101C1" w:rsidRPr="004C1773" w:rsidRDefault="00F101C1" w:rsidP="003E3D2D">
            <w:pPr>
              <w:pStyle w:val="Default"/>
            </w:pPr>
            <w:r w:rsidRPr="004C1773">
              <w:t xml:space="preserve">Upper abdominal mass </w:t>
            </w:r>
          </w:p>
        </w:tc>
        <w:tc>
          <w:tcPr>
            <w:tcW w:w="1843" w:type="dxa"/>
          </w:tcPr>
          <w:p w14:paraId="56EDC9C2" w14:textId="77777777" w:rsidR="00F101C1" w:rsidRPr="004C1773" w:rsidRDefault="00F101C1">
            <w:pPr>
              <w:pStyle w:val="Default"/>
            </w:pPr>
          </w:p>
        </w:tc>
        <w:tc>
          <w:tcPr>
            <w:tcW w:w="1843" w:type="dxa"/>
            <w:vAlign w:val="center"/>
          </w:tcPr>
          <w:p w14:paraId="7B61FB81" w14:textId="33290945" w:rsidR="00F101C1" w:rsidRPr="004C1773" w:rsidRDefault="00F101C1" w:rsidP="00BB750C">
            <w:pPr>
              <w:pStyle w:val="Default"/>
              <w:jc w:val="center"/>
            </w:pPr>
            <w:r w:rsidRPr="004C1773">
              <w:rPr>
                <w:b/>
                <w:bCs/>
              </w:rPr>
              <w:t>X</w:t>
            </w:r>
          </w:p>
        </w:tc>
        <w:tc>
          <w:tcPr>
            <w:tcW w:w="3515" w:type="dxa"/>
          </w:tcPr>
          <w:p w14:paraId="78FA7082" w14:textId="33A6D120" w:rsidR="00F101C1" w:rsidRPr="004C1773" w:rsidRDefault="00F101C1" w:rsidP="003E3D2D">
            <w:pPr>
              <w:pStyle w:val="Default"/>
            </w:pPr>
            <w:r w:rsidRPr="004C1773">
              <w:t xml:space="preserve">Consider </w:t>
            </w:r>
            <w:r w:rsidR="00BB7D51">
              <w:t>CT</w:t>
            </w:r>
            <w:r w:rsidR="00A02AC4">
              <w:t>.</w:t>
            </w:r>
            <w:r w:rsidRPr="004C1773">
              <w:t xml:space="preserve"> </w:t>
            </w:r>
          </w:p>
        </w:tc>
      </w:tr>
      <w:tr w:rsidR="000B4B49" w:rsidRPr="004C1773" w14:paraId="4BB232C6" w14:textId="77777777" w:rsidTr="007F382A">
        <w:trPr>
          <w:trHeight w:val="103"/>
          <w:jc w:val="center"/>
        </w:trPr>
        <w:tc>
          <w:tcPr>
            <w:tcW w:w="3118" w:type="dxa"/>
          </w:tcPr>
          <w:p w14:paraId="35F19593" w14:textId="77777777" w:rsidR="00F101C1" w:rsidRPr="004C1773" w:rsidRDefault="00F101C1" w:rsidP="003E3D2D">
            <w:pPr>
              <w:pStyle w:val="Default"/>
              <w:spacing w:after="120"/>
            </w:pPr>
            <w:r w:rsidRPr="004C1773">
              <w:t xml:space="preserve">Diabetes </w:t>
            </w:r>
          </w:p>
        </w:tc>
        <w:tc>
          <w:tcPr>
            <w:tcW w:w="1843" w:type="dxa"/>
          </w:tcPr>
          <w:p w14:paraId="100406AA" w14:textId="77777777" w:rsidR="00F101C1" w:rsidRPr="004C1773" w:rsidRDefault="00F101C1">
            <w:pPr>
              <w:pStyle w:val="Default"/>
            </w:pPr>
          </w:p>
        </w:tc>
        <w:tc>
          <w:tcPr>
            <w:tcW w:w="1843" w:type="dxa"/>
            <w:vAlign w:val="center"/>
          </w:tcPr>
          <w:p w14:paraId="05806E92" w14:textId="48556220" w:rsidR="00F101C1" w:rsidRPr="004C1773" w:rsidRDefault="00F101C1" w:rsidP="00BB750C">
            <w:pPr>
              <w:pStyle w:val="Default"/>
              <w:jc w:val="center"/>
            </w:pPr>
            <w:r w:rsidRPr="004C1773">
              <w:rPr>
                <w:b/>
                <w:bCs/>
              </w:rPr>
              <w:t>X</w:t>
            </w:r>
          </w:p>
        </w:tc>
        <w:tc>
          <w:tcPr>
            <w:tcW w:w="3515" w:type="dxa"/>
          </w:tcPr>
          <w:p w14:paraId="2B1E7D1B" w14:textId="77777777" w:rsidR="00F101C1" w:rsidRPr="004C1773" w:rsidRDefault="00F101C1" w:rsidP="003E3D2D">
            <w:pPr>
              <w:pStyle w:val="Default"/>
            </w:pPr>
          </w:p>
        </w:tc>
      </w:tr>
      <w:tr w:rsidR="000B4B49" w:rsidRPr="004C1773" w14:paraId="496B7390" w14:textId="77777777" w:rsidTr="007F382A">
        <w:trPr>
          <w:trHeight w:val="229"/>
          <w:jc w:val="center"/>
        </w:trPr>
        <w:tc>
          <w:tcPr>
            <w:tcW w:w="3118" w:type="dxa"/>
          </w:tcPr>
          <w:p w14:paraId="0E52B817" w14:textId="77777777" w:rsidR="00F101C1" w:rsidRPr="004C1773" w:rsidRDefault="00F101C1" w:rsidP="00B22D75">
            <w:pPr>
              <w:pStyle w:val="Default"/>
            </w:pPr>
            <w:r w:rsidRPr="004C1773">
              <w:t xml:space="preserve">Difficulty swallowing or dyspepsia </w:t>
            </w:r>
          </w:p>
        </w:tc>
        <w:tc>
          <w:tcPr>
            <w:tcW w:w="1843" w:type="dxa"/>
          </w:tcPr>
          <w:p w14:paraId="166CFBE3" w14:textId="77777777" w:rsidR="00F101C1" w:rsidRPr="004C1773" w:rsidRDefault="00F101C1">
            <w:pPr>
              <w:pStyle w:val="Default"/>
            </w:pPr>
          </w:p>
        </w:tc>
        <w:tc>
          <w:tcPr>
            <w:tcW w:w="1843" w:type="dxa"/>
            <w:vAlign w:val="center"/>
          </w:tcPr>
          <w:p w14:paraId="6E07E969" w14:textId="0EA23919" w:rsidR="00F101C1" w:rsidRPr="004C1773" w:rsidRDefault="00F101C1" w:rsidP="00BB750C">
            <w:pPr>
              <w:pStyle w:val="Default"/>
              <w:jc w:val="center"/>
            </w:pPr>
            <w:r w:rsidRPr="004C1773">
              <w:rPr>
                <w:b/>
                <w:bCs/>
              </w:rPr>
              <w:t>X</w:t>
            </w:r>
          </w:p>
        </w:tc>
        <w:tc>
          <w:tcPr>
            <w:tcW w:w="3515" w:type="dxa"/>
          </w:tcPr>
          <w:p w14:paraId="409258F5" w14:textId="0C7B6CA8" w:rsidR="00F101C1" w:rsidRPr="004C1773" w:rsidRDefault="00F101C1" w:rsidP="003E3D2D">
            <w:pPr>
              <w:pStyle w:val="Default"/>
            </w:pPr>
            <w:r w:rsidRPr="004C1773">
              <w:t>Consider referral to endoscopy</w:t>
            </w:r>
            <w:r w:rsidR="00A02AC4">
              <w:t>.</w:t>
            </w:r>
            <w:r w:rsidRPr="004C1773">
              <w:t xml:space="preserve"> </w:t>
            </w:r>
          </w:p>
        </w:tc>
      </w:tr>
    </w:tbl>
    <w:p w14:paraId="1462C022" w14:textId="77777777" w:rsidR="00442756" w:rsidRDefault="00442756" w:rsidP="00442756">
      <w:pPr>
        <w:pStyle w:val="NoSpacing"/>
      </w:pPr>
    </w:p>
    <w:p w14:paraId="2CDEE83C" w14:textId="625C6262" w:rsidR="00740746" w:rsidRPr="00B909AC" w:rsidRDefault="00E570ED" w:rsidP="00442756">
      <w:pPr>
        <w:pStyle w:val="NoSpacing"/>
        <w:rPr>
          <w:b/>
        </w:rPr>
      </w:pPr>
      <w:r w:rsidRPr="00E761B0">
        <w:rPr>
          <w:b/>
          <w:bCs/>
        </w:rPr>
        <w:t>Fig.1</w:t>
      </w:r>
    </w:p>
    <w:p w14:paraId="568E9A43" w14:textId="77777777" w:rsidR="00C65C14" w:rsidRDefault="00C65C14" w:rsidP="00B909AC">
      <w:pPr>
        <w:pStyle w:val="NoSpacing"/>
        <w:jc w:val="center"/>
      </w:pPr>
    </w:p>
    <w:p w14:paraId="52B418C6" w14:textId="3668338E" w:rsidR="00133079" w:rsidRDefault="00133079" w:rsidP="00B909AC">
      <w:pPr>
        <w:pStyle w:val="NoSpacing"/>
        <w:jc w:val="center"/>
      </w:pPr>
      <w:r>
        <w:rPr>
          <w:noProof/>
        </w:rPr>
        <mc:AlternateContent>
          <mc:Choice Requires="wpg">
            <w:drawing>
              <wp:inline distT="0" distB="0" distL="0" distR="0" wp14:anchorId="6C4995A1" wp14:editId="03348F2F">
                <wp:extent cx="4471024" cy="5639347"/>
                <wp:effectExtent l="0" t="0" r="25400" b="19050"/>
                <wp:docPr id="1365054955" name="Group 3"/>
                <wp:cNvGraphicFramePr/>
                <a:graphic xmlns:a="http://schemas.openxmlformats.org/drawingml/2006/main">
                  <a:graphicData uri="http://schemas.microsoft.com/office/word/2010/wordprocessingGroup">
                    <wpg:wgp>
                      <wpg:cNvGrpSpPr/>
                      <wpg:grpSpPr>
                        <a:xfrm>
                          <a:off x="0" y="0"/>
                          <a:ext cx="4471024" cy="5639347"/>
                          <a:chOff x="0" y="0"/>
                          <a:chExt cx="4471024" cy="5639347"/>
                        </a:xfrm>
                      </wpg:grpSpPr>
                      <wps:wsp>
                        <wps:cNvPr id="217" name="Text Box 2"/>
                        <wps:cNvSpPr txBox="1">
                          <a:spLocks noChangeArrowheads="1"/>
                        </wps:cNvSpPr>
                        <wps:spPr bwMode="auto">
                          <a:xfrm>
                            <a:off x="626494" y="0"/>
                            <a:ext cx="3231199" cy="257810"/>
                          </a:xfrm>
                          <a:prstGeom prst="rect">
                            <a:avLst/>
                          </a:prstGeom>
                          <a:solidFill>
                            <a:srgbClr val="FFFFFF"/>
                          </a:solidFill>
                          <a:ln w="9525">
                            <a:noFill/>
                            <a:miter lim="800000"/>
                            <a:headEnd/>
                            <a:tailEnd/>
                          </a:ln>
                        </wps:spPr>
                        <wps:txbx>
                          <w:txbxContent>
                            <w:p w14:paraId="156D330C" w14:textId="77777777" w:rsidR="00133079" w:rsidRPr="00133079" w:rsidRDefault="00133079" w:rsidP="00133079">
                              <w:pPr>
                                <w:rPr>
                                  <w:sz w:val="18"/>
                                  <w:szCs w:val="18"/>
                                </w:rPr>
                              </w:pPr>
                              <w:r w:rsidRPr="00133079">
                                <w:rPr>
                                  <w:sz w:val="18"/>
                                  <w:szCs w:val="18"/>
                                </w:rPr>
                                <w:t>Gallbladder polyp detected on transabdominal ultrasound</w:t>
                              </w:r>
                            </w:p>
                          </w:txbxContent>
                        </wps:txbx>
                        <wps:bodyPr rot="0" vert="horz" wrap="square" lIns="91440" tIns="45720" rIns="91440" bIns="45720" anchor="t" anchorCtr="0">
                          <a:noAutofit/>
                        </wps:bodyPr>
                      </wps:wsp>
                      <wps:wsp>
                        <wps:cNvPr id="1016094952" name="Text Box 2"/>
                        <wps:cNvSpPr txBox="1">
                          <a:spLocks noChangeArrowheads="1"/>
                        </wps:cNvSpPr>
                        <wps:spPr bwMode="auto">
                          <a:xfrm>
                            <a:off x="2467155" y="776377"/>
                            <a:ext cx="2002459" cy="364638"/>
                          </a:xfrm>
                          <a:prstGeom prst="rect">
                            <a:avLst/>
                          </a:prstGeom>
                          <a:solidFill>
                            <a:srgbClr val="FFFFFF"/>
                          </a:solidFill>
                          <a:ln w="9525">
                            <a:solidFill>
                              <a:srgbClr val="000000"/>
                            </a:solidFill>
                            <a:miter lim="800000"/>
                            <a:headEnd/>
                            <a:tailEnd/>
                          </a:ln>
                        </wps:spPr>
                        <wps:txbx>
                          <w:txbxContent>
                            <w:p w14:paraId="17BFCE1C" w14:textId="77777777" w:rsidR="00133079" w:rsidRPr="00133079" w:rsidRDefault="00133079" w:rsidP="00133079">
                              <w:pPr>
                                <w:rPr>
                                  <w:sz w:val="18"/>
                                  <w:szCs w:val="18"/>
                                </w:rPr>
                              </w:pPr>
                              <w:r w:rsidRPr="00133079">
                                <w:rPr>
                                  <w:sz w:val="18"/>
                                  <w:szCs w:val="18"/>
                                </w:rPr>
                                <w:t>≥ 10mm</w:t>
                              </w:r>
                            </w:p>
                            <w:p w14:paraId="3452D50D" w14:textId="77777777" w:rsidR="00133079" w:rsidRPr="00133079" w:rsidRDefault="00133079" w:rsidP="00133079">
                              <w:pPr>
                                <w:rPr>
                                  <w:sz w:val="18"/>
                                  <w:szCs w:val="18"/>
                                </w:rPr>
                              </w:pPr>
                              <w:r w:rsidRPr="00133079">
                                <w:rPr>
                                  <w:sz w:val="18"/>
                                  <w:szCs w:val="18"/>
                                </w:rPr>
                                <w:t>Refer to general surgery</w:t>
                              </w:r>
                            </w:p>
                          </w:txbxContent>
                        </wps:txbx>
                        <wps:bodyPr rot="0" vert="horz" wrap="square" lIns="91440" tIns="45720" rIns="91440" bIns="45720" anchor="t" anchorCtr="0">
                          <a:noAutofit/>
                        </wps:bodyPr>
                      </wps:wsp>
                      <wps:wsp>
                        <wps:cNvPr id="1369824287" name="Text Box 2"/>
                        <wps:cNvSpPr txBox="1">
                          <a:spLocks noChangeArrowheads="1"/>
                        </wps:cNvSpPr>
                        <wps:spPr bwMode="auto">
                          <a:xfrm>
                            <a:off x="34506" y="776377"/>
                            <a:ext cx="2013924" cy="364490"/>
                          </a:xfrm>
                          <a:prstGeom prst="rect">
                            <a:avLst/>
                          </a:prstGeom>
                          <a:solidFill>
                            <a:srgbClr val="FFFFFF"/>
                          </a:solidFill>
                          <a:ln w="9525">
                            <a:solidFill>
                              <a:srgbClr val="000000"/>
                            </a:solidFill>
                            <a:miter lim="800000"/>
                            <a:headEnd/>
                            <a:tailEnd/>
                          </a:ln>
                        </wps:spPr>
                        <wps:txbx>
                          <w:txbxContent>
                            <w:p w14:paraId="456BA925" w14:textId="77777777" w:rsidR="00133079" w:rsidRPr="00133079" w:rsidRDefault="00133079" w:rsidP="00133079">
                              <w:pPr>
                                <w:rPr>
                                  <w:sz w:val="18"/>
                                  <w:szCs w:val="18"/>
                                </w:rPr>
                              </w:pPr>
                              <w:r w:rsidRPr="00133079">
                                <w:rPr>
                                  <w:sz w:val="18"/>
                                  <w:szCs w:val="18"/>
                                </w:rPr>
                                <w:t>&lt; 10mm</w:t>
                              </w:r>
                            </w:p>
                          </w:txbxContent>
                        </wps:txbx>
                        <wps:bodyPr rot="0" vert="horz" wrap="square" lIns="91440" tIns="45720" rIns="91440" bIns="45720" anchor="t" anchorCtr="0">
                          <a:noAutofit/>
                        </wps:bodyPr>
                      </wps:wsp>
                      <wps:wsp>
                        <wps:cNvPr id="1090565179" name="Text Box 2"/>
                        <wps:cNvSpPr txBox="1">
                          <a:spLocks noChangeArrowheads="1"/>
                        </wps:cNvSpPr>
                        <wps:spPr bwMode="auto">
                          <a:xfrm>
                            <a:off x="17253" y="1518249"/>
                            <a:ext cx="4448284" cy="1177711"/>
                          </a:xfrm>
                          <a:prstGeom prst="rect">
                            <a:avLst/>
                          </a:prstGeom>
                          <a:solidFill>
                            <a:srgbClr val="FFFFFF"/>
                          </a:solidFill>
                          <a:ln w="9525">
                            <a:solidFill>
                              <a:srgbClr val="000000"/>
                            </a:solidFill>
                            <a:miter lim="800000"/>
                            <a:headEnd/>
                            <a:tailEnd/>
                          </a:ln>
                        </wps:spPr>
                        <wps:txbx>
                          <w:txbxContent>
                            <w:p w14:paraId="401C7D50" w14:textId="77777777" w:rsidR="00133079" w:rsidRPr="00133079" w:rsidRDefault="00133079" w:rsidP="00133079">
                              <w:pPr>
                                <w:rPr>
                                  <w:sz w:val="18"/>
                                  <w:szCs w:val="18"/>
                                </w:rPr>
                              </w:pPr>
                              <w:r w:rsidRPr="00133079">
                                <w:rPr>
                                  <w:sz w:val="18"/>
                                  <w:szCs w:val="18"/>
                                </w:rPr>
                                <w:t>Does the patient have any risk factors for malignancy?</w:t>
                              </w:r>
                            </w:p>
                            <w:p w14:paraId="20002EF8"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Age &gt; 60 years</w:t>
                              </w:r>
                            </w:p>
                            <w:p w14:paraId="4216AFD1"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Primary sclerosing cholangitis (PSC)</w:t>
                              </w:r>
                            </w:p>
                            <w:p w14:paraId="7B63C8F4"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Asian ethnicity</w:t>
                              </w:r>
                            </w:p>
                            <w:p w14:paraId="3E212549"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Sessile polypoid lesion (including focal gallbladder wall thickening &gt;4 mm)</w:t>
                              </w:r>
                            </w:p>
                          </w:txbxContent>
                        </wps:txbx>
                        <wps:bodyPr rot="0" vert="horz" wrap="square" lIns="91440" tIns="45720" rIns="91440" bIns="45720" anchor="t" anchorCtr="0">
                          <a:noAutofit/>
                        </wps:bodyPr>
                      </wps:wsp>
                      <wps:wsp>
                        <wps:cNvPr id="1231470923" name="Text Box 2"/>
                        <wps:cNvSpPr txBox="1">
                          <a:spLocks noChangeArrowheads="1"/>
                        </wps:cNvSpPr>
                        <wps:spPr bwMode="auto">
                          <a:xfrm>
                            <a:off x="34506" y="3321170"/>
                            <a:ext cx="1217330" cy="678390"/>
                          </a:xfrm>
                          <a:prstGeom prst="rect">
                            <a:avLst/>
                          </a:prstGeom>
                          <a:solidFill>
                            <a:srgbClr val="FFFFFF"/>
                          </a:solidFill>
                          <a:ln w="9525">
                            <a:solidFill>
                              <a:srgbClr val="000000"/>
                            </a:solidFill>
                            <a:miter lim="800000"/>
                            <a:headEnd/>
                            <a:tailEnd/>
                          </a:ln>
                        </wps:spPr>
                        <wps:txbx>
                          <w:txbxContent>
                            <w:p w14:paraId="584570BF" w14:textId="77777777" w:rsidR="00133079" w:rsidRPr="00133079" w:rsidRDefault="00133079" w:rsidP="00133079">
                              <w:pPr>
                                <w:rPr>
                                  <w:sz w:val="18"/>
                                  <w:szCs w:val="18"/>
                                </w:rPr>
                              </w:pPr>
                              <w:r w:rsidRPr="00133079">
                                <w:rPr>
                                  <w:sz w:val="18"/>
                                  <w:szCs w:val="18"/>
                                </w:rPr>
                                <w:t>≤ 5 mm</w:t>
                              </w:r>
                            </w:p>
                            <w:p w14:paraId="7B0326AD" w14:textId="77777777" w:rsidR="00133079" w:rsidRPr="00133079" w:rsidRDefault="00133079" w:rsidP="00133079">
                              <w:pPr>
                                <w:rPr>
                                  <w:sz w:val="18"/>
                                  <w:szCs w:val="18"/>
                                </w:rPr>
                              </w:pPr>
                              <w:r w:rsidRPr="00133079">
                                <w:rPr>
                                  <w:sz w:val="18"/>
                                  <w:szCs w:val="18"/>
                                </w:rPr>
                                <w:t>No follow up required</w:t>
                              </w:r>
                            </w:p>
                          </w:txbxContent>
                        </wps:txbx>
                        <wps:bodyPr rot="0" vert="horz" wrap="square" lIns="91440" tIns="45720" rIns="91440" bIns="45720" anchor="t" anchorCtr="0">
                          <a:noAutofit/>
                        </wps:bodyPr>
                      </wps:wsp>
                      <wps:wsp>
                        <wps:cNvPr id="218504391" name="Text Box 2"/>
                        <wps:cNvSpPr txBox="1">
                          <a:spLocks noChangeArrowheads="1"/>
                        </wps:cNvSpPr>
                        <wps:spPr bwMode="auto">
                          <a:xfrm>
                            <a:off x="1371600" y="3312543"/>
                            <a:ext cx="1234160" cy="690008"/>
                          </a:xfrm>
                          <a:prstGeom prst="rect">
                            <a:avLst/>
                          </a:prstGeom>
                          <a:solidFill>
                            <a:srgbClr val="FFFFFF"/>
                          </a:solidFill>
                          <a:ln w="9525">
                            <a:solidFill>
                              <a:srgbClr val="000000"/>
                            </a:solidFill>
                            <a:miter lim="800000"/>
                            <a:headEnd/>
                            <a:tailEnd/>
                          </a:ln>
                        </wps:spPr>
                        <wps:txbx>
                          <w:txbxContent>
                            <w:p w14:paraId="7FABAD20" w14:textId="77777777" w:rsidR="00133079" w:rsidRPr="00133079" w:rsidRDefault="00133079" w:rsidP="00133079">
                              <w:pPr>
                                <w:rPr>
                                  <w:sz w:val="18"/>
                                  <w:szCs w:val="18"/>
                                </w:rPr>
                              </w:pPr>
                              <w:r w:rsidRPr="00133079">
                                <w:rPr>
                                  <w:sz w:val="18"/>
                                  <w:szCs w:val="18"/>
                                </w:rPr>
                                <w:t>6 – 9 mm – referring clinician to request USS gallbladder at 1 and 2 years</w:t>
                              </w:r>
                            </w:p>
                          </w:txbxContent>
                        </wps:txbx>
                        <wps:bodyPr rot="0" vert="horz" wrap="square" lIns="91440" tIns="45720" rIns="91440" bIns="45720" anchor="t" anchorCtr="0">
                          <a:noAutofit/>
                        </wps:bodyPr>
                      </wps:wsp>
                      <wps:wsp>
                        <wps:cNvPr id="1311785086" name="Text Box 2"/>
                        <wps:cNvSpPr txBox="1">
                          <a:spLocks noChangeArrowheads="1"/>
                        </wps:cNvSpPr>
                        <wps:spPr bwMode="auto">
                          <a:xfrm>
                            <a:off x="3260785" y="3329796"/>
                            <a:ext cx="1206111" cy="1632456"/>
                          </a:xfrm>
                          <a:prstGeom prst="rect">
                            <a:avLst/>
                          </a:prstGeom>
                          <a:solidFill>
                            <a:srgbClr val="FFFFFF"/>
                          </a:solidFill>
                          <a:ln w="9525">
                            <a:solidFill>
                              <a:srgbClr val="000000"/>
                            </a:solidFill>
                            <a:miter lim="800000"/>
                            <a:headEnd/>
                            <a:tailEnd/>
                          </a:ln>
                        </wps:spPr>
                        <wps:txbx>
                          <w:txbxContent>
                            <w:p w14:paraId="2662B2A8" w14:textId="77777777" w:rsidR="00133079" w:rsidRPr="00133079" w:rsidRDefault="00133079" w:rsidP="00133079">
                              <w:pPr>
                                <w:rPr>
                                  <w:sz w:val="18"/>
                                  <w:szCs w:val="18"/>
                                </w:rPr>
                              </w:pPr>
                              <w:r w:rsidRPr="00133079">
                                <w:rPr>
                                  <w:sz w:val="18"/>
                                  <w:szCs w:val="18"/>
                                </w:rPr>
                                <w:t>Refer to general surgery</w:t>
                              </w:r>
                            </w:p>
                            <w:p w14:paraId="336C94B3" w14:textId="77777777" w:rsidR="00133079" w:rsidRPr="00133079" w:rsidRDefault="00133079" w:rsidP="00133079">
                              <w:pPr>
                                <w:rPr>
                                  <w:sz w:val="18"/>
                                  <w:szCs w:val="18"/>
                                </w:rPr>
                              </w:pPr>
                            </w:p>
                            <w:p w14:paraId="67915D4F" w14:textId="77777777" w:rsidR="00133079" w:rsidRPr="00133079" w:rsidRDefault="00133079" w:rsidP="00133079">
                              <w:pPr>
                                <w:rPr>
                                  <w:sz w:val="18"/>
                                  <w:szCs w:val="18"/>
                                </w:rPr>
                              </w:pPr>
                              <w:r w:rsidRPr="00133079">
                                <w:rPr>
                                  <w:sz w:val="18"/>
                                  <w:szCs w:val="18"/>
                                </w:rPr>
                                <w:t>If for follow up – high risk patients should have USS gallbladder at 6 months. 1 year and 2 years. To be requested by surgeon</w:t>
                              </w:r>
                            </w:p>
                          </w:txbxContent>
                        </wps:txbx>
                        <wps:bodyPr rot="0" vert="horz" wrap="square" lIns="91440" tIns="45720" rIns="91440" bIns="45720" anchor="t" anchorCtr="0">
                          <a:noAutofit/>
                        </wps:bodyPr>
                      </wps:wsp>
                      <wps:wsp>
                        <wps:cNvPr id="1024165976" name="Text Box 2"/>
                        <wps:cNvSpPr txBox="1">
                          <a:spLocks noChangeArrowheads="1"/>
                        </wps:cNvSpPr>
                        <wps:spPr bwMode="auto">
                          <a:xfrm>
                            <a:off x="0" y="5089585"/>
                            <a:ext cx="4471024" cy="549762"/>
                          </a:xfrm>
                          <a:prstGeom prst="rect">
                            <a:avLst/>
                          </a:prstGeom>
                          <a:solidFill>
                            <a:srgbClr val="FFFFFF"/>
                          </a:solidFill>
                          <a:ln w="9525">
                            <a:solidFill>
                              <a:srgbClr val="000000"/>
                            </a:solidFill>
                            <a:miter lim="800000"/>
                            <a:headEnd/>
                            <a:tailEnd/>
                          </a:ln>
                        </wps:spPr>
                        <wps:txbx>
                          <w:txbxContent>
                            <w:p w14:paraId="25321BB8" w14:textId="77777777" w:rsidR="00133079" w:rsidRPr="00133079" w:rsidRDefault="00133079" w:rsidP="00133079">
                              <w:pPr>
                                <w:rPr>
                                  <w:sz w:val="18"/>
                                  <w:szCs w:val="18"/>
                                </w:rPr>
                              </w:pPr>
                              <w:r w:rsidRPr="00133079">
                                <w:rPr>
                                  <w:sz w:val="18"/>
                                  <w:szCs w:val="18"/>
                                </w:rPr>
                                <w:t>Follow up should be discontinued after 2 years in the absence of growth</w:t>
                              </w:r>
                            </w:p>
                            <w:p w14:paraId="0E5E1B04" w14:textId="77777777" w:rsidR="00133079" w:rsidRDefault="00133079" w:rsidP="00133079"/>
                            <w:p w14:paraId="4B3F32A2" w14:textId="77777777" w:rsidR="00133079" w:rsidRPr="00133079" w:rsidRDefault="00133079" w:rsidP="00133079">
                              <w:pPr>
                                <w:rPr>
                                  <w:sz w:val="18"/>
                                  <w:szCs w:val="18"/>
                                </w:rPr>
                              </w:pPr>
                              <w:r w:rsidRPr="00133079">
                                <w:rPr>
                                  <w:sz w:val="18"/>
                                  <w:szCs w:val="18"/>
                                </w:rPr>
                                <w:t>Growth of 2mm or more should prompt referral to general surgery</w:t>
                              </w:r>
                            </w:p>
                          </w:txbxContent>
                        </wps:txbx>
                        <wps:bodyPr rot="0" vert="horz" wrap="square" lIns="91440" tIns="45720" rIns="91440" bIns="45720" anchor="t" anchorCtr="0">
                          <a:noAutofit/>
                        </wps:bodyPr>
                      </wps:wsp>
                      <wps:wsp>
                        <wps:cNvPr id="1654694340" name="Text Box 2"/>
                        <wps:cNvSpPr txBox="1">
                          <a:spLocks noChangeArrowheads="1"/>
                        </wps:cNvSpPr>
                        <wps:spPr bwMode="auto">
                          <a:xfrm>
                            <a:off x="1052423" y="2803585"/>
                            <a:ext cx="465455" cy="235390"/>
                          </a:xfrm>
                          <a:prstGeom prst="rect">
                            <a:avLst/>
                          </a:prstGeom>
                          <a:solidFill>
                            <a:srgbClr val="FFFFFF"/>
                          </a:solidFill>
                          <a:ln w="9525">
                            <a:solidFill>
                              <a:srgbClr val="000000"/>
                            </a:solidFill>
                            <a:miter lim="800000"/>
                            <a:headEnd/>
                            <a:tailEnd/>
                          </a:ln>
                        </wps:spPr>
                        <wps:txbx>
                          <w:txbxContent>
                            <w:p w14:paraId="03E9859E" w14:textId="77777777" w:rsidR="00133079" w:rsidRPr="00133079" w:rsidRDefault="00133079" w:rsidP="00133079">
                              <w:pPr>
                                <w:jc w:val="center"/>
                                <w:rPr>
                                  <w:sz w:val="18"/>
                                  <w:szCs w:val="18"/>
                                </w:rPr>
                              </w:pPr>
                              <w:r w:rsidRPr="00133079">
                                <w:rPr>
                                  <w:sz w:val="18"/>
                                  <w:szCs w:val="18"/>
                                </w:rPr>
                                <w:t>No</w:t>
                              </w:r>
                            </w:p>
                          </w:txbxContent>
                        </wps:txbx>
                        <wps:bodyPr rot="0" vert="horz" wrap="square" lIns="91440" tIns="45720" rIns="91440" bIns="45720" anchor="t" anchorCtr="0">
                          <a:noAutofit/>
                        </wps:bodyPr>
                      </wps:wsp>
                      <wps:wsp>
                        <wps:cNvPr id="1873399793" name="Text Box 2"/>
                        <wps:cNvSpPr txBox="1">
                          <a:spLocks noChangeArrowheads="1"/>
                        </wps:cNvSpPr>
                        <wps:spPr bwMode="auto">
                          <a:xfrm>
                            <a:off x="3614468" y="2803585"/>
                            <a:ext cx="465455" cy="226771"/>
                          </a:xfrm>
                          <a:prstGeom prst="rect">
                            <a:avLst/>
                          </a:prstGeom>
                          <a:solidFill>
                            <a:srgbClr val="FFFFFF"/>
                          </a:solidFill>
                          <a:ln w="9525">
                            <a:solidFill>
                              <a:srgbClr val="000000"/>
                            </a:solidFill>
                            <a:miter lim="800000"/>
                            <a:headEnd/>
                            <a:tailEnd/>
                          </a:ln>
                        </wps:spPr>
                        <wps:txbx>
                          <w:txbxContent>
                            <w:p w14:paraId="1035C6D0" w14:textId="77777777" w:rsidR="00133079" w:rsidRPr="00133079" w:rsidRDefault="00133079" w:rsidP="00133079">
                              <w:pPr>
                                <w:jc w:val="center"/>
                                <w:rPr>
                                  <w:sz w:val="18"/>
                                  <w:szCs w:val="18"/>
                                </w:rPr>
                              </w:pPr>
                              <w:r w:rsidRPr="00133079">
                                <w:rPr>
                                  <w:sz w:val="18"/>
                                  <w:szCs w:val="18"/>
                                </w:rPr>
                                <w:t>Yes</w:t>
                              </w:r>
                            </w:p>
                          </w:txbxContent>
                        </wps:txbx>
                        <wps:bodyPr rot="0" vert="horz" wrap="square" lIns="91440" tIns="45720" rIns="91440" bIns="45720" anchor="t" anchorCtr="0">
                          <a:noAutofit/>
                        </wps:bodyPr>
                      </wps:wsp>
                      <wps:wsp>
                        <wps:cNvPr id="2114321681" name="Connector: Elbow 1"/>
                        <wps:cNvCnPr/>
                        <wps:spPr>
                          <a:xfrm flipH="1">
                            <a:off x="1301151" y="508958"/>
                            <a:ext cx="1008000" cy="252000"/>
                          </a:xfrm>
                          <a:prstGeom prst="bentConnector3">
                            <a:avLst>
                              <a:gd name="adj1" fmla="val 9991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4062366" name="Connector: Elbow 1"/>
                        <wps:cNvCnPr/>
                        <wps:spPr>
                          <a:xfrm>
                            <a:off x="2311880" y="508958"/>
                            <a:ext cx="1044000" cy="252000"/>
                          </a:xfrm>
                          <a:prstGeom prst="bentConnector3">
                            <a:avLst>
                              <a:gd name="adj1" fmla="val 9991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2519173" name="Connector: Elbow 1"/>
                        <wps:cNvCnPr/>
                        <wps:spPr>
                          <a:xfrm flipH="1">
                            <a:off x="1050985" y="1147313"/>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1218798" name="Straight Connector 2"/>
                        <wps:cNvCnPr/>
                        <wps:spPr>
                          <a:xfrm>
                            <a:off x="2311880" y="258792"/>
                            <a:ext cx="0" cy="25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184309" name="Straight Connector 2"/>
                        <wps:cNvCnPr/>
                        <wps:spPr>
                          <a:xfrm>
                            <a:off x="3881887" y="2691442"/>
                            <a:ext cx="0" cy="1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1982051" name="Straight Connector 2"/>
                        <wps:cNvCnPr/>
                        <wps:spPr>
                          <a:xfrm>
                            <a:off x="1293963" y="2691442"/>
                            <a:ext cx="0" cy="1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479000" name="Connector: Elbow 1"/>
                        <wps:cNvCnPr/>
                        <wps:spPr>
                          <a:xfrm flipH="1">
                            <a:off x="628291" y="2898475"/>
                            <a:ext cx="432000" cy="396000"/>
                          </a:xfrm>
                          <a:prstGeom prst="bentConnector3">
                            <a:avLst>
                              <a:gd name="adj1" fmla="val 9991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7519363" name="Connector: Elbow 1"/>
                        <wps:cNvCnPr/>
                        <wps:spPr>
                          <a:xfrm>
                            <a:off x="1518249" y="2898475"/>
                            <a:ext cx="396000" cy="396000"/>
                          </a:xfrm>
                          <a:prstGeom prst="bentConnector3">
                            <a:avLst>
                              <a:gd name="adj1" fmla="val 99914"/>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505302" name="Connector: Elbow 1"/>
                        <wps:cNvCnPr/>
                        <wps:spPr>
                          <a:xfrm flipH="1">
                            <a:off x="3871823" y="3027872"/>
                            <a:ext cx="0" cy="2876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C4995A1" id="Group 3" o:spid="_x0000_s1026" style="width:352.05pt;height:444.05pt;mso-position-horizontal-relative:char;mso-position-vertical-relative:line" coordsize="44710,5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">
                <v:shapetype id="_x0000_t202" coordsize="21600,21600" o:spt="202" path="m,l,21600r21600,l21600,xe">
                  <v:stroke joinstyle="miter"/>
                  <v:path gradientshapeok="t" o:connecttype="rect"/>
                </v:shapetype>
                <v:shape id="Text Box 2" o:spid="_x0000_s1027" type="#_x0000_t202" style="position:absolute;left:6264;width:323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56D330C" w14:textId="77777777" w:rsidR="00133079" w:rsidRPr="00133079" w:rsidRDefault="00133079" w:rsidP="00133079">
                        <w:pPr>
                          <w:rPr>
                            <w:sz w:val="18"/>
                            <w:szCs w:val="18"/>
                          </w:rPr>
                        </w:pPr>
                        <w:r w:rsidRPr="00133079">
                          <w:rPr>
                            <w:sz w:val="18"/>
                            <w:szCs w:val="18"/>
                          </w:rPr>
                          <w:t>Gallbladder polyp detected on transabdominal ultrasound</w:t>
                        </w:r>
                      </w:p>
                    </w:txbxContent>
                  </v:textbox>
                </v:shape>
                <v:shape id="Text Box 2" o:spid="_x0000_s1028" type="#_x0000_t202" style="position:absolute;left:24671;top:7763;width:20025;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">
                  <v:textbox>
                    <w:txbxContent>
                      <w:p w14:paraId="17BFCE1C" w14:textId="77777777" w:rsidR="00133079" w:rsidRPr="00133079" w:rsidRDefault="00133079" w:rsidP="00133079">
                        <w:pPr>
                          <w:rPr>
                            <w:sz w:val="18"/>
                            <w:szCs w:val="18"/>
                          </w:rPr>
                        </w:pPr>
                        <w:r w:rsidRPr="00133079">
                          <w:rPr>
                            <w:sz w:val="18"/>
                            <w:szCs w:val="18"/>
                          </w:rPr>
                          <w:t>≥ 10mm</w:t>
                        </w:r>
                      </w:p>
                      <w:p w14:paraId="3452D50D" w14:textId="77777777" w:rsidR="00133079" w:rsidRPr="00133079" w:rsidRDefault="00133079" w:rsidP="00133079">
                        <w:pPr>
                          <w:rPr>
                            <w:sz w:val="18"/>
                            <w:szCs w:val="18"/>
                          </w:rPr>
                        </w:pPr>
                        <w:r w:rsidRPr="00133079">
                          <w:rPr>
                            <w:sz w:val="18"/>
                            <w:szCs w:val="18"/>
                          </w:rPr>
                          <w:t>Refer to general surgery</w:t>
                        </w:r>
                      </w:p>
                    </w:txbxContent>
                  </v:textbox>
                </v:shape>
                <v:shape id="Text Box 2" o:spid="_x0000_s1029" type="#_x0000_t202" style="position:absolute;left:345;top:7763;width:20139;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">
                  <v:textbox>
                    <w:txbxContent>
                      <w:p w14:paraId="456BA925" w14:textId="77777777" w:rsidR="00133079" w:rsidRPr="00133079" w:rsidRDefault="00133079" w:rsidP="00133079">
                        <w:pPr>
                          <w:rPr>
                            <w:sz w:val="18"/>
                            <w:szCs w:val="18"/>
                          </w:rPr>
                        </w:pPr>
                        <w:r w:rsidRPr="00133079">
                          <w:rPr>
                            <w:sz w:val="18"/>
                            <w:szCs w:val="18"/>
                          </w:rPr>
                          <w:t>&lt; 10mm</w:t>
                        </w:r>
                      </w:p>
                    </w:txbxContent>
                  </v:textbox>
                </v:shape>
                <v:shape id="Text Box 2" o:spid="_x0000_s1030" type="#_x0000_t202" style="position:absolute;left:172;top:15182;width:44483;height:1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">
                  <v:textbox>
                    <w:txbxContent>
                      <w:p w14:paraId="401C7D50" w14:textId="77777777" w:rsidR="00133079" w:rsidRPr="00133079" w:rsidRDefault="00133079" w:rsidP="00133079">
                        <w:pPr>
                          <w:rPr>
                            <w:sz w:val="18"/>
                            <w:szCs w:val="18"/>
                          </w:rPr>
                        </w:pPr>
                        <w:r w:rsidRPr="00133079">
                          <w:rPr>
                            <w:sz w:val="18"/>
                            <w:szCs w:val="18"/>
                          </w:rPr>
                          <w:t>Does the patient have any risk factors for malignancy?</w:t>
                        </w:r>
                      </w:p>
                      <w:p w14:paraId="20002EF8"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Age &gt; 60 years</w:t>
                        </w:r>
                      </w:p>
                      <w:p w14:paraId="4216AFD1"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Primary sclerosing cholangitis (PSC)</w:t>
                        </w:r>
                      </w:p>
                      <w:p w14:paraId="7B63C8F4"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Asian ethnicity</w:t>
                        </w:r>
                      </w:p>
                      <w:p w14:paraId="3E212549" w14:textId="77777777" w:rsidR="00133079" w:rsidRPr="00133079" w:rsidRDefault="00133079" w:rsidP="00133079">
                        <w:pPr>
                          <w:pStyle w:val="ListParagraph"/>
                          <w:numPr>
                            <w:ilvl w:val="0"/>
                            <w:numId w:val="32"/>
                          </w:numPr>
                          <w:spacing w:before="120"/>
                          <w:ind w:left="714" w:hanging="357"/>
                          <w:contextualSpacing w:val="0"/>
                          <w:rPr>
                            <w:sz w:val="18"/>
                            <w:szCs w:val="18"/>
                          </w:rPr>
                        </w:pPr>
                        <w:r w:rsidRPr="00133079">
                          <w:rPr>
                            <w:sz w:val="18"/>
                            <w:szCs w:val="18"/>
                          </w:rPr>
                          <w:t>Sessile polypoid lesion (including focal gallbladder wall thickening &gt;4 mm)</w:t>
                        </w:r>
                      </w:p>
                    </w:txbxContent>
                  </v:textbox>
                </v:shape>
                <v:shape id="Text Box 2" o:spid="_x0000_s1031" type="#_x0000_t202" style="position:absolute;left:345;top:33211;width:12173;height: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">
                  <v:textbox>
                    <w:txbxContent>
                      <w:p w14:paraId="584570BF" w14:textId="77777777" w:rsidR="00133079" w:rsidRPr="00133079" w:rsidRDefault="00133079" w:rsidP="00133079">
                        <w:pPr>
                          <w:rPr>
                            <w:sz w:val="18"/>
                            <w:szCs w:val="18"/>
                          </w:rPr>
                        </w:pPr>
                        <w:r w:rsidRPr="00133079">
                          <w:rPr>
                            <w:sz w:val="18"/>
                            <w:szCs w:val="18"/>
                          </w:rPr>
                          <w:t>≤ 5 mm</w:t>
                        </w:r>
                      </w:p>
                      <w:p w14:paraId="7B0326AD" w14:textId="77777777" w:rsidR="00133079" w:rsidRPr="00133079" w:rsidRDefault="00133079" w:rsidP="00133079">
                        <w:pPr>
                          <w:rPr>
                            <w:sz w:val="18"/>
                            <w:szCs w:val="18"/>
                          </w:rPr>
                        </w:pPr>
                        <w:r w:rsidRPr="00133079">
                          <w:rPr>
                            <w:sz w:val="18"/>
                            <w:szCs w:val="18"/>
                          </w:rPr>
                          <w:t>No follow up required</w:t>
                        </w:r>
                      </w:p>
                    </w:txbxContent>
                  </v:textbox>
                </v:shape>
                <v:shape id="Text Box 2" o:spid="_x0000_s1032" type="#_x0000_t202" style="position:absolute;left:13716;top:33125;width:12341;height:6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">
                  <v:textbox>
                    <w:txbxContent>
                      <w:p w14:paraId="7FABAD20" w14:textId="77777777" w:rsidR="00133079" w:rsidRPr="00133079" w:rsidRDefault="00133079" w:rsidP="00133079">
                        <w:pPr>
                          <w:rPr>
                            <w:sz w:val="18"/>
                            <w:szCs w:val="18"/>
                          </w:rPr>
                        </w:pPr>
                        <w:r w:rsidRPr="00133079">
                          <w:rPr>
                            <w:sz w:val="18"/>
                            <w:szCs w:val="18"/>
                          </w:rPr>
                          <w:t>6 – 9 mm – referring clinician to request USS gallbladder at 1 and 2 years</w:t>
                        </w:r>
                      </w:p>
                    </w:txbxContent>
                  </v:textbox>
                </v:shape>
                <v:shape id="Text Box 2" o:spid="_x0000_s1033" type="#_x0000_t202" style="position:absolute;left:32607;top:33297;width:12061;height:1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">
                  <v:textbox>
                    <w:txbxContent>
                      <w:p w14:paraId="2662B2A8" w14:textId="77777777" w:rsidR="00133079" w:rsidRPr="00133079" w:rsidRDefault="00133079" w:rsidP="00133079">
                        <w:pPr>
                          <w:rPr>
                            <w:sz w:val="18"/>
                            <w:szCs w:val="18"/>
                          </w:rPr>
                        </w:pPr>
                        <w:r w:rsidRPr="00133079">
                          <w:rPr>
                            <w:sz w:val="18"/>
                            <w:szCs w:val="18"/>
                          </w:rPr>
                          <w:t>Refer to general surgery</w:t>
                        </w:r>
                      </w:p>
                      <w:p w14:paraId="336C94B3" w14:textId="77777777" w:rsidR="00133079" w:rsidRPr="00133079" w:rsidRDefault="00133079" w:rsidP="00133079">
                        <w:pPr>
                          <w:rPr>
                            <w:sz w:val="18"/>
                            <w:szCs w:val="18"/>
                          </w:rPr>
                        </w:pPr>
                      </w:p>
                      <w:p w14:paraId="67915D4F" w14:textId="77777777" w:rsidR="00133079" w:rsidRPr="00133079" w:rsidRDefault="00133079" w:rsidP="00133079">
                        <w:pPr>
                          <w:rPr>
                            <w:sz w:val="18"/>
                            <w:szCs w:val="18"/>
                          </w:rPr>
                        </w:pPr>
                        <w:r w:rsidRPr="00133079">
                          <w:rPr>
                            <w:sz w:val="18"/>
                            <w:szCs w:val="18"/>
                          </w:rPr>
                          <w:t>If for follow up – high risk patients should have USS gallbladder at 6 months. 1 year and 2 years. To be requested by surgeon</w:t>
                        </w:r>
                      </w:p>
                    </w:txbxContent>
                  </v:textbox>
                </v:shape>
                <v:shape id="Text Box 2" o:spid="_x0000_s1034" type="#_x0000_t202" style="position:absolute;top:50895;width:44710;height:5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">
                  <v:textbox>
                    <w:txbxContent>
                      <w:p w14:paraId="25321BB8" w14:textId="77777777" w:rsidR="00133079" w:rsidRPr="00133079" w:rsidRDefault="00133079" w:rsidP="00133079">
                        <w:pPr>
                          <w:rPr>
                            <w:sz w:val="18"/>
                            <w:szCs w:val="18"/>
                          </w:rPr>
                        </w:pPr>
                        <w:r w:rsidRPr="00133079">
                          <w:rPr>
                            <w:sz w:val="18"/>
                            <w:szCs w:val="18"/>
                          </w:rPr>
                          <w:t>Follow up should be discontinued after 2 years in the absence of growth</w:t>
                        </w:r>
                      </w:p>
                      <w:p w14:paraId="0E5E1B04" w14:textId="77777777" w:rsidR="00133079" w:rsidRDefault="00133079" w:rsidP="00133079"/>
                      <w:p w14:paraId="4B3F32A2" w14:textId="77777777" w:rsidR="00133079" w:rsidRPr="00133079" w:rsidRDefault="00133079" w:rsidP="00133079">
                        <w:pPr>
                          <w:rPr>
                            <w:sz w:val="18"/>
                            <w:szCs w:val="18"/>
                          </w:rPr>
                        </w:pPr>
                        <w:r w:rsidRPr="00133079">
                          <w:rPr>
                            <w:sz w:val="18"/>
                            <w:szCs w:val="18"/>
                          </w:rPr>
                          <w:t>Growth of 2mm or more should prompt referral to general surgery</w:t>
                        </w:r>
                      </w:p>
                    </w:txbxContent>
                  </v:textbox>
                </v:shape>
                <v:shape id="Text Box 2" o:spid="_x0000_s1035" type="#_x0000_t202" style="position:absolute;left:10524;top:28035;width:4654;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">
                  <v:textbox>
                    <w:txbxContent>
                      <w:p w14:paraId="03E9859E" w14:textId="77777777" w:rsidR="00133079" w:rsidRPr="00133079" w:rsidRDefault="00133079" w:rsidP="00133079">
                        <w:pPr>
                          <w:jc w:val="center"/>
                          <w:rPr>
                            <w:sz w:val="18"/>
                            <w:szCs w:val="18"/>
                          </w:rPr>
                        </w:pPr>
                        <w:r w:rsidRPr="00133079">
                          <w:rPr>
                            <w:sz w:val="18"/>
                            <w:szCs w:val="18"/>
                          </w:rPr>
                          <w:t>No</w:t>
                        </w:r>
                      </w:p>
                    </w:txbxContent>
                  </v:textbox>
                </v:shape>
                <v:shape id="Text Box 2" o:spid="_x0000_s1036" type="#_x0000_t202" style="position:absolute;left:36144;top:28035;width:465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">
                  <v:textbox>
                    <w:txbxContent>
                      <w:p w14:paraId="1035C6D0" w14:textId="77777777" w:rsidR="00133079" w:rsidRPr="00133079" w:rsidRDefault="00133079" w:rsidP="00133079">
                        <w:pPr>
                          <w:jc w:val="center"/>
                          <w:rPr>
                            <w:sz w:val="18"/>
                            <w:szCs w:val="18"/>
                          </w:rPr>
                        </w:pPr>
                        <w:r w:rsidRPr="00133079">
                          <w:rPr>
                            <w:sz w:val="18"/>
                            <w:szCs w:val="18"/>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37" type="#_x0000_t34" style="position:absolute;left:13011;top:5089;width:10080;height:252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" adj="21581" strokecolor="black [3213]" strokeweight="1pt">
                  <v:stroke endarrow="block"/>
                </v:shape>
                <v:shape id="Connector: Elbow 1" o:spid="_x0000_s1038" type="#_x0000_t34" style="position:absolute;left:23118;top:5089;width:10440;height:25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" adj="21581" strokecolor="black [3213]" strokeweight="1pt">
                  <v:stroke endarrow="block"/>
                </v:shape>
                <v:shapetype id="_x0000_t32" coordsize="21600,21600" o:spt="32" o:oned="t" path="m,l21600,21600e" filled="f">
                  <v:path arrowok="t" fillok="f" o:connecttype="none"/>
                  <o:lock v:ext="edit" shapetype="t"/>
                </v:shapetype>
                <v:shape id="Connector: Elbow 1" o:spid="_x0000_s1039" type="#_x0000_t32" style="position:absolute;left:10509;top:11473;width:0;height:3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" strokecolor="black [3213]" strokeweight="1pt">
                  <v:stroke endarrow="block"/>
                </v:shape>
                <v:line id="Straight Connector 2" o:spid="_x0000_s1040" style="position:absolute;visibility:visible;mso-wrap-style:square" from="23118,2587" to="23118,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" strokecolor="black [3213]" strokeweight="1pt"/>
                <v:line id="Straight Connector 2" o:spid="_x0000_s1041" style="position:absolute;visibility:visible;mso-wrap-style:square" from="38818,26914" to="38818,2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" strokecolor="black [3213]" strokeweight="1pt"/>
                <v:line id="Straight Connector 2" o:spid="_x0000_s1042" style="position:absolute;visibility:visible;mso-wrap-style:square" from="12939,26914" to="12939,2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" strokecolor="black [3213]" strokeweight="1pt"/>
                <v:shape id="Connector: Elbow 1" o:spid="_x0000_s1043" type="#_x0000_t34" style="position:absolute;left:6282;top:28984;width:4320;height:39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" adj="21581" strokecolor="black [3213]" strokeweight="1pt">
                  <v:stroke endarrow="block"/>
                </v:shape>
                <v:shape id="Connector: Elbow 1" o:spid="_x0000_s1044" type="#_x0000_t34" style="position:absolute;left:15182;top:28984;width:3960;height:39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" adj="21581" strokecolor="black [3213]" strokeweight="1pt">
                  <v:stroke endarrow="block"/>
                </v:shape>
                <v:shape id="Connector: Elbow 1" o:spid="_x0000_s1045" type="#_x0000_t32" style="position:absolute;left:38718;top:30278;width:0;height:28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" strokecolor="black [3213]" strokeweight="1pt">
                  <v:stroke endarrow="block"/>
                </v:shape>
                <w10:anchorlock/>
              </v:group>
            </w:pict>
          </mc:Fallback>
        </mc:AlternateContent>
      </w:r>
    </w:p>
    <w:p w14:paraId="7E86161E" w14:textId="77777777" w:rsidR="00C65C14" w:rsidRDefault="00C65C14" w:rsidP="00B72C50"/>
    <w:p w14:paraId="27E3949E" w14:textId="77777777" w:rsidR="00B72C50" w:rsidRDefault="00B72C50" w:rsidP="00B72C50">
      <w:pPr>
        <w:rPr>
          <w:lang w:eastAsia="en-US"/>
        </w:rPr>
      </w:pPr>
    </w:p>
    <w:p w14:paraId="246F5F4F" w14:textId="77777777" w:rsidR="00B72C50" w:rsidRDefault="00B72C50" w:rsidP="00B72C50">
      <w:pPr>
        <w:rPr>
          <w:lang w:eastAsia="en-US"/>
        </w:rPr>
      </w:pPr>
    </w:p>
    <w:p w14:paraId="03123D0F" w14:textId="77777777" w:rsidR="00B72C50" w:rsidRPr="00B72C50" w:rsidRDefault="00B72C50" w:rsidP="00B72C50">
      <w:pPr>
        <w:rPr>
          <w:lang w:eastAsia="en-US"/>
        </w:rPr>
      </w:pPr>
    </w:p>
    <w:p w14:paraId="31436F11" w14:textId="790B7767" w:rsidR="00C9738E" w:rsidRDefault="00C9738E" w:rsidP="00C65C14">
      <w:pPr>
        <w:pStyle w:val="Heading3"/>
      </w:pPr>
      <w:bookmarkStart w:id="30" w:name="_Toc196813939"/>
      <w:r>
        <w:lastRenderedPageBreak/>
        <w:t>Ultrasound Small Bowel</w:t>
      </w:r>
      <w:bookmarkEnd w:id="30"/>
    </w:p>
    <w:p w14:paraId="0308A3AA" w14:textId="77777777" w:rsidR="00C9738E" w:rsidRDefault="00C9738E" w:rsidP="00C9738E">
      <w:pPr>
        <w:rPr>
          <w:lang w:eastAsia="en-US"/>
        </w:rPr>
      </w:pPr>
    </w:p>
    <w:tbl>
      <w:tblPr>
        <w:tblpPr w:leftFromText="180" w:rightFromText="180" w:vertAnchor="text" w:horzAnchor="margin" w:tblpXSpec="center" w:tblpY="14"/>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492E6F" w:rsidRPr="00172199" w14:paraId="402AAC60" w14:textId="77777777" w:rsidTr="007F382A">
        <w:trPr>
          <w:trHeight w:val="355"/>
        </w:trPr>
        <w:tc>
          <w:tcPr>
            <w:tcW w:w="3119" w:type="dxa"/>
          </w:tcPr>
          <w:p w14:paraId="2C7EEC96" w14:textId="25F6B50D" w:rsidR="00492E6F" w:rsidRPr="00172199" w:rsidRDefault="00492E6F" w:rsidP="00492E6F">
            <w:pPr>
              <w:autoSpaceDE w:val="0"/>
              <w:autoSpaceDN w:val="0"/>
              <w:adjustRightInd w:val="0"/>
              <w:rPr>
                <w:rFonts w:cs="Arial"/>
                <w:color w:val="000000"/>
              </w:rPr>
            </w:pPr>
            <w:r w:rsidRPr="00172199">
              <w:rPr>
                <w:rFonts w:cs="Arial"/>
                <w:b/>
                <w:bCs/>
                <w:color w:val="000000"/>
              </w:rPr>
              <w:t xml:space="preserve">Clinical </w:t>
            </w:r>
            <w:r w:rsidR="00FE0E94">
              <w:rPr>
                <w:rFonts w:cs="Arial"/>
                <w:b/>
                <w:bCs/>
                <w:color w:val="000000"/>
              </w:rPr>
              <w:t>i</w:t>
            </w:r>
            <w:r w:rsidRPr="00172199">
              <w:rPr>
                <w:rFonts w:cs="Arial"/>
                <w:b/>
                <w:bCs/>
                <w:color w:val="000000"/>
              </w:rPr>
              <w:t xml:space="preserve">ndication </w:t>
            </w:r>
          </w:p>
        </w:tc>
        <w:tc>
          <w:tcPr>
            <w:tcW w:w="1843" w:type="dxa"/>
          </w:tcPr>
          <w:p w14:paraId="7C139716" w14:textId="77777777" w:rsidR="00492E6F" w:rsidRDefault="00492E6F" w:rsidP="00492E6F">
            <w:pPr>
              <w:pStyle w:val="Default"/>
              <w:rPr>
                <w:b/>
                <w:bCs/>
              </w:rPr>
            </w:pPr>
            <w:r>
              <w:rPr>
                <w:b/>
                <w:bCs/>
              </w:rPr>
              <w:t xml:space="preserve">Indicated </w:t>
            </w:r>
          </w:p>
          <w:p w14:paraId="1C470133" w14:textId="16981178" w:rsidR="00492E6F" w:rsidRPr="00172199" w:rsidRDefault="00492E6F" w:rsidP="00492E6F">
            <w:pPr>
              <w:autoSpaceDE w:val="0"/>
              <w:autoSpaceDN w:val="0"/>
              <w:adjustRightInd w:val="0"/>
              <w:rPr>
                <w:rFonts w:cs="Arial"/>
                <w:color w:val="000000"/>
              </w:rPr>
            </w:pPr>
            <w:r>
              <w:rPr>
                <w:b/>
                <w:bCs/>
              </w:rPr>
              <w:t>for direct referral</w:t>
            </w:r>
          </w:p>
        </w:tc>
        <w:tc>
          <w:tcPr>
            <w:tcW w:w="1843" w:type="dxa"/>
          </w:tcPr>
          <w:p w14:paraId="6B05B8AC" w14:textId="34C828B6" w:rsidR="00492E6F" w:rsidRPr="00172199" w:rsidRDefault="00492E6F" w:rsidP="00492E6F">
            <w:pPr>
              <w:autoSpaceDE w:val="0"/>
              <w:autoSpaceDN w:val="0"/>
              <w:adjustRightInd w:val="0"/>
              <w:rPr>
                <w:rFonts w:cs="Arial"/>
                <w:color w:val="000000"/>
              </w:rPr>
            </w:pPr>
            <w:r w:rsidRPr="00913942">
              <w:rPr>
                <w:b/>
                <w:bCs/>
              </w:rPr>
              <w:t xml:space="preserve">Not </w:t>
            </w:r>
            <w:r>
              <w:rPr>
                <w:b/>
                <w:bCs/>
              </w:rPr>
              <w:t>indicated for direct referral</w:t>
            </w:r>
            <w:r w:rsidRPr="00913942">
              <w:rPr>
                <w:b/>
                <w:bCs/>
              </w:rPr>
              <w:t xml:space="preserve"> </w:t>
            </w:r>
          </w:p>
        </w:tc>
        <w:tc>
          <w:tcPr>
            <w:tcW w:w="3515" w:type="dxa"/>
          </w:tcPr>
          <w:p w14:paraId="558A92B2" w14:textId="77777777" w:rsidR="00492E6F" w:rsidRPr="00172199" w:rsidRDefault="00492E6F" w:rsidP="00492E6F">
            <w:pPr>
              <w:autoSpaceDE w:val="0"/>
              <w:autoSpaceDN w:val="0"/>
              <w:adjustRightInd w:val="0"/>
              <w:rPr>
                <w:rFonts w:cs="Arial"/>
                <w:color w:val="000000"/>
              </w:rPr>
            </w:pPr>
            <w:r w:rsidRPr="00172199">
              <w:rPr>
                <w:rFonts w:cs="Arial"/>
                <w:b/>
                <w:bCs/>
                <w:color w:val="000000"/>
              </w:rPr>
              <w:t xml:space="preserve">Additional comments </w:t>
            </w:r>
          </w:p>
        </w:tc>
      </w:tr>
      <w:tr w:rsidR="00B623B3" w:rsidRPr="00172199" w14:paraId="3429B1A1" w14:textId="77777777" w:rsidTr="007F382A">
        <w:trPr>
          <w:trHeight w:val="230"/>
        </w:trPr>
        <w:tc>
          <w:tcPr>
            <w:tcW w:w="3119" w:type="dxa"/>
          </w:tcPr>
          <w:p w14:paraId="4023C66D" w14:textId="77777777" w:rsidR="00B623B3" w:rsidRPr="00172199" w:rsidRDefault="00B623B3" w:rsidP="000B4358">
            <w:pPr>
              <w:autoSpaceDE w:val="0"/>
              <w:autoSpaceDN w:val="0"/>
              <w:adjustRightInd w:val="0"/>
              <w:rPr>
                <w:rFonts w:cs="Arial"/>
                <w:color w:val="000000"/>
              </w:rPr>
            </w:pPr>
            <w:r w:rsidRPr="00172199">
              <w:rPr>
                <w:rFonts w:cs="Arial"/>
                <w:color w:val="000000"/>
              </w:rPr>
              <w:t xml:space="preserve">Small bowel ultrasound for inflammatory bowel disease </w:t>
            </w:r>
          </w:p>
        </w:tc>
        <w:tc>
          <w:tcPr>
            <w:tcW w:w="1843" w:type="dxa"/>
          </w:tcPr>
          <w:p w14:paraId="37801E7D" w14:textId="77777777" w:rsidR="00B623B3" w:rsidRPr="00172199" w:rsidRDefault="00B623B3" w:rsidP="00B623B3">
            <w:pPr>
              <w:autoSpaceDE w:val="0"/>
              <w:autoSpaceDN w:val="0"/>
              <w:adjustRightInd w:val="0"/>
              <w:rPr>
                <w:rFonts w:cs="Arial"/>
                <w:color w:val="000000"/>
              </w:rPr>
            </w:pPr>
          </w:p>
        </w:tc>
        <w:tc>
          <w:tcPr>
            <w:tcW w:w="1843" w:type="dxa"/>
            <w:vAlign w:val="center"/>
          </w:tcPr>
          <w:p w14:paraId="491E618C" w14:textId="77777777" w:rsidR="00B623B3" w:rsidRPr="00172199" w:rsidRDefault="00B623B3" w:rsidP="00B623B3">
            <w:pPr>
              <w:autoSpaceDE w:val="0"/>
              <w:autoSpaceDN w:val="0"/>
              <w:adjustRightInd w:val="0"/>
              <w:jc w:val="center"/>
              <w:rPr>
                <w:rFonts w:cs="Arial"/>
                <w:color w:val="000000"/>
              </w:rPr>
            </w:pPr>
            <w:r w:rsidRPr="00172199">
              <w:rPr>
                <w:rFonts w:cs="Arial"/>
                <w:b/>
                <w:bCs/>
                <w:color w:val="000000"/>
              </w:rPr>
              <w:t>X</w:t>
            </w:r>
          </w:p>
        </w:tc>
        <w:tc>
          <w:tcPr>
            <w:tcW w:w="3515" w:type="dxa"/>
          </w:tcPr>
          <w:p w14:paraId="2D912448" w14:textId="77777777" w:rsidR="00B623B3" w:rsidRPr="00172199" w:rsidRDefault="00B623B3" w:rsidP="00B623B3">
            <w:pPr>
              <w:autoSpaceDE w:val="0"/>
              <w:autoSpaceDN w:val="0"/>
              <w:adjustRightInd w:val="0"/>
              <w:rPr>
                <w:rFonts w:cs="Arial"/>
                <w:color w:val="000000"/>
              </w:rPr>
            </w:pPr>
          </w:p>
        </w:tc>
      </w:tr>
    </w:tbl>
    <w:p w14:paraId="3DC5580D" w14:textId="77777777" w:rsidR="00B623B3" w:rsidRDefault="00B623B3" w:rsidP="00C9738E">
      <w:pPr>
        <w:rPr>
          <w:lang w:eastAsia="en-US"/>
        </w:rPr>
      </w:pPr>
    </w:p>
    <w:p w14:paraId="69137D30" w14:textId="47D1A420" w:rsidR="000442BB" w:rsidRDefault="000442BB" w:rsidP="000442BB">
      <w:pPr>
        <w:pStyle w:val="Heading3"/>
      </w:pPr>
      <w:bookmarkStart w:id="31" w:name="_Toc196813940"/>
      <w:r>
        <w:t>Ultrasound Soft Tissue Lumps</w:t>
      </w:r>
      <w:bookmarkEnd w:id="31"/>
    </w:p>
    <w:p w14:paraId="114B2D27" w14:textId="77777777" w:rsidR="000442BB" w:rsidRPr="00E761B0" w:rsidRDefault="000442BB" w:rsidP="000442BB">
      <w:pPr>
        <w:rPr>
          <w:lang w:eastAsia="en-US"/>
        </w:rPr>
      </w:pPr>
    </w:p>
    <w:tbl>
      <w:tblPr>
        <w:tblW w:w="10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492E6F" w:rsidRPr="00660013" w14:paraId="0E87D0A8" w14:textId="77777777" w:rsidTr="007F382A">
        <w:trPr>
          <w:trHeight w:val="483"/>
        </w:trPr>
        <w:tc>
          <w:tcPr>
            <w:tcW w:w="3118" w:type="dxa"/>
            <w:tcBorders>
              <w:top w:val="single" w:sz="4" w:space="0" w:color="auto"/>
              <w:left w:val="single" w:sz="4" w:space="0" w:color="auto"/>
              <w:bottom w:val="single" w:sz="4" w:space="0" w:color="auto"/>
              <w:right w:val="single" w:sz="4" w:space="0" w:color="auto"/>
            </w:tcBorders>
          </w:tcPr>
          <w:p w14:paraId="06C11549" w14:textId="4B3C225B" w:rsidR="00492E6F" w:rsidRPr="00EA0A8C" w:rsidRDefault="00492E6F" w:rsidP="00492E6F">
            <w:pPr>
              <w:pStyle w:val="Default"/>
              <w:rPr>
                <w:u w:val="single"/>
              </w:rPr>
            </w:pPr>
            <w:r w:rsidRPr="00172199">
              <w:rPr>
                <w:b/>
                <w:bCs/>
              </w:rPr>
              <w:t xml:space="preserve">Clinical </w:t>
            </w:r>
            <w:r w:rsidR="00FE0E94">
              <w:rPr>
                <w:b/>
                <w:bCs/>
              </w:rPr>
              <w:t>i</w:t>
            </w:r>
            <w:r w:rsidRPr="00172199">
              <w:rPr>
                <w:b/>
                <w:bCs/>
              </w:rPr>
              <w:t xml:space="preserve">ndication </w:t>
            </w:r>
          </w:p>
        </w:tc>
        <w:tc>
          <w:tcPr>
            <w:tcW w:w="1843" w:type="dxa"/>
            <w:tcBorders>
              <w:top w:val="single" w:sz="4" w:space="0" w:color="auto"/>
              <w:left w:val="single" w:sz="4" w:space="0" w:color="auto"/>
              <w:bottom w:val="single" w:sz="4" w:space="0" w:color="auto"/>
              <w:right w:val="single" w:sz="4" w:space="0" w:color="auto"/>
            </w:tcBorders>
          </w:tcPr>
          <w:p w14:paraId="04F55F57" w14:textId="77777777" w:rsidR="00492E6F" w:rsidRDefault="00492E6F" w:rsidP="00492E6F">
            <w:pPr>
              <w:pStyle w:val="Default"/>
              <w:rPr>
                <w:b/>
                <w:bCs/>
              </w:rPr>
            </w:pPr>
            <w:r>
              <w:rPr>
                <w:b/>
                <w:bCs/>
              </w:rPr>
              <w:t xml:space="preserve">Indicated </w:t>
            </w:r>
          </w:p>
          <w:p w14:paraId="385A4C6A" w14:textId="545733CB" w:rsidR="00492E6F" w:rsidRDefault="00492E6F" w:rsidP="00492E6F">
            <w:pPr>
              <w:pStyle w:val="Default"/>
              <w:rPr>
                <w:b/>
                <w:bCs/>
                <w:sz w:val="28"/>
                <w:szCs w:val="28"/>
              </w:rPr>
            </w:pPr>
            <w:r>
              <w:rPr>
                <w:b/>
                <w:bCs/>
              </w:rPr>
              <w:t>for direct referral</w:t>
            </w:r>
          </w:p>
        </w:tc>
        <w:tc>
          <w:tcPr>
            <w:tcW w:w="1843" w:type="dxa"/>
            <w:tcBorders>
              <w:top w:val="single" w:sz="4" w:space="0" w:color="auto"/>
              <w:left w:val="single" w:sz="4" w:space="0" w:color="auto"/>
              <w:bottom w:val="single" w:sz="4" w:space="0" w:color="auto"/>
              <w:right w:val="single" w:sz="4" w:space="0" w:color="auto"/>
            </w:tcBorders>
          </w:tcPr>
          <w:p w14:paraId="7B324F81" w14:textId="306ACC83" w:rsidR="00492E6F" w:rsidRPr="003964D4" w:rsidRDefault="00492E6F" w:rsidP="00492E6F">
            <w:pPr>
              <w:pStyle w:val="Default"/>
              <w:rPr>
                <w:b/>
                <w:bCs/>
              </w:rPr>
            </w:pPr>
            <w:r w:rsidRPr="00913942">
              <w:rPr>
                <w:b/>
                <w:bCs/>
              </w:rPr>
              <w:t xml:space="preserve">Not </w:t>
            </w:r>
            <w:r>
              <w:rPr>
                <w:b/>
                <w:bCs/>
              </w:rPr>
              <w:t>indicated for direct referral</w:t>
            </w:r>
            <w:r w:rsidRPr="00913942">
              <w:rPr>
                <w:b/>
                <w:bCs/>
              </w:rPr>
              <w:t xml:space="preserve"> </w:t>
            </w:r>
          </w:p>
        </w:tc>
        <w:tc>
          <w:tcPr>
            <w:tcW w:w="3515" w:type="dxa"/>
            <w:tcBorders>
              <w:top w:val="single" w:sz="4" w:space="0" w:color="auto"/>
              <w:left w:val="single" w:sz="4" w:space="0" w:color="auto"/>
              <w:bottom w:val="single" w:sz="4" w:space="0" w:color="auto"/>
              <w:right w:val="single" w:sz="4" w:space="0" w:color="auto"/>
            </w:tcBorders>
          </w:tcPr>
          <w:p w14:paraId="5420EF43" w14:textId="0C34884C" w:rsidR="00492E6F" w:rsidRPr="00C83DDA" w:rsidRDefault="00492E6F" w:rsidP="00492E6F">
            <w:pPr>
              <w:pStyle w:val="Default"/>
              <w:spacing w:after="120"/>
            </w:pPr>
            <w:r w:rsidRPr="00172199">
              <w:rPr>
                <w:b/>
                <w:bCs/>
              </w:rPr>
              <w:t xml:space="preserve">Additional comments </w:t>
            </w:r>
          </w:p>
        </w:tc>
      </w:tr>
      <w:tr w:rsidR="00904725" w:rsidRPr="00660013" w14:paraId="4A578882" w14:textId="77777777" w:rsidTr="007F382A">
        <w:trPr>
          <w:trHeight w:val="483"/>
        </w:trPr>
        <w:tc>
          <w:tcPr>
            <w:tcW w:w="3118" w:type="dxa"/>
            <w:tcBorders>
              <w:top w:val="single" w:sz="4" w:space="0" w:color="auto"/>
              <w:left w:val="single" w:sz="4" w:space="0" w:color="auto"/>
              <w:bottom w:val="single" w:sz="4" w:space="0" w:color="auto"/>
              <w:right w:val="single" w:sz="4" w:space="0" w:color="auto"/>
            </w:tcBorders>
          </w:tcPr>
          <w:p w14:paraId="10D3C29B" w14:textId="77777777" w:rsidR="00904725" w:rsidRPr="00EA0A8C" w:rsidRDefault="00904725">
            <w:pPr>
              <w:pStyle w:val="Default"/>
              <w:rPr>
                <w:u w:val="single"/>
              </w:rPr>
            </w:pPr>
            <w:r w:rsidRPr="00EA0A8C">
              <w:rPr>
                <w:u w:val="single"/>
              </w:rPr>
              <w:t xml:space="preserve">Soft tissue lump </w:t>
            </w:r>
          </w:p>
          <w:p w14:paraId="26DD6636" w14:textId="77777777" w:rsidR="00904725" w:rsidRPr="00C83DDA" w:rsidRDefault="00904725">
            <w:pPr>
              <w:pStyle w:val="Default"/>
              <w:spacing w:after="120"/>
            </w:pPr>
            <w:r w:rsidRPr="00C83DDA">
              <w:t xml:space="preserve">Concerning features (i.e. increase in size, pain, tethered to skin etc.)  </w:t>
            </w:r>
          </w:p>
          <w:p w14:paraId="16A6FE69" w14:textId="77777777" w:rsidR="00904725" w:rsidRDefault="00904725">
            <w:pPr>
              <w:pStyle w:val="Default"/>
              <w:spacing w:after="120"/>
            </w:pPr>
          </w:p>
        </w:tc>
        <w:tc>
          <w:tcPr>
            <w:tcW w:w="1843" w:type="dxa"/>
            <w:tcBorders>
              <w:top w:val="single" w:sz="4" w:space="0" w:color="auto"/>
              <w:left w:val="single" w:sz="4" w:space="0" w:color="auto"/>
              <w:bottom w:val="single" w:sz="4" w:space="0" w:color="auto"/>
              <w:right w:val="single" w:sz="4" w:space="0" w:color="auto"/>
            </w:tcBorders>
            <w:vAlign w:val="center"/>
          </w:tcPr>
          <w:p w14:paraId="1F7ABEFD" w14:textId="08EE7CF7" w:rsidR="00904725" w:rsidRDefault="00A66594">
            <w:pPr>
              <w:pStyle w:val="Default"/>
              <w:jc w:val="center"/>
            </w:pPr>
            <w:r>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42FDB645" w14:textId="77777777" w:rsidR="00904725" w:rsidRPr="003964D4" w:rsidRDefault="00904725">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1A463E0D" w14:textId="77777777" w:rsidR="00904725" w:rsidRPr="00C83DDA" w:rsidRDefault="00904725">
            <w:pPr>
              <w:pStyle w:val="Default"/>
              <w:spacing w:after="120"/>
            </w:pPr>
            <w:r w:rsidRPr="00C83DDA">
              <w:t xml:space="preserve">If there are no concerning features ultrasound is not indicated. </w:t>
            </w:r>
          </w:p>
          <w:p w14:paraId="5A7EB7A1" w14:textId="605C7459" w:rsidR="00904725" w:rsidRPr="00C83DDA" w:rsidRDefault="00904725" w:rsidP="000B4358">
            <w:pPr>
              <w:pStyle w:val="Default"/>
              <w:rPr>
                <w:b/>
                <w:bCs/>
              </w:rPr>
            </w:pPr>
            <w:r w:rsidRPr="00C83DDA">
              <w:t>Please note, skin-based lumps do not benefit from ultrasound assessment.</w:t>
            </w:r>
          </w:p>
        </w:tc>
      </w:tr>
    </w:tbl>
    <w:p w14:paraId="545075F8" w14:textId="08DE0EA6" w:rsidR="00C9738E" w:rsidRDefault="00C9738E" w:rsidP="00BB2DC6">
      <w:pPr>
        <w:pStyle w:val="Heading3"/>
      </w:pPr>
      <w:r>
        <w:br w:type="page"/>
      </w:r>
    </w:p>
    <w:p w14:paraId="0CC7DF0A" w14:textId="7ECE26F2" w:rsidR="00C6428D" w:rsidRDefault="00BB7D51" w:rsidP="00C6428D">
      <w:pPr>
        <w:pStyle w:val="Heading3"/>
        <w:numPr>
          <w:ilvl w:val="2"/>
          <w:numId w:val="21"/>
        </w:numPr>
      </w:pPr>
      <w:bookmarkStart w:id="32" w:name="_Toc196813941"/>
      <w:r>
        <w:lastRenderedPageBreak/>
        <w:t>CT</w:t>
      </w:r>
      <w:r w:rsidR="00C6428D">
        <w:t xml:space="preserve"> Abdomen and Pelvis</w:t>
      </w:r>
      <w:bookmarkEnd w:id="32"/>
      <w:r w:rsidR="00C6428D">
        <w:t xml:space="preserve">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FE0E94" w:rsidRPr="00660013" w14:paraId="76149C75" w14:textId="77777777" w:rsidTr="007F382A">
        <w:trPr>
          <w:trHeight w:val="355"/>
          <w:jc w:val="center"/>
        </w:trPr>
        <w:tc>
          <w:tcPr>
            <w:tcW w:w="3118" w:type="dxa"/>
          </w:tcPr>
          <w:p w14:paraId="06568B16" w14:textId="048C6ED8" w:rsidR="00FE0E94" w:rsidRPr="00660013" w:rsidRDefault="00FE0E94" w:rsidP="00FE0E94">
            <w:pPr>
              <w:pStyle w:val="Default"/>
            </w:pPr>
            <w:r w:rsidRPr="00660013">
              <w:rPr>
                <w:b/>
                <w:bCs/>
              </w:rPr>
              <w:t xml:space="preserve">Clinical </w:t>
            </w:r>
            <w:r>
              <w:rPr>
                <w:b/>
                <w:bCs/>
              </w:rPr>
              <w:t>i</w:t>
            </w:r>
            <w:r w:rsidRPr="00660013">
              <w:rPr>
                <w:b/>
                <w:bCs/>
              </w:rPr>
              <w:t xml:space="preserve">ndication </w:t>
            </w:r>
          </w:p>
        </w:tc>
        <w:tc>
          <w:tcPr>
            <w:tcW w:w="1843" w:type="dxa"/>
          </w:tcPr>
          <w:p w14:paraId="33479F43" w14:textId="77777777" w:rsidR="00FE0E94" w:rsidRDefault="00FE0E94" w:rsidP="00FE0E94">
            <w:pPr>
              <w:pStyle w:val="Default"/>
              <w:rPr>
                <w:b/>
                <w:bCs/>
              </w:rPr>
            </w:pPr>
            <w:r>
              <w:rPr>
                <w:b/>
                <w:bCs/>
              </w:rPr>
              <w:t xml:space="preserve">Indicated </w:t>
            </w:r>
          </w:p>
          <w:p w14:paraId="4122819D" w14:textId="5DB58FE0" w:rsidR="00FE0E94" w:rsidRPr="00660013" w:rsidRDefault="00FE0E94" w:rsidP="00FE0E94">
            <w:pPr>
              <w:pStyle w:val="Default"/>
            </w:pPr>
            <w:r>
              <w:rPr>
                <w:b/>
                <w:bCs/>
              </w:rPr>
              <w:t>for direct referral</w:t>
            </w:r>
          </w:p>
        </w:tc>
        <w:tc>
          <w:tcPr>
            <w:tcW w:w="1843" w:type="dxa"/>
          </w:tcPr>
          <w:p w14:paraId="63D34DD5" w14:textId="03BD09BD" w:rsidR="00FE0E94" w:rsidRPr="00660013" w:rsidRDefault="00FE0E94" w:rsidP="00FE0E94">
            <w:pPr>
              <w:pStyle w:val="Default"/>
            </w:pPr>
            <w:r w:rsidRPr="00913942">
              <w:rPr>
                <w:b/>
                <w:bCs/>
              </w:rPr>
              <w:t xml:space="preserve">Not </w:t>
            </w:r>
            <w:r>
              <w:rPr>
                <w:b/>
                <w:bCs/>
              </w:rPr>
              <w:t>indicated for direct referral</w:t>
            </w:r>
            <w:r w:rsidRPr="00913942">
              <w:rPr>
                <w:b/>
                <w:bCs/>
              </w:rPr>
              <w:t xml:space="preserve"> </w:t>
            </w:r>
          </w:p>
        </w:tc>
        <w:tc>
          <w:tcPr>
            <w:tcW w:w="3515" w:type="dxa"/>
          </w:tcPr>
          <w:p w14:paraId="3C5DD080" w14:textId="77777777" w:rsidR="00FE0E94" w:rsidRPr="00660013" w:rsidRDefault="00FE0E94" w:rsidP="00FE0E94">
            <w:pPr>
              <w:pStyle w:val="Default"/>
            </w:pPr>
            <w:r w:rsidRPr="00660013">
              <w:rPr>
                <w:b/>
                <w:bCs/>
              </w:rPr>
              <w:t xml:space="preserve">Additional comments </w:t>
            </w:r>
          </w:p>
        </w:tc>
      </w:tr>
      <w:tr w:rsidR="00A66594" w:rsidRPr="00660013" w14:paraId="01B3919C" w14:textId="77777777" w:rsidTr="007F382A">
        <w:trPr>
          <w:trHeight w:val="483"/>
          <w:jc w:val="center"/>
        </w:trPr>
        <w:tc>
          <w:tcPr>
            <w:tcW w:w="3118" w:type="dxa"/>
          </w:tcPr>
          <w:p w14:paraId="1817DCB3" w14:textId="27C658C1" w:rsidR="00A66594" w:rsidRDefault="00A66594" w:rsidP="00A66594">
            <w:pPr>
              <w:pStyle w:val="Default"/>
              <w:spacing w:after="120"/>
            </w:pPr>
            <w:bookmarkStart w:id="33" w:name="_Hlk135043068"/>
            <w:r>
              <w:t>Non-specific s</w:t>
            </w:r>
            <w:r w:rsidRPr="00CC1F96">
              <w:t xml:space="preserve">ymptoms: </w:t>
            </w:r>
          </w:p>
          <w:p w14:paraId="03F27583" w14:textId="77777777" w:rsidR="00A66594" w:rsidRDefault="00A66594" w:rsidP="00A66594">
            <w:pPr>
              <w:pStyle w:val="Default"/>
              <w:numPr>
                <w:ilvl w:val="0"/>
                <w:numId w:val="18"/>
              </w:numPr>
            </w:pPr>
            <w:r>
              <w:t>Unexplained weight loss</w:t>
            </w:r>
          </w:p>
          <w:p w14:paraId="0792C463" w14:textId="77777777" w:rsidR="00A66594" w:rsidRDefault="00A66594" w:rsidP="00A66594">
            <w:pPr>
              <w:pStyle w:val="Default"/>
              <w:numPr>
                <w:ilvl w:val="0"/>
                <w:numId w:val="18"/>
              </w:numPr>
            </w:pPr>
            <w:r>
              <w:t>Fatigue</w:t>
            </w:r>
          </w:p>
          <w:p w14:paraId="08C2BFB4" w14:textId="77777777" w:rsidR="00A66594" w:rsidRDefault="00A66594" w:rsidP="00A66594">
            <w:pPr>
              <w:pStyle w:val="Default"/>
              <w:numPr>
                <w:ilvl w:val="0"/>
                <w:numId w:val="18"/>
              </w:numPr>
            </w:pPr>
            <w:r>
              <w:t xml:space="preserve">Abdominal pain </w:t>
            </w:r>
          </w:p>
          <w:p w14:paraId="2484BA5F" w14:textId="5124B864" w:rsidR="00A66594" w:rsidRDefault="00A66594" w:rsidP="00A66594">
            <w:pPr>
              <w:pStyle w:val="Default"/>
              <w:ind w:left="360"/>
            </w:pPr>
            <w:r>
              <w:t>and/or nausea</w:t>
            </w:r>
          </w:p>
          <w:p w14:paraId="0FC32C2B" w14:textId="5F7DEC5D" w:rsidR="00A66594" w:rsidRPr="00660013" w:rsidRDefault="00A66594" w:rsidP="00A66594">
            <w:pPr>
              <w:pStyle w:val="Default"/>
              <w:numPr>
                <w:ilvl w:val="0"/>
                <w:numId w:val="18"/>
              </w:numPr>
              <w:spacing w:after="120"/>
            </w:pPr>
            <w:r>
              <w:t>GP 'gut feeling'</w:t>
            </w:r>
          </w:p>
        </w:tc>
        <w:tc>
          <w:tcPr>
            <w:tcW w:w="1843" w:type="dxa"/>
            <w:vAlign w:val="center"/>
          </w:tcPr>
          <w:p w14:paraId="4D82243E" w14:textId="34B67EA7" w:rsidR="00A66594" w:rsidRPr="00660013" w:rsidRDefault="00A66594" w:rsidP="00A66594">
            <w:pPr>
              <w:pStyle w:val="Default"/>
              <w:jc w:val="center"/>
            </w:pPr>
            <w:r w:rsidRPr="005070E5">
              <w:rPr>
                <w:b/>
                <w:bCs/>
                <w:sz w:val="28"/>
                <w:szCs w:val="28"/>
              </w:rPr>
              <w:sym w:font="Wingdings" w:char="F0FC"/>
            </w:r>
          </w:p>
        </w:tc>
        <w:tc>
          <w:tcPr>
            <w:tcW w:w="1843" w:type="dxa"/>
            <w:vAlign w:val="center"/>
          </w:tcPr>
          <w:p w14:paraId="14B54853" w14:textId="7A22BB19" w:rsidR="00A66594" w:rsidRPr="00660013" w:rsidRDefault="00A66594" w:rsidP="00A66594">
            <w:pPr>
              <w:pStyle w:val="Default"/>
              <w:jc w:val="center"/>
            </w:pPr>
          </w:p>
        </w:tc>
        <w:tc>
          <w:tcPr>
            <w:tcW w:w="3515" w:type="dxa"/>
          </w:tcPr>
          <w:p w14:paraId="14670BA0" w14:textId="1801CA52" w:rsidR="00A66594" w:rsidRDefault="00A66594" w:rsidP="00A66594">
            <w:pPr>
              <w:pStyle w:val="Default"/>
              <w:spacing w:after="120"/>
            </w:pPr>
            <w:r>
              <w:t>As per local guidance.</w:t>
            </w:r>
          </w:p>
          <w:p w14:paraId="3C0AFC10" w14:textId="75949486" w:rsidR="00A66594" w:rsidRDefault="00A66594" w:rsidP="00A66594">
            <w:pPr>
              <w:pStyle w:val="Default"/>
              <w:spacing w:after="120"/>
            </w:pPr>
            <w:r>
              <w:t>Where the GP has access to the Rapid Diagnostic Service (RDS), the patient should be referred via the RDS pathway.</w:t>
            </w:r>
          </w:p>
          <w:p w14:paraId="09A45DEA" w14:textId="0C74D6E5" w:rsidR="00A66594" w:rsidRPr="00660013" w:rsidRDefault="00A66594" w:rsidP="00A66594">
            <w:pPr>
              <w:pStyle w:val="Default"/>
            </w:pPr>
          </w:p>
        </w:tc>
      </w:tr>
      <w:bookmarkEnd w:id="33"/>
      <w:tr w:rsidR="00A66594" w:rsidRPr="00660013" w14:paraId="050CEF8E" w14:textId="77777777" w:rsidTr="007F382A">
        <w:trPr>
          <w:trHeight w:val="483"/>
          <w:jc w:val="center"/>
        </w:trPr>
        <w:tc>
          <w:tcPr>
            <w:tcW w:w="3118" w:type="dxa"/>
            <w:tcBorders>
              <w:top w:val="single" w:sz="4" w:space="0" w:color="auto"/>
              <w:left w:val="single" w:sz="4" w:space="0" w:color="auto"/>
              <w:bottom w:val="single" w:sz="4" w:space="0" w:color="auto"/>
              <w:right w:val="single" w:sz="4" w:space="0" w:color="auto"/>
            </w:tcBorders>
          </w:tcPr>
          <w:p w14:paraId="6302EE3C" w14:textId="77777777" w:rsidR="00A66594" w:rsidRDefault="00A66594" w:rsidP="00A66594">
            <w:pPr>
              <w:pStyle w:val="Default"/>
              <w:spacing w:after="120"/>
            </w:pPr>
            <w:r>
              <w:t>Suspected pancreatic cancer with any of the following symptoms:</w:t>
            </w:r>
          </w:p>
          <w:p w14:paraId="2035A5FD" w14:textId="706F0538" w:rsidR="00A66594" w:rsidRPr="003A5B5E" w:rsidRDefault="00A66594" w:rsidP="00A66594">
            <w:pPr>
              <w:pStyle w:val="Default"/>
              <w:numPr>
                <w:ilvl w:val="0"/>
                <w:numId w:val="22"/>
              </w:numPr>
              <w:spacing w:after="60"/>
              <w:ind w:left="360"/>
              <w:rPr>
                <w:rStyle w:val="xxcontentpasted0"/>
                <w:color w:val="242424"/>
              </w:rPr>
            </w:pPr>
            <w:r w:rsidRPr="003A5B5E">
              <w:rPr>
                <w:rStyle w:val="xxcontentpasted0"/>
                <w:color w:val="242424"/>
              </w:rPr>
              <w:t>jaundice</w:t>
            </w:r>
          </w:p>
          <w:p w14:paraId="2389E7CB" w14:textId="363152DD" w:rsidR="00A66594" w:rsidRPr="003A5B5E" w:rsidRDefault="00A66594" w:rsidP="00A66594">
            <w:pPr>
              <w:pStyle w:val="Default"/>
              <w:numPr>
                <w:ilvl w:val="0"/>
                <w:numId w:val="22"/>
              </w:numPr>
              <w:spacing w:after="60"/>
              <w:ind w:left="360"/>
              <w:rPr>
                <w:rStyle w:val="xxcontentpasted0"/>
                <w:color w:val="242424"/>
              </w:rPr>
            </w:pPr>
            <w:r w:rsidRPr="003A5B5E">
              <w:rPr>
                <w:rStyle w:val="xxcontentpasted0"/>
                <w:color w:val="242424"/>
              </w:rPr>
              <w:t>steatorrhea</w:t>
            </w:r>
          </w:p>
          <w:p w14:paraId="60E5B89B" w14:textId="752744F5" w:rsidR="00A66594" w:rsidRDefault="00A66594" w:rsidP="00A66594">
            <w:pPr>
              <w:pStyle w:val="Default"/>
              <w:numPr>
                <w:ilvl w:val="0"/>
                <w:numId w:val="22"/>
              </w:numPr>
              <w:spacing w:after="60"/>
              <w:ind w:left="360"/>
            </w:pPr>
            <w:r w:rsidRPr="003A5B5E">
              <w:rPr>
                <w:rStyle w:val="xxcontentpasted0"/>
                <w:color w:val="242424"/>
              </w:rPr>
              <w:t>sudden loss of diabetic control</w:t>
            </w:r>
          </w:p>
        </w:tc>
        <w:tc>
          <w:tcPr>
            <w:tcW w:w="1843" w:type="dxa"/>
            <w:tcBorders>
              <w:top w:val="single" w:sz="4" w:space="0" w:color="auto"/>
              <w:left w:val="single" w:sz="4" w:space="0" w:color="auto"/>
              <w:bottom w:val="single" w:sz="4" w:space="0" w:color="auto"/>
              <w:right w:val="single" w:sz="4" w:space="0" w:color="auto"/>
            </w:tcBorders>
            <w:vAlign w:val="center"/>
          </w:tcPr>
          <w:p w14:paraId="3F587286" w14:textId="26D0A7A4" w:rsidR="00A66594" w:rsidRPr="003964D4" w:rsidRDefault="00A66594" w:rsidP="00A66594">
            <w:pPr>
              <w:pStyle w:val="Default"/>
              <w:jc w:val="center"/>
            </w:pPr>
            <w:r w:rsidRPr="005070E5">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3F2E5D17" w14:textId="77777777" w:rsidR="00A66594" w:rsidRPr="003964D4" w:rsidRDefault="00A66594" w:rsidP="00A66594">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3B2E6574" w14:textId="77777777" w:rsidR="00A66594" w:rsidRPr="005C7546" w:rsidRDefault="00A66594" w:rsidP="00A66594">
            <w:pPr>
              <w:pStyle w:val="Default"/>
              <w:spacing w:after="120"/>
              <w:rPr>
                <w:b/>
                <w:bCs/>
              </w:rPr>
            </w:pPr>
            <w:r w:rsidRPr="005D7F4A">
              <w:rPr>
                <w:b/>
                <w:bCs/>
              </w:rPr>
              <w:t xml:space="preserve">Refer to </w:t>
            </w:r>
            <w:proofErr w:type="spellStart"/>
            <w:r w:rsidRPr="005D7F4A">
              <w:rPr>
                <w:b/>
                <w:bCs/>
              </w:rPr>
              <w:t>hepatopancreatobiliary</w:t>
            </w:r>
            <w:proofErr w:type="spellEnd"/>
            <w:r w:rsidRPr="005D7F4A">
              <w:rPr>
                <w:b/>
                <w:bCs/>
              </w:rPr>
              <w:t xml:space="preserve"> (HPB) pathway.</w:t>
            </w:r>
            <w:r w:rsidRPr="005C7546">
              <w:rPr>
                <w:b/>
                <w:bCs/>
              </w:rPr>
              <w:t xml:space="preserve"> </w:t>
            </w:r>
          </w:p>
          <w:p w14:paraId="7DF6E9AE" w14:textId="36AD331D" w:rsidR="00A66594" w:rsidRDefault="00A66594" w:rsidP="00A66594">
            <w:pPr>
              <w:pStyle w:val="Default"/>
              <w:spacing w:after="120"/>
            </w:pPr>
            <w:r>
              <w:t xml:space="preserve">For suspected pancreatic cancer please request a </w:t>
            </w:r>
            <w:r w:rsidRPr="00470F14">
              <w:rPr>
                <w:b/>
                <w:bCs/>
              </w:rPr>
              <w:t>2</w:t>
            </w:r>
            <w:r w:rsidR="00551273">
              <w:rPr>
                <w:b/>
                <w:bCs/>
              </w:rPr>
              <w:t>WW</w:t>
            </w:r>
            <w:r w:rsidRPr="00470F14">
              <w:rPr>
                <w:b/>
                <w:bCs/>
              </w:rPr>
              <w:t xml:space="preserve">/urgent </w:t>
            </w:r>
            <w:r>
              <w:rPr>
                <w:b/>
                <w:bCs/>
              </w:rPr>
              <w:t>CT</w:t>
            </w:r>
            <w:r w:rsidRPr="00470F14">
              <w:rPr>
                <w:b/>
                <w:bCs/>
              </w:rPr>
              <w:t xml:space="preserve"> pancreas</w:t>
            </w:r>
            <w:r>
              <w:t xml:space="preserve"> at the same time as the 2ww referral. </w:t>
            </w:r>
          </w:p>
          <w:p w14:paraId="046FB08D" w14:textId="4E5DAF31" w:rsidR="00A66594" w:rsidRDefault="00A66594" w:rsidP="00A66594">
            <w:pPr>
              <w:pStyle w:val="Default"/>
              <w:spacing w:after="120"/>
            </w:pPr>
            <w:r>
              <w:t xml:space="preserve">This will ensure that the correct CT is undertaken. </w:t>
            </w:r>
          </w:p>
          <w:p w14:paraId="558C5E5D" w14:textId="355A040B" w:rsidR="00A66594" w:rsidRDefault="00A66594" w:rsidP="00A66594">
            <w:pPr>
              <w:pStyle w:val="Default"/>
            </w:pPr>
            <w:r>
              <w:t>As the CT is requested at the same time/with the same level of urgency as the referral, secondary care will be responsible for its follow up.</w:t>
            </w:r>
          </w:p>
        </w:tc>
      </w:tr>
      <w:tr w:rsidR="00A66594" w:rsidRPr="00660013" w14:paraId="1D5D6878" w14:textId="77777777" w:rsidTr="007F382A">
        <w:trPr>
          <w:trHeight w:val="483"/>
          <w:jc w:val="center"/>
        </w:trPr>
        <w:tc>
          <w:tcPr>
            <w:tcW w:w="3118" w:type="dxa"/>
            <w:tcBorders>
              <w:top w:val="single" w:sz="4" w:space="0" w:color="auto"/>
              <w:left w:val="single" w:sz="4" w:space="0" w:color="auto"/>
              <w:bottom w:val="single" w:sz="4" w:space="0" w:color="auto"/>
              <w:right w:val="single" w:sz="4" w:space="0" w:color="auto"/>
            </w:tcBorders>
          </w:tcPr>
          <w:p w14:paraId="75E68E6A" w14:textId="5B0EF137" w:rsidR="00A66594" w:rsidRDefault="00A66594" w:rsidP="00A66594">
            <w:pPr>
              <w:pStyle w:val="Default"/>
              <w:spacing w:after="120"/>
            </w:pPr>
            <w:r>
              <w:t>Suspected liver/gallbladder cancer</w:t>
            </w:r>
          </w:p>
        </w:tc>
        <w:tc>
          <w:tcPr>
            <w:tcW w:w="1843" w:type="dxa"/>
            <w:tcBorders>
              <w:top w:val="single" w:sz="4" w:space="0" w:color="auto"/>
              <w:left w:val="single" w:sz="4" w:space="0" w:color="auto"/>
              <w:bottom w:val="single" w:sz="4" w:space="0" w:color="auto"/>
              <w:right w:val="single" w:sz="4" w:space="0" w:color="auto"/>
            </w:tcBorders>
            <w:vAlign w:val="center"/>
          </w:tcPr>
          <w:p w14:paraId="28F26767" w14:textId="2DBBF3EE" w:rsidR="00A66594" w:rsidRDefault="00A66594" w:rsidP="00A66594">
            <w:pPr>
              <w:pStyle w:val="Default"/>
              <w:jc w:val="center"/>
            </w:pPr>
            <w:r w:rsidRPr="005070E5">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7675ADA9" w14:textId="77777777" w:rsidR="00A66594" w:rsidRPr="003964D4" w:rsidRDefault="00A66594" w:rsidP="00A66594">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52B870F3" w14:textId="77777777" w:rsidR="00A66594" w:rsidRPr="005C7546" w:rsidRDefault="00A66594" w:rsidP="00A66594">
            <w:pPr>
              <w:pStyle w:val="Default"/>
              <w:spacing w:after="120"/>
              <w:rPr>
                <w:b/>
                <w:bCs/>
              </w:rPr>
            </w:pPr>
            <w:r w:rsidRPr="005D7F4A">
              <w:rPr>
                <w:b/>
                <w:bCs/>
              </w:rPr>
              <w:t>Refer to hepatopancreatobiliary (HPB) pathway.</w:t>
            </w:r>
            <w:r w:rsidRPr="005C7546">
              <w:rPr>
                <w:b/>
                <w:bCs/>
              </w:rPr>
              <w:t xml:space="preserve"> </w:t>
            </w:r>
          </w:p>
          <w:p w14:paraId="08D1E8F5" w14:textId="1666CA91" w:rsidR="00A66594" w:rsidRDefault="00A66594" w:rsidP="00A66594">
            <w:pPr>
              <w:pStyle w:val="Default"/>
              <w:spacing w:after="120"/>
            </w:pPr>
            <w:r>
              <w:t xml:space="preserve">For suspected liver/gallbladder cancer please request a </w:t>
            </w:r>
            <w:r w:rsidRPr="00470F14">
              <w:rPr>
                <w:b/>
                <w:bCs/>
              </w:rPr>
              <w:t>2</w:t>
            </w:r>
            <w:r w:rsidR="00E74D42">
              <w:rPr>
                <w:b/>
                <w:bCs/>
              </w:rPr>
              <w:t>WW</w:t>
            </w:r>
            <w:r w:rsidRPr="00470F14">
              <w:rPr>
                <w:b/>
                <w:bCs/>
              </w:rPr>
              <w:t xml:space="preserve">/urgent </w:t>
            </w:r>
            <w:r>
              <w:rPr>
                <w:b/>
                <w:bCs/>
              </w:rPr>
              <w:t>CT</w:t>
            </w:r>
            <w:r w:rsidRPr="00470F14">
              <w:rPr>
                <w:b/>
                <w:bCs/>
              </w:rPr>
              <w:t xml:space="preserve"> abdomen and pelvis</w:t>
            </w:r>
            <w:r>
              <w:t xml:space="preserve"> at the same time as the 2</w:t>
            </w:r>
            <w:r w:rsidR="00E74D42">
              <w:t>WW</w:t>
            </w:r>
            <w:r>
              <w:t xml:space="preserve"> referral. </w:t>
            </w:r>
          </w:p>
          <w:p w14:paraId="77E2A7D6" w14:textId="3D6BEDE5" w:rsidR="00A66594" w:rsidRDefault="00A66594" w:rsidP="00A66594">
            <w:pPr>
              <w:pStyle w:val="Default"/>
              <w:spacing w:after="120"/>
            </w:pPr>
            <w:r>
              <w:t xml:space="preserve">This will ensure that the correct CT is undertaken. </w:t>
            </w:r>
          </w:p>
          <w:p w14:paraId="1B942508" w14:textId="36543810" w:rsidR="00A66594" w:rsidRPr="00A775F9" w:rsidRDefault="00A66594" w:rsidP="00A66594">
            <w:pPr>
              <w:pStyle w:val="Default"/>
              <w:rPr>
                <w:b/>
                <w:bCs/>
                <w:highlight w:val="yellow"/>
              </w:rPr>
            </w:pPr>
            <w:r>
              <w:t>As the CT is requested at the same time/with the same level of urgency as the referral, secondary care will be responsible for its follow up.</w:t>
            </w:r>
          </w:p>
        </w:tc>
      </w:tr>
      <w:tr w:rsidR="00A66594" w:rsidRPr="00660013" w14:paraId="73FEAF25" w14:textId="77777777" w:rsidTr="007F382A">
        <w:trPr>
          <w:trHeight w:val="483"/>
          <w:jc w:val="center"/>
        </w:trPr>
        <w:tc>
          <w:tcPr>
            <w:tcW w:w="3118" w:type="dxa"/>
            <w:tcBorders>
              <w:top w:val="single" w:sz="4" w:space="0" w:color="auto"/>
              <w:left w:val="single" w:sz="4" w:space="0" w:color="auto"/>
              <w:bottom w:val="single" w:sz="4" w:space="0" w:color="auto"/>
              <w:right w:val="single" w:sz="4" w:space="0" w:color="auto"/>
            </w:tcBorders>
          </w:tcPr>
          <w:p w14:paraId="281879F9" w14:textId="77777777" w:rsidR="00A66594" w:rsidRDefault="00A66594" w:rsidP="00A66594">
            <w:pPr>
              <w:pStyle w:val="Default"/>
            </w:pPr>
            <w:r>
              <w:t>U</w:t>
            </w:r>
            <w:r w:rsidRPr="009F7FA2">
              <w:t>nexplained abdominal pain</w:t>
            </w:r>
          </w:p>
          <w:p w14:paraId="4E0C1A0D" w14:textId="77777777" w:rsidR="00A66594" w:rsidRDefault="00A66594" w:rsidP="00A66594">
            <w:pPr>
              <w:pStyle w:val="Default"/>
            </w:pPr>
          </w:p>
          <w:p w14:paraId="19AC461B" w14:textId="41504156" w:rsidR="00A66594" w:rsidRDefault="00A66594" w:rsidP="00A66594">
            <w:pPr>
              <w:pStyle w:val="Default"/>
              <w:spacing w:after="120"/>
            </w:pPr>
            <w:r>
              <w:t>P</w:t>
            </w:r>
            <w:r w:rsidRPr="009F7FA2">
              <w:t xml:space="preserve">lease provide detailed clinical information along </w:t>
            </w:r>
            <w:r w:rsidRPr="009F7FA2">
              <w:lastRenderedPageBreak/>
              <w:t>with any relevant test</w:t>
            </w:r>
            <w:r>
              <w:t xml:space="preserve"> </w:t>
            </w:r>
            <w:r w:rsidRPr="00FD32CD">
              <w:t>results</w:t>
            </w:r>
          </w:p>
        </w:tc>
        <w:tc>
          <w:tcPr>
            <w:tcW w:w="1843" w:type="dxa"/>
            <w:tcBorders>
              <w:top w:val="single" w:sz="4" w:space="0" w:color="auto"/>
              <w:left w:val="single" w:sz="4" w:space="0" w:color="auto"/>
              <w:bottom w:val="single" w:sz="4" w:space="0" w:color="auto"/>
              <w:right w:val="single" w:sz="4" w:space="0" w:color="auto"/>
            </w:tcBorders>
            <w:vAlign w:val="center"/>
          </w:tcPr>
          <w:p w14:paraId="010A3E26" w14:textId="2BD8E49E" w:rsidR="00A66594" w:rsidRDefault="00A66594" w:rsidP="00A66594">
            <w:pPr>
              <w:pStyle w:val="Default"/>
              <w:jc w:val="center"/>
            </w:pPr>
            <w:r w:rsidRPr="005070E5">
              <w:rPr>
                <w:b/>
                <w:bCs/>
                <w:sz w:val="28"/>
                <w:szCs w:val="28"/>
              </w:rPr>
              <w:lastRenderedPageBreak/>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00FEDE19" w14:textId="77777777" w:rsidR="00A66594" w:rsidRPr="003964D4" w:rsidRDefault="00A66594" w:rsidP="00A66594">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55E844CF" w14:textId="001AEE9E" w:rsidR="00A66594" w:rsidRDefault="00A66594" w:rsidP="00A66594">
            <w:pPr>
              <w:pStyle w:val="Default"/>
              <w:spacing w:after="120"/>
            </w:pPr>
            <w:r w:rsidRPr="00426672">
              <w:rPr>
                <w:b/>
                <w:bCs/>
              </w:rPr>
              <w:t xml:space="preserve">Abdominal pain suggestive of gallbladder pathology </w:t>
            </w:r>
            <w:r w:rsidRPr="00426672">
              <w:t>– consider ultrasound</w:t>
            </w:r>
            <w:r>
              <w:t>.</w:t>
            </w:r>
          </w:p>
          <w:p w14:paraId="4AA49F07" w14:textId="786AD681" w:rsidR="00A66594" w:rsidRDefault="00A66594" w:rsidP="00A66594">
            <w:pPr>
              <w:pStyle w:val="Default"/>
              <w:spacing w:after="120"/>
            </w:pPr>
            <w:r w:rsidRPr="00426672">
              <w:rPr>
                <w:b/>
                <w:bCs/>
              </w:rPr>
              <w:lastRenderedPageBreak/>
              <w:t xml:space="preserve">Abdominal pain typical for renal colic </w:t>
            </w:r>
            <w:r w:rsidR="00551273">
              <w:t>–</w:t>
            </w:r>
            <w:r w:rsidRPr="00426672">
              <w:t xml:space="preserve"> consider </w:t>
            </w:r>
            <w:r>
              <w:t>CT</w:t>
            </w:r>
            <w:r w:rsidRPr="00426672">
              <w:t xml:space="preserve"> urinary tract </w:t>
            </w:r>
          </w:p>
          <w:p w14:paraId="75613203" w14:textId="130D9EEE" w:rsidR="00A66594" w:rsidRDefault="00A66594" w:rsidP="00A66594">
            <w:pPr>
              <w:pStyle w:val="Default"/>
              <w:spacing w:after="120"/>
              <w:rPr>
                <w:b/>
                <w:bCs/>
              </w:rPr>
            </w:pPr>
            <w:r w:rsidRPr="00426672">
              <w:rPr>
                <w:b/>
                <w:bCs/>
              </w:rPr>
              <w:t>Persistent or frequent bloating</w:t>
            </w:r>
            <w:r>
              <w:rPr>
                <w:b/>
                <w:bCs/>
              </w:rPr>
              <w:t>.</w:t>
            </w:r>
          </w:p>
          <w:p w14:paraId="28D731A1" w14:textId="77777777" w:rsidR="00A66594" w:rsidRDefault="00A66594" w:rsidP="00A66594">
            <w:pPr>
              <w:pStyle w:val="Default"/>
              <w:spacing w:after="120"/>
            </w:pPr>
            <w:r>
              <w:t xml:space="preserve">If ovarian cancer is suspected, examine the patient clinically examine the abdomen and pelvis. </w:t>
            </w:r>
          </w:p>
          <w:p w14:paraId="26543797" w14:textId="77777777" w:rsidR="00A66594" w:rsidRDefault="00A66594" w:rsidP="00A66594">
            <w:pPr>
              <w:pStyle w:val="Default"/>
              <w:spacing w:after="120"/>
            </w:pPr>
            <w:r>
              <w:t xml:space="preserve">In case of a palpable mass or increased abdominal girth and suspected ascites, make a 2WW gynae referral and request a CT of the abdomen and pelvis with contrast. </w:t>
            </w:r>
          </w:p>
          <w:p w14:paraId="6C555548" w14:textId="6170F569" w:rsidR="00A66594" w:rsidRDefault="00A66594" w:rsidP="00A66594">
            <w:pPr>
              <w:pStyle w:val="Default"/>
              <w:spacing w:after="120"/>
              <w:rPr>
                <w:b/>
                <w:bCs/>
              </w:rPr>
            </w:pPr>
            <w:r>
              <w:t>In case of a normal examination, measure Ca 125. If Ca 125 is raised, request ultrasound of the pelvis</w:t>
            </w:r>
            <w:r>
              <w:rPr>
                <w:b/>
                <w:bCs/>
              </w:rPr>
              <w:t>.</w:t>
            </w:r>
          </w:p>
          <w:p w14:paraId="429FFAE7" w14:textId="325376D6" w:rsidR="00A66594" w:rsidRPr="000251B7" w:rsidRDefault="00A66594" w:rsidP="00A66594">
            <w:pPr>
              <w:pStyle w:val="Default"/>
              <w:spacing w:after="120"/>
            </w:pPr>
            <w:hyperlink r:id="rId17" w:anchor=":~:text=Ovarian%20cancer%20should%20be%20suspected,and%2For%20loss%20of%20appetite" w:history="1">
              <w:r>
                <w:rPr>
                  <w:rStyle w:val="Hyperlink"/>
                </w:rPr>
                <w:t>Ovarian cancer | Health topics A to Z | CKS | NICE</w:t>
              </w:r>
            </w:hyperlink>
            <w:r>
              <w:t>.</w:t>
            </w:r>
          </w:p>
          <w:p w14:paraId="0E693E4C" w14:textId="22E2D394" w:rsidR="00A66594" w:rsidRDefault="00A66594" w:rsidP="00A66594">
            <w:pPr>
              <w:pStyle w:val="Default"/>
              <w:spacing w:after="120"/>
            </w:pPr>
            <w:r w:rsidRPr="00426672">
              <w:rPr>
                <w:b/>
                <w:bCs/>
              </w:rPr>
              <w:t xml:space="preserve">Suspected hernia </w:t>
            </w:r>
            <w:r w:rsidR="007D7C54">
              <w:rPr>
                <w:b/>
                <w:bCs/>
              </w:rPr>
              <w:t>–</w:t>
            </w:r>
            <w:r>
              <w:rPr>
                <w:b/>
                <w:bCs/>
              </w:rPr>
              <w:t xml:space="preserve"> </w:t>
            </w:r>
            <w:r w:rsidRPr="00426672">
              <w:t>please refer to ultrasound hernia section</w:t>
            </w:r>
            <w:r>
              <w:t>.</w:t>
            </w:r>
            <w:r w:rsidRPr="00426672">
              <w:t xml:space="preserve"> </w:t>
            </w:r>
          </w:p>
          <w:p w14:paraId="76879CEF" w14:textId="675B474E" w:rsidR="00A66594" w:rsidRDefault="00A66594" w:rsidP="00A66594">
            <w:pPr>
              <w:pStyle w:val="Default"/>
              <w:spacing w:after="120"/>
            </w:pPr>
            <w:r w:rsidRPr="00426672">
              <w:rPr>
                <w:b/>
                <w:bCs/>
              </w:rPr>
              <w:t xml:space="preserve">Unexplained nausea, vomiting and change in bowel habit </w:t>
            </w:r>
            <w:r w:rsidR="007D7C54">
              <w:rPr>
                <w:b/>
                <w:bCs/>
              </w:rPr>
              <w:t>–</w:t>
            </w:r>
            <w:r>
              <w:rPr>
                <w:b/>
                <w:bCs/>
              </w:rPr>
              <w:t xml:space="preserve"> </w:t>
            </w:r>
            <w:r w:rsidRPr="00426672">
              <w:t>consider specialist referral</w:t>
            </w:r>
            <w:r>
              <w:t>.</w:t>
            </w:r>
            <w:r w:rsidRPr="00426672">
              <w:t xml:space="preserve"> </w:t>
            </w:r>
          </w:p>
          <w:p w14:paraId="4B9C66EC" w14:textId="73A999F3" w:rsidR="00A66594" w:rsidRDefault="00A66594" w:rsidP="00A66594">
            <w:pPr>
              <w:pStyle w:val="Default"/>
              <w:spacing w:after="120"/>
            </w:pPr>
            <w:r w:rsidRPr="00426672">
              <w:rPr>
                <w:b/>
                <w:bCs/>
              </w:rPr>
              <w:t xml:space="preserve">Pelvic pain </w:t>
            </w:r>
            <w:r w:rsidR="007D7C54">
              <w:rPr>
                <w:b/>
                <w:bCs/>
              </w:rPr>
              <w:t>–</w:t>
            </w:r>
            <w:r>
              <w:rPr>
                <w:b/>
                <w:bCs/>
              </w:rPr>
              <w:t xml:space="preserve"> </w:t>
            </w:r>
            <w:r w:rsidRPr="00426672">
              <w:t>consider ultrasound pelvis</w:t>
            </w:r>
            <w:r>
              <w:t>.</w:t>
            </w:r>
            <w:r w:rsidRPr="00426672">
              <w:t xml:space="preserve"> </w:t>
            </w:r>
          </w:p>
          <w:p w14:paraId="4C9B1197" w14:textId="307841C9" w:rsidR="00A66594" w:rsidRPr="005C7546" w:rsidRDefault="00A66594" w:rsidP="00A66594">
            <w:pPr>
              <w:pStyle w:val="Default"/>
              <w:rPr>
                <w:b/>
                <w:bCs/>
              </w:rPr>
            </w:pPr>
            <w:r w:rsidRPr="00426672">
              <w:rPr>
                <w:b/>
                <w:bCs/>
              </w:rPr>
              <w:t xml:space="preserve">Pulsatile abdominal mass </w:t>
            </w:r>
            <w:r>
              <w:rPr>
                <w:b/>
                <w:bCs/>
              </w:rPr>
              <w:t>-</w:t>
            </w:r>
            <w:r w:rsidRPr="00426672">
              <w:t>consider ultrasound aorta</w:t>
            </w:r>
            <w:r>
              <w:t>.</w:t>
            </w:r>
            <w:r w:rsidRPr="00426672">
              <w:t xml:space="preserve"> </w:t>
            </w:r>
          </w:p>
        </w:tc>
      </w:tr>
      <w:tr w:rsidR="00A66594" w:rsidRPr="00660013" w14:paraId="4B75BDA1" w14:textId="77777777" w:rsidTr="007F382A">
        <w:trPr>
          <w:trHeight w:val="483"/>
          <w:jc w:val="center"/>
        </w:trPr>
        <w:tc>
          <w:tcPr>
            <w:tcW w:w="3118" w:type="dxa"/>
            <w:tcBorders>
              <w:top w:val="single" w:sz="4" w:space="0" w:color="auto"/>
              <w:left w:val="single" w:sz="4" w:space="0" w:color="auto"/>
              <w:bottom w:val="single" w:sz="4" w:space="0" w:color="auto"/>
              <w:right w:val="single" w:sz="4" w:space="0" w:color="auto"/>
            </w:tcBorders>
          </w:tcPr>
          <w:p w14:paraId="69CC3577" w14:textId="185FBD2C" w:rsidR="00A66594" w:rsidRDefault="00A66594" w:rsidP="00A66594">
            <w:pPr>
              <w:pStyle w:val="Default"/>
              <w:spacing w:after="120"/>
            </w:pPr>
            <w:r>
              <w:lastRenderedPageBreak/>
              <w:t>P</w:t>
            </w:r>
            <w:r w:rsidRPr="00682D5B">
              <w:t>alpable abdominal mass</w:t>
            </w:r>
          </w:p>
        </w:tc>
        <w:tc>
          <w:tcPr>
            <w:tcW w:w="1843" w:type="dxa"/>
            <w:tcBorders>
              <w:top w:val="single" w:sz="4" w:space="0" w:color="auto"/>
              <w:left w:val="single" w:sz="4" w:space="0" w:color="auto"/>
              <w:bottom w:val="single" w:sz="4" w:space="0" w:color="auto"/>
              <w:right w:val="single" w:sz="4" w:space="0" w:color="auto"/>
            </w:tcBorders>
            <w:vAlign w:val="center"/>
          </w:tcPr>
          <w:p w14:paraId="5A2C026D" w14:textId="5B5AE13C" w:rsidR="00A66594" w:rsidRDefault="00A66594" w:rsidP="00A66594">
            <w:pPr>
              <w:pStyle w:val="Default"/>
              <w:jc w:val="center"/>
            </w:pPr>
            <w:r w:rsidRPr="00147810">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6565F486" w14:textId="77777777" w:rsidR="00A66594" w:rsidRPr="003964D4" w:rsidRDefault="00A66594" w:rsidP="00A66594">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1362AC39" w14:textId="04D29B4D" w:rsidR="00A66594" w:rsidRPr="005C7546" w:rsidRDefault="00A66594" w:rsidP="00A66594">
            <w:pPr>
              <w:pStyle w:val="Default"/>
              <w:rPr>
                <w:b/>
                <w:bCs/>
              </w:rPr>
            </w:pPr>
            <w:r>
              <w:t>I</w:t>
            </w:r>
            <w:r w:rsidRPr="0086042A">
              <w:t>f the patient has an abdominal mass, please consider urgent</w:t>
            </w:r>
            <w:r>
              <w:t xml:space="preserve">/2WW </w:t>
            </w:r>
            <w:r w:rsidRPr="0086042A">
              <w:t>specialty referral alongside imaging request</w:t>
            </w:r>
            <w:r>
              <w:t>.</w:t>
            </w:r>
          </w:p>
        </w:tc>
      </w:tr>
      <w:tr w:rsidR="00A66594" w:rsidRPr="00660013" w14:paraId="515E11CE" w14:textId="77777777" w:rsidTr="007F382A">
        <w:trPr>
          <w:trHeight w:val="483"/>
          <w:jc w:val="center"/>
        </w:trPr>
        <w:tc>
          <w:tcPr>
            <w:tcW w:w="3118" w:type="dxa"/>
            <w:tcBorders>
              <w:top w:val="single" w:sz="4" w:space="0" w:color="auto"/>
              <w:left w:val="single" w:sz="4" w:space="0" w:color="auto"/>
              <w:bottom w:val="single" w:sz="4" w:space="0" w:color="auto"/>
              <w:right w:val="single" w:sz="4" w:space="0" w:color="auto"/>
            </w:tcBorders>
          </w:tcPr>
          <w:p w14:paraId="78E0F373" w14:textId="3D56611D" w:rsidR="00A66594" w:rsidRDefault="00A66594" w:rsidP="00A66594">
            <w:pPr>
              <w:pStyle w:val="Default"/>
            </w:pPr>
            <w:r>
              <w:t>E</w:t>
            </w:r>
            <w:r w:rsidRPr="00346AEF">
              <w:t xml:space="preserve">levated </w:t>
            </w:r>
            <w:r>
              <w:t xml:space="preserve">Ca </w:t>
            </w:r>
            <w:r w:rsidRPr="00346AEF">
              <w:t>125 with normal ultrasound pelvis</w:t>
            </w:r>
          </w:p>
        </w:tc>
        <w:tc>
          <w:tcPr>
            <w:tcW w:w="1843" w:type="dxa"/>
            <w:tcBorders>
              <w:top w:val="single" w:sz="4" w:space="0" w:color="auto"/>
              <w:left w:val="single" w:sz="4" w:space="0" w:color="auto"/>
              <w:bottom w:val="single" w:sz="4" w:space="0" w:color="auto"/>
              <w:right w:val="single" w:sz="4" w:space="0" w:color="auto"/>
            </w:tcBorders>
            <w:vAlign w:val="center"/>
          </w:tcPr>
          <w:p w14:paraId="68E87B69" w14:textId="3A8F8FAD" w:rsidR="00A66594" w:rsidRPr="003476B0" w:rsidRDefault="00A66594" w:rsidP="00A66594">
            <w:pPr>
              <w:pStyle w:val="Default"/>
              <w:jc w:val="center"/>
              <w:rPr>
                <w:b/>
                <w:bCs/>
              </w:rPr>
            </w:pPr>
            <w:r w:rsidRPr="00147810">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vAlign w:val="center"/>
          </w:tcPr>
          <w:p w14:paraId="39D35611" w14:textId="77777777" w:rsidR="00A66594" w:rsidRPr="003964D4" w:rsidRDefault="00A66594" w:rsidP="00A66594">
            <w:pPr>
              <w:pStyle w:val="Default"/>
              <w:jc w:val="center"/>
              <w:rPr>
                <w:b/>
                <w:bCs/>
              </w:rPr>
            </w:pPr>
          </w:p>
        </w:tc>
        <w:tc>
          <w:tcPr>
            <w:tcW w:w="3515" w:type="dxa"/>
            <w:tcBorders>
              <w:top w:val="single" w:sz="4" w:space="0" w:color="auto"/>
              <w:left w:val="single" w:sz="4" w:space="0" w:color="auto"/>
              <w:bottom w:val="single" w:sz="4" w:space="0" w:color="auto"/>
              <w:right w:val="single" w:sz="4" w:space="0" w:color="auto"/>
            </w:tcBorders>
          </w:tcPr>
          <w:p w14:paraId="7B99ABBB" w14:textId="64272114" w:rsidR="00A66594" w:rsidRDefault="00A66594" w:rsidP="00A66594">
            <w:pPr>
              <w:pStyle w:val="Default"/>
              <w:spacing w:after="120"/>
            </w:pPr>
            <w:r>
              <w:t>R</w:t>
            </w:r>
            <w:r w:rsidRPr="004D44EF">
              <w:t>efer to gynaecology also</w:t>
            </w:r>
            <w:r>
              <w:t>.</w:t>
            </w:r>
          </w:p>
        </w:tc>
      </w:tr>
    </w:tbl>
    <w:p w14:paraId="1D1FD490" w14:textId="3A5F0A7E" w:rsidR="00F07B81" w:rsidRDefault="00F07B81" w:rsidP="00026D2B">
      <w:pPr>
        <w:pStyle w:val="Heading3"/>
        <w:numPr>
          <w:ilvl w:val="0"/>
          <w:numId w:val="0"/>
        </w:numPr>
      </w:pPr>
    </w:p>
    <w:p w14:paraId="6B22482E" w14:textId="77777777" w:rsidR="00F07B81" w:rsidRDefault="00F07B81">
      <w:pPr>
        <w:rPr>
          <w:b/>
          <w:lang w:eastAsia="en-US"/>
        </w:rPr>
      </w:pPr>
      <w:r>
        <w:br w:type="page"/>
      </w:r>
    </w:p>
    <w:p w14:paraId="00CD84BC" w14:textId="0070EDED" w:rsidR="00055EE0" w:rsidRDefault="00913683" w:rsidP="00913683">
      <w:pPr>
        <w:pStyle w:val="Heading3"/>
      </w:pPr>
      <w:bookmarkStart w:id="34" w:name="_Toc196813942"/>
      <w:r>
        <w:lastRenderedPageBreak/>
        <w:t>MRI Liver/spleen</w:t>
      </w:r>
      <w:bookmarkEnd w:id="34"/>
      <w:r>
        <w:t xml:space="preserve"> </w:t>
      </w:r>
    </w:p>
    <w:p w14:paraId="654FB9BE" w14:textId="77777777" w:rsidR="001F0513" w:rsidRPr="00804F4A" w:rsidRDefault="001F0513" w:rsidP="001F0513">
      <w:pPr>
        <w:rPr>
          <w:b/>
          <w:bCs/>
        </w:rPr>
      </w:pPr>
      <w:r w:rsidRPr="00804F4A">
        <w:rPr>
          <w:b/>
          <w:bCs/>
        </w:rPr>
        <w:t xml:space="preserve">MRI for patients with MRI conditional active implants should be referred from a hospital specialist due to the complexity of managing these patients. </w:t>
      </w:r>
    </w:p>
    <w:p w14:paraId="3E95AC81" w14:textId="77777777" w:rsidR="001F0513" w:rsidRPr="00973F93" w:rsidRDefault="001F0513" w:rsidP="001F0513">
      <w:pPr>
        <w:rPr>
          <w:lang w:eastAsia="en-US"/>
        </w:rPr>
      </w:pPr>
    </w:p>
    <w:tbl>
      <w:tblPr>
        <w:tblW w:w="10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FB141F" w:rsidRPr="00660013" w14:paraId="410C5064" w14:textId="77777777" w:rsidTr="007F382A">
        <w:trPr>
          <w:trHeight w:val="355"/>
        </w:trPr>
        <w:tc>
          <w:tcPr>
            <w:tcW w:w="3118" w:type="dxa"/>
          </w:tcPr>
          <w:p w14:paraId="1022FA07" w14:textId="1F8F5B6C" w:rsidR="00FB141F" w:rsidRPr="00660013" w:rsidRDefault="00FB141F" w:rsidP="00FB141F">
            <w:pPr>
              <w:pStyle w:val="Default"/>
            </w:pPr>
            <w:r w:rsidRPr="00660013">
              <w:rPr>
                <w:b/>
                <w:bCs/>
              </w:rPr>
              <w:t xml:space="preserve">Clinical </w:t>
            </w:r>
            <w:r>
              <w:rPr>
                <w:b/>
                <w:bCs/>
              </w:rPr>
              <w:t>i</w:t>
            </w:r>
            <w:r w:rsidRPr="00660013">
              <w:rPr>
                <w:b/>
                <w:bCs/>
              </w:rPr>
              <w:t xml:space="preserve">ndication </w:t>
            </w:r>
          </w:p>
        </w:tc>
        <w:tc>
          <w:tcPr>
            <w:tcW w:w="1843" w:type="dxa"/>
          </w:tcPr>
          <w:p w14:paraId="62BEFACD" w14:textId="77777777" w:rsidR="00FB141F" w:rsidRDefault="00FB141F" w:rsidP="00FB141F">
            <w:pPr>
              <w:pStyle w:val="Default"/>
              <w:rPr>
                <w:b/>
                <w:bCs/>
              </w:rPr>
            </w:pPr>
            <w:r>
              <w:rPr>
                <w:b/>
                <w:bCs/>
              </w:rPr>
              <w:t xml:space="preserve">Indicated </w:t>
            </w:r>
          </w:p>
          <w:p w14:paraId="28DE8D13" w14:textId="53A875D8" w:rsidR="00FB141F" w:rsidRPr="00660013" w:rsidRDefault="00FB141F" w:rsidP="00FB141F">
            <w:pPr>
              <w:pStyle w:val="Default"/>
            </w:pPr>
            <w:r>
              <w:rPr>
                <w:b/>
                <w:bCs/>
              </w:rPr>
              <w:t>for direct referral</w:t>
            </w:r>
            <w:r w:rsidRPr="00913942">
              <w:rPr>
                <w:b/>
                <w:bCs/>
              </w:rPr>
              <w:t xml:space="preserve"> </w:t>
            </w:r>
          </w:p>
        </w:tc>
        <w:tc>
          <w:tcPr>
            <w:tcW w:w="1843" w:type="dxa"/>
          </w:tcPr>
          <w:p w14:paraId="7CD6E405" w14:textId="0B272A1B" w:rsidR="00FB141F" w:rsidRPr="00660013" w:rsidRDefault="00FB141F" w:rsidP="00FB141F">
            <w:pPr>
              <w:pStyle w:val="Default"/>
            </w:pPr>
            <w:r w:rsidRPr="00913942">
              <w:rPr>
                <w:b/>
                <w:bCs/>
              </w:rPr>
              <w:t xml:space="preserve">Not </w:t>
            </w:r>
            <w:r>
              <w:rPr>
                <w:b/>
                <w:bCs/>
              </w:rPr>
              <w:t>indicated for direct referral</w:t>
            </w:r>
            <w:r w:rsidRPr="00913942">
              <w:rPr>
                <w:b/>
                <w:bCs/>
              </w:rPr>
              <w:t xml:space="preserve"> </w:t>
            </w:r>
          </w:p>
        </w:tc>
        <w:tc>
          <w:tcPr>
            <w:tcW w:w="3515" w:type="dxa"/>
          </w:tcPr>
          <w:p w14:paraId="5AF69704" w14:textId="77777777" w:rsidR="00FB141F" w:rsidRPr="00660013" w:rsidRDefault="00FB141F" w:rsidP="00FB141F">
            <w:pPr>
              <w:pStyle w:val="Default"/>
            </w:pPr>
            <w:r w:rsidRPr="00660013">
              <w:rPr>
                <w:b/>
                <w:bCs/>
              </w:rPr>
              <w:t xml:space="preserve">Additional comments </w:t>
            </w:r>
          </w:p>
        </w:tc>
      </w:tr>
      <w:tr w:rsidR="000B4B49" w:rsidRPr="00660013" w14:paraId="6CDFA1E4" w14:textId="77777777" w:rsidTr="007F382A">
        <w:trPr>
          <w:trHeight w:val="1196"/>
        </w:trPr>
        <w:tc>
          <w:tcPr>
            <w:tcW w:w="3118" w:type="dxa"/>
          </w:tcPr>
          <w:p w14:paraId="1074E14D" w14:textId="01562076" w:rsidR="00913683" w:rsidRPr="00660013" w:rsidRDefault="00913683" w:rsidP="000B4358">
            <w:pPr>
              <w:pStyle w:val="Default"/>
            </w:pPr>
            <w:r>
              <w:t>MRCP</w:t>
            </w:r>
            <w:r w:rsidR="00401250">
              <w:t>/small bowel/ liver/</w:t>
            </w:r>
            <w:r w:rsidR="00173F26">
              <w:t>pancreas</w:t>
            </w:r>
          </w:p>
        </w:tc>
        <w:tc>
          <w:tcPr>
            <w:tcW w:w="1843" w:type="dxa"/>
            <w:vAlign w:val="center"/>
          </w:tcPr>
          <w:p w14:paraId="6EF3F9B2" w14:textId="56B992D0" w:rsidR="00913683" w:rsidRPr="00660013" w:rsidRDefault="00913683">
            <w:pPr>
              <w:pStyle w:val="Default"/>
              <w:jc w:val="center"/>
            </w:pPr>
          </w:p>
        </w:tc>
        <w:tc>
          <w:tcPr>
            <w:tcW w:w="1843" w:type="dxa"/>
            <w:vAlign w:val="center"/>
          </w:tcPr>
          <w:p w14:paraId="20BF20BF" w14:textId="291EA187" w:rsidR="00913683" w:rsidRPr="00660013" w:rsidRDefault="00EE7FD9">
            <w:pPr>
              <w:pStyle w:val="Default"/>
              <w:jc w:val="center"/>
            </w:pPr>
            <w:r w:rsidRPr="004C1773">
              <w:rPr>
                <w:b/>
                <w:bCs/>
              </w:rPr>
              <w:t>X</w:t>
            </w:r>
          </w:p>
        </w:tc>
        <w:tc>
          <w:tcPr>
            <w:tcW w:w="3515" w:type="dxa"/>
          </w:tcPr>
          <w:p w14:paraId="4C68D5D1" w14:textId="03D1E947" w:rsidR="00913683" w:rsidRPr="00660013" w:rsidRDefault="00D57A37" w:rsidP="000B4358">
            <w:pPr>
              <w:pStyle w:val="Default"/>
            </w:pPr>
            <w:r w:rsidRPr="004F63C2">
              <w:t xml:space="preserve">Only </w:t>
            </w:r>
            <w:r w:rsidR="007B1F4B">
              <w:t>i</w:t>
            </w:r>
            <w:r w:rsidR="005E3CD2">
              <w:t>ndicated for direct referral</w:t>
            </w:r>
            <w:r w:rsidRPr="004F63C2">
              <w:t xml:space="preserve"> if the study is recommended by a </w:t>
            </w:r>
            <w:r w:rsidR="008B0D7C">
              <w:t xml:space="preserve">radiologist or </w:t>
            </w:r>
            <w:r w:rsidRPr="00D63F1F">
              <w:t>hospital specialist</w:t>
            </w:r>
            <w:r w:rsidR="00A02AC4">
              <w:t>.</w:t>
            </w:r>
          </w:p>
        </w:tc>
      </w:tr>
    </w:tbl>
    <w:p w14:paraId="580121E4" w14:textId="77777777" w:rsidR="00C9738E" w:rsidRDefault="00C9738E" w:rsidP="00C9738E">
      <w:pPr>
        <w:pStyle w:val="NoSpacing"/>
      </w:pPr>
    </w:p>
    <w:p w14:paraId="454A2CEE" w14:textId="70D16933" w:rsidR="00014F57" w:rsidRPr="00DE503A" w:rsidRDefault="00BC5934" w:rsidP="00AC5996">
      <w:pPr>
        <w:pStyle w:val="Heading3"/>
      </w:pPr>
      <w:bookmarkStart w:id="35" w:name="_Toc196813943"/>
      <w:r w:rsidRPr="00DE503A">
        <w:t xml:space="preserve">X-ray </w:t>
      </w:r>
      <w:r w:rsidR="00C86366" w:rsidRPr="00DE503A">
        <w:t>Abdomen</w:t>
      </w:r>
      <w:bookmarkEnd w:id="35"/>
      <w:r w:rsidR="00C86366" w:rsidRPr="00DE503A">
        <w:t xml:space="preserve"> </w:t>
      </w:r>
    </w:p>
    <w:p w14:paraId="17A5D6BC" w14:textId="4F2CC27D" w:rsidR="00CB0A21" w:rsidRDefault="00813AF5" w:rsidP="00014F57">
      <w:r w:rsidRPr="00813AF5">
        <w:t>Abdomen radiographs often have limited value</w:t>
      </w:r>
      <w:r w:rsidR="00B03BFD">
        <w:t xml:space="preserve">, </w:t>
      </w:r>
      <w:r w:rsidR="00DF6F3B">
        <w:t xml:space="preserve">therefore </w:t>
      </w:r>
      <w:r w:rsidR="00BB7D51">
        <w:t>CT</w:t>
      </w:r>
      <w:r w:rsidR="00DF6F3B">
        <w:t xml:space="preserve">, MRI </w:t>
      </w:r>
      <w:r w:rsidR="002B4C49">
        <w:t>or</w:t>
      </w:r>
      <w:r w:rsidR="00DF6F3B">
        <w:t xml:space="preserve"> ultrasound </w:t>
      </w:r>
      <w:r w:rsidR="00796ED0">
        <w:t>should be requested depend</w:t>
      </w:r>
      <w:r w:rsidR="007E4924">
        <w:t xml:space="preserve">ent </w:t>
      </w:r>
      <w:r w:rsidR="00796ED0">
        <w:t>on the clinical ind</w:t>
      </w:r>
      <w:r w:rsidR="002B4C49">
        <w:t>i</w:t>
      </w:r>
      <w:r w:rsidR="00796ED0">
        <w:t>c</w:t>
      </w:r>
      <w:r w:rsidR="002B4C49">
        <w:t>at</w:t>
      </w:r>
      <w:r w:rsidR="00796ED0">
        <w:t>ion</w:t>
      </w:r>
      <w:r w:rsidR="002B4C49">
        <w:t>.</w:t>
      </w:r>
      <w:r w:rsidR="00487249">
        <w:t xml:space="preserve"> </w:t>
      </w:r>
      <w:r w:rsidR="0081515F">
        <w:t>(</w:t>
      </w:r>
      <w:r w:rsidR="00487249">
        <w:t>Excluding IUCD</w:t>
      </w:r>
      <w:r w:rsidR="0081515F">
        <w:t>, section 3.4.3)</w:t>
      </w:r>
      <w:r w:rsidR="00DE219C">
        <w:t>.</w:t>
      </w:r>
    </w:p>
    <w:p w14:paraId="7D3FA28B" w14:textId="7DBD575A" w:rsidR="00EC0589" w:rsidRDefault="00EC0589" w:rsidP="00014F57">
      <w:r>
        <w:br w:type="page"/>
      </w:r>
    </w:p>
    <w:p w14:paraId="098EAE3D" w14:textId="32D8C868" w:rsidR="00F101C1" w:rsidRDefault="00F101C1" w:rsidP="00B75FCD">
      <w:pPr>
        <w:pStyle w:val="Heading2"/>
      </w:pPr>
      <w:bookmarkStart w:id="36" w:name="_Toc196813944"/>
      <w:r>
        <w:lastRenderedPageBreak/>
        <w:t xml:space="preserve">Genitourinary </w:t>
      </w:r>
      <w:r w:rsidR="0028250E">
        <w:t>Imaging</w:t>
      </w:r>
      <w:bookmarkEnd w:id="36"/>
    </w:p>
    <w:p w14:paraId="41BF023F" w14:textId="77777777" w:rsidR="00F101C1" w:rsidRDefault="00F101C1" w:rsidP="00F101C1">
      <w:pPr>
        <w:pStyle w:val="Heading3"/>
      </w:pPr>
      <w:bookmarkStart w:id="37" w:name="_Toc196813945"/>
      <w:r>
        <w:t>Ultrasound Urinary Tract</w:t>
      </w:r>
      <w:bookmarkEnd w:id="37"/>
    </w:p>
    <w:tbl>
      <w:tblPr>
        <w:tblW w:w="10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FB141F" w:rsidRPr="00AB61EE" w14:paraId="34518F21" w14:textId="77777777" w:rsidTr="007F382A">
        <w:trPr>
          <w:trHeight w:val="356"/>
        </w:trPr>
        <w:tc>
          <w:tcPr>
            <w:tcW w:w="3118" w:type="dxa"/>
          </w:tcPr>
          <w:p w14:paraId="57C60B8B" w14:textId="0DB3CC98" w:rsidR="00FB141F" w:rsidRPr="00AB61EE" w:rsidRDefault="00FB141F" w:rsidP="00FB141F">
            <w:pPr>
              <w:pStyle w:val="Default"/>
            </w:pPr>
            <w:r w:rsidRPr="00AB61EE">
              <w:rPr>
                <w:b/>
                <w:bCs/>
              </w:rPr>
              <w:t xml:space="preserve">Clinical </w:t>
            </w:r>
            <w:r>
              <w:rPr>
                <w:b/>
                <w:bCs/>
              </w:rPr>
              <w:t>i</w:t>
            </w:r>
            <w:r w:rsidRPr="00AB61EE">
              <w:rPr>
                <w:b/>
                <w:bCs/>
              </w:rPr>
              <w:t xml:space="preserve">ndication </w:t>
            </w:r>
          </w:p>
        </w:tc>
        <w:tc>
          <w:tcPr>
            <w:tcW w:w="1843" w:type="dxa"/>
          </w:tcPr>
          <w:p w14:paraId="364B1296" w14:textId="77777777" w:rsidR="00FB141F" w:rsidRDefault="00FB141F" w:rsidP="00FB141F">
            <w:pPr>
              <w:pStyle w:val="Default"/>
              <w:rPr>
                <w:b/>
                <w:bCs/>
              </w:rPr>
            </w:pPr>
            <w:r>
              <w:rPr>
                <w:b/>
                <w:bCs/>
              </w:rPr>
              <w:t xml:space="preserve">Indicated </w:t>
            </w:r>
          </w:p>
          <w:p w14:paraId="63B5B979" w14:textId="7914D6C3" w:rsidR="00FB141F" w:rsidRPr="00AB61EE" w:rsidRDefault="00FB141F" w:rsidP="00FB141F">
            <w:pPr>
              <w:pStyle w:val="Default"/>
            </w:pPr>
            <w:r>
              <w:rPr>
                <w:b/>
                <w:bCs/>
              </w:rPr>
              <w:t>for direct referral</w:t>
            </w:r>
            <w:r w:rsidRPr="00913942">
              <w:rPr>
                <w:b/>
                <w:bCs/>
              </w:rPr>
              <w:t xml:space="preserve"> </w:t>
            </w:r>
          </w:p>
        </w:tc>
        <w:tc>
          <w:tcPr>
            <w:tcW w:w="1843" w:type="dxa"/>
          </w:tcPr>
          <w:p w14:paraId="4D9938F6" w14:textId="57FF17BB" w:rsidR="00FB141F" w:rsidRPr="00AB61EE" w:rsidRDefault="00FB141F" w:rsidP="00FB141F">
            <w:pPr>
              <w:pStyle w:val="Default"/>
            </w:pPr>
            <w:r w:rsidRPr="00913942">
              <w:rPr>
                <w:b/>
                <w:bCs/>
              </w:rPr>
              <w:t xml:space="preserve">Not </w:t>
            </w:r>
            <w:r>
              <w:rPr>
                <w:b/>
                <w:bCs/>
              </w:rPr>
              <w:t>indicated for direct referral</w:t>
            </w:r>
            <w:r w:rsidRPr="00913942">
              <w:rPr>
                <w:b/>
                <w:bCs/>
              </w:rPr>
              <w:t xml:space="preserve"> </w:t>
            </w:r>
          </w:p>
        </w:tc>
        <w:tc>
          <w:tcPr>
            <w:tcW w:w="3515" w:type="dxa"/>
          </w:tcPr>
          <w:p w14:paraId="0A2B25B0" w14:textId="77777777" w:rsidR="00FB141F" w:rsidRPr="00AB61EE" w:rsidRDefault="00FB141F" w:rsidP="00FB141F">
            <w:pPr>
              <w:pStyle w:val="Default"/>
            </w:pPr>
            <w:r w:rsidRPr="00AB61EE">
              <w:rPr>
                <w:b/>
                <w:bCs/>
              </w:rPr>
              <w:t xml:space="preserve">Additional comments </w:t>
            </w:r>
          </w:p>
        </w:tc>
      </w:tr>
      <w:tr w:rsidR="00F9422D" w:rsidRPr="00AB61EE" w14:paraId="45CB2BE3" w14:textId="77777777" w:rsidTr="007F382A">
        <w:trPr>
          <w:trHeight w:val="988"/>
        </w:trPr>
        <w:tc>
          <w:tcPr>
            <w:tcW w:w="3118" w:type="dxa"/>
          </w:tcPr>
          <w:p w14:paraId="37ECB5B0" w14:textId="7D29AD7E" w:rsidR="00F9422D" w:rsidRPr="00AB61EE" w:rsidRDefault="00F9422D" w:rsidP="00F9422D">
            <w:pPr>
              <w:pStyle w:val="Default"/>
            </w:pPr>
            <w:r w:rsidRPr="00AB61EE">
              <w:t xml:space="preserve">Recurrent urinary tract infections </w:t>
            </w:r>
            <w:r>
              <w:t>(UTI)</w:t>
            </w:r>
          </w:p>
          <w:p w14:paraId="0F02EC78" w14:textId="77777777" w:rsidR="00F9422D" w:rsidRPr="00AB61EE" w:rsidRDefault="00F9422D" w:rsidP="00F9422D">
            <w:pPr>
              <w:pStyle w:val="Default"/>
            </w:pPr>
            <w:r w:rsidRPr="00AB61EE">
              <w:rPr>
                <w:b/>
                <w:bCs/>
              </w:rPr>
              <w:t xml:space="preserve">ADULT </w:t>
            </w:r>
          </w:p>
        </w:tc>
        <w:tc>
          <w:tcPr>
            <w:tcW w:w="1843" w:type="dxa"/>
            <w:vAlign w:val="center"/>
          </w:tcPr>
          <w:p w14:paraId="7E366EAA" w14:textId="713C2758" w:rsidR="00F9422D" w:rsidRPr="00AB61EE" w:rsidRDefault="00F9422D" w:rsidP="00F9422D">
            <w:pPr>
              <w:pStyle w:val="Default"/>
              <w:jc w:val="center"/>
            </w:pPr>
            <w:r w:rsidRPr="00297136">
              <w:rPr>
                <w:b/>
                <w:bCs/>
                <w:sz w:val="28"/>
                <w:szCs w:val="28"/>
              </w:rPr>
              <w:sym w:font="Wingdings" w:char="F0FC"/>
            </w:r>
          </w:p>
        </w:tc>
        <w:tc>
          <w:tcPr>
            <w:tcW w:w="1843" w:type="dxa"/>
          </w:tcPr>
          <w:p w14:paraId="09405D02" w14:textId="77777777" w:rsidR="00F9422D" w:rsidRPr="00AB61EE" w:rsidRDefault="00F9422D" w:rsidP="00F9422D">
            <w:pPr>
              <w:pStyle w:val="Default"/>
            </w:pPr>
          </w:p>
        </w:tc>
        <w:tc>
          <w:tcPr>
            <w:tcW w:w="3515" w:type="dxa"/>
          </w:tcPr>
          <w:p w14:paraId="053CC2EA" w14:textId="77777777" w:rsidR="00F9422D" w:rsidRPr="00AB61EE" w:rsidRDefault="00F9422D" w:rsidP="00F9422D">
            <w:pPr>
              <w:pStyle w:val="Default"/>
            </w:pPr>
            <w:r w:rsidRPr="00AB61EE">
              <w:t xml:space="preserve">(≥ 3 episodes in 12 months) with no underlying risk factors. </w:t>
            </w:r>
          </w:p>
          <w:p w14:paraId="070E2C6E" w14:textId="77777777" w:rsidR="00F9422D" w:rsidRPr="00AB61EE" w:rsidRDefault="00F9422D" w:rsidP="00F9422D">
            <w:pPr>
              <w:pStyle w:val="Default"/>
            </w:pPr>
            <w:r w:rsidRPr="00AB61EE">
              <w:t xml:space="preserve">If recurrent or persistent unexplained urinary tract infections in ≥60 years old, patients require non-urgent referral to urology. </w:t>
            </w:r>
          </w:p>
        </w:tc>
      </w:tr>
      <w:tr w:rsidR="00F9422D" w:rsidRPr="00AB61EE" w14:paraId="56DEFD21" w14:textId="77777777" w:rsidTr="007F382A">
        <w:trPr>
          <w:trHeight w:val="482"/>
        </w:trPr>
        <w:tc>
          <w:tcPr>
            <w:tcW w:w="3118" w:type="dxa"/>
          </w:tcPr>
          <w:p w14:paraId="1E5F7896" w14:textId="77777777" w:rsidR="00F9422D" w:rsidRPr="00AB61EE" w:rsidRDefault="00F9422D" w:rsidP="00F9422D">
            <w:pPr>
              <w:pStyle w:val="Default"/>
            </w:pPr>
            <w:r w:rsidRPr="00AB61EE">
              <w:t xml:space="preserve">Urinary tract infection not responding to antibiotics or history of stone or obstruction </w:t>
            </w:r>
            <w:r w:rsidRPr="00AB61EE">
              <w:rPr>
                <w:b/>
                <w:bCs/>
              </w:rPr>
              <w:t>ADULT</w:t>
            </w:r>
          </w:p>
        </w:tc>
        <w:tc>
          <w:tcPr>
            <w:tcW w:w="1843" w:type="dxa"/>
            <w:vAlign w:val="center"/>
          </w:tcPr>
          <w:p w14:paraId="4FA1D328" w14:textId="0986BC4A" w:rsidR="00F9422D" w:rsidRPr="00AB61EE" w:rsidRDefault="00F9422D" w:rsidP="00F9422D">
            <w:pPr>
              <w:pStyle w:val="Default"/>
              <w:jc w:val="center"/>
            </w:pPr>
            <w:r w:rsidRPr="00297136">
              <w:rPr>
                <w:b/>
                <w:bCs/>
                <w:sz w:val="28"/>
                <w:szCs w:val="28"/>
              </w:rPr>
              <w:sym w:font="Wingdings" w:char="F0FC"/>
            </w:r>
          </w:p>
        </w:tc>
        <w:tc>
          <w:tcPr>
            <w:tcW w:w="1843" w:type="dxa"/>
          </w:tcPr>
          <w:p w14:paraId="0E2E7602" w14:textId="77777777" w:rsidR="00F9422D" w:rsidRPr="00AB61EE" w:rsidRDefault="00F9422D" w:rsidP="00F9422D">
            <w:pPr>
              <w:pStyle w:val="Default"/>
            </w:pPr>
          </w:p>
        </w:tc>
        <w:tc>
          <w:tcPr>
            <w:tcW w:w="3515" w:type="dxa"/>
          </w:tcPr>
          <w:p w14:paraId="2771E15A" w14:textId="77777777" w:rsidR="00F9422D" w:rsidRPr="00AB61EE" w:rsidRDefault="00F9422D" w:rsidP="00F9422D">
            <w:pPr>
              <w:pStyle w:val="Default"/>
            </w:pPr>
          </w:p>
        </w:tc>
      </w:tr>
      <w:tr w:rsidR="00F9422D" w:rsidRPr="00AB61EE" w14:paraId="1CE781D0" w14:textId="77777777" w:rsidTr="007F382A">
        <w:trPr>
          <w:trHeight w:val="103"/>
        </w:trPr>
        <w:tc>
          <w:tcPr>
            <w:tcW w:w="3118" w:type="dxa"/>
          </w:tcPr>
          <w:p w14:paraId="43A1C71C" w14:textId="77777777" w:rsidR="00F9422D" w:rsidRPr="00AB61EE" w:rsidRDefault="00F9422D" w:rsidP="00F9422D">
            <w:pPr>
              <w:pStyle w:val="Default"/>
              <w:spacing w:after="120"/>
            </w:pPr>
            <w:r w:rsidRPr="00AB61EE">
              <w:t xml:space="preserve">Renal calculi </w:t>
            </w:r>
          </w:p>
        </w:tc>
        <w:tc>
          <w:tcPr>
            <w:tcW w:w="1843" w:type="dxa"/>
            <w:vAlign w:val="center"/>
          </w:tcPr>
          <w:p w14:paraId="30605B22" w14:textId="07C11150" w:rsidR="00F9422D" w:rsidRPr="00AB61EE" w:rsidRDefault="00F9422D" w:rsidP="00F9422D">
            <w:pPr>
              <w:pStyle w:val="Default"/>
              <w:jc w:val="center"/>
            </w:pPr>
            <w:r w:rsidRPr="00297136">
              <w:rPr>
                <w:b/>
                <w:bCs/>
                <w:sz w:val="28"/>
                <w:szCs w:val="28"/>
              </w:rPr>
              <w:sym w:font="Wingdings" w:char="F0FC"/>
            </w:r>
          </w:p>
        </w:tc>
        <w:tc>
          <w:tcPr>
            <w:tcW w:w="1843" w:type="dxa"/>
          </w:tcPr>
          <w:p w14:paraId="7B94F8A5" w14:textId="77777777" w:rsidR="00F9422D" w:rsidRPr="00AB61EE" w:rsidRDefault="00F9422D" w:rsidP="00F9422D">
            <w:pPr>
              <w:pStyle w:val="Default"/>
            </w:pPr>
          </w:p>
        </w:tc>
        <w:tc>
          <w:tcPr>
            <w:tcW w:w="3515" w:type="dxa"/>
          </w:tcPr>
          <w:p w14:paraId="1D13D538" w14:textId="77777777" w:rsidR="00F9422D" w:rsidRPr="00AB61EE" w:rsidRDefault="00F9422D" w:rsidP="00F9422D">
            <w:pPr>
              <w:pStyle w:val="Default"/>
            </w:pPr>
          </w:p>
        </w:tc>
      </w:tr>
      <w:tr w:rsidR="00F9422D" w:rsidRPr="00AB61EE" w14:paraId="6B52CE14" w14:textId="77777777" w:rsidTr="007F382A">
        <w:trPr>
          <w:trHeight w:val="482"/>
        </w:trPr>
        <w:tc>
          <w:tcPr>
            <w:tcW w:w="3118" w:type="dxa"/>
          </w:tcPr>
          <w:p w14:paraId="786BD270" w14:textId="77777777" w:rsidR="00F9422D" w:rsidRPr="00AB61EE" w:rsidRDefault="00F9422D" w:rsidP="00F9422D">
            <w:pPr>
              <w:pStyle w:val="Default"/>
              <w:spacing w:after="120"/>
            </w:pPr>
            <w:r w:rsidRPr="00AB61EE">
              <w:t xml:space="preserve">Pain with suspected renal tract origin </w:t>
            </w:r>
          </w:p>
        </w:tc>
        <w:tc>
          <w:tcPr>
            <w:tcW w:w="1843" w:type="dxa"/>
            <w:vAlign w:val="center"/>
          </w:tcPr>
          <w:p w14:paraId="5B7516A3" w14:textId="3B6E3651" w:rsidR="00F9422D" w:rsidRPr="00AB61EE" w:rsidRDefault="00F9422D" w:rsidP="00F9422D">
            <w:pPr>
              <w:pStyle w:val="Default"/>
              <w:jc w:val="center"/>
            </w:pPr>
            <w:r w:rsidRPr="00297136">
              <w:rPr>
                <w:b/>
                <w:bCs/>
                <w:sz w:val="28"/>
                <w:szCs w:val="28"/>
              </w:rPr>
              <w:sym w:font="Wingdings" w:char="F0FC"/>
            </w:r>
          </w:p>
        </w:tc>
        <w:tc>
          <w:tcPr>
            <w:tcW w:w="1843" w:type="dxa"/>
          </w:tcPr>
          <w:p w14:paraId="35F2401C" w14:textId="77777777" w:rsidR="00F9422D" w:rsidRPr="00AB61EE" w:rsidRDefault="00F9422D" w:rsidP="00F9422D">
            <w:pPr>
              <w:pStyle w:val="Default"/>
            </w:pPr>
          </w:p>
        </w:tc>
        <w:tc>
          <w:tcPr>
            <w:tcW w:w="3515" w:type="dxa"/>
          </w:tcPr>
          <w:p w14:paraId="2992444C" w14:textId="40A4E827" w:rsidR="00F9422D" w:rsidRPr="00AB61EE" w:rsidRDefault="00F9422D" w:rsidP="00F9422D">
            <w:pPr>
              <w:pStyle w:val="Default"/>
            </w:pPr>
            <w:r w:rsidRPr="00AB61EE">
              <w:t xml:space="preserve">Consider ultrasound rather than </w:t>
            </w:r>
            <w:r>
              <w:t>CT</w:t>
            </w:r>
            <w:r w:rsidRPr="00AB61EE">
              <w:t xml:space="preserve"> </w:t>
            </w:r>
            <w:r>
              <w:t>Kidneys, Ureters, Bladder (</w:t>
            </w:r>
            <w:r w:rsidRPr="00AB61EE">
              <w:t>KUB</w:t>
            </w:r>
            <w:r>
              <w:t>)</w:t>
            </w:r>
            <w:r w:rsidRPr="00AB61EE">
              <w:t xml:space="preserve"> as the primary investigation in young </w:t>
            </w:r>
            <w:r w:rsidR="00A27077">
              <w:rPr>
                <w:bdr w:val="none" w:sz="0" w:space="0" w:color="auto" w:frame="1"/>
              </w:rPr>
              <w:t>individuals with childbearing capacity</w:t>
            </w:r>
            <w:r>
              <w:t>.</w:t>
            </w:r>
            <w:r w:rsidRPr="00AB61EE">
              <w:t xml:space="preserve"> </w:t>
            </w:r>
          </w:p>
        </w:tc>
      </w:tr>
      <w:tr w:rsidR="00F9422D" w:rsidRPr="00AB61EE" w14:paraId="7BAD3508" w14:textId="77777777" w:rsidTr="007F382A">
        <w:trPr>
          <w:trHeight w:val="463"/>
        </w:trPr>
        <w:tc>
          <w:tcPr>
            <w:tcW w:w="3118" w:type="dxa"/>
          </w:tcPr>
          <w:p w14:paraId="62B8D77D" w14:textId="77777777" w:rsidR="00F9422D" w:rsidRPr="00AB61EE" w:rsidRDefault="00F9422D" w:rsidP="00F9422D">
            <w:pPr>
              <w:pStyle w:val="Default"/>
            </w:pPr>
            <w:r w:rsidRPr="00AB61EE">
              <w:t xml:space="preserve">Deteriorating renal function </w:t>
            </w:r>
          </w:p>
        </w:tc>
        <w:tc>
          <w:tcPr>
            <w:tcW w:w="1843" w:type="dxa"/>
            <w:vAlign w:val="center"/>
          </w:tcPr>
          <w:p w14:paraId="682FCAEC" w14:textId="5BED3DAE" w:rsidR="00F9422D" w:rsidRPr="00AB61EE" w:rsidRDefault="00F9422D" w:rsidP="00F9422D">
            <w:pPr>
              <w:pStyle w:val="Default"/>
              <w:jc w:val="center"/>
            </w:pPr>
            <w:r w:rsidRPr="00297136">
              <w:rPr>
                <w:b/>
                <w:bCs/>
                <w:sz w:val="28"/>
                <w:szCs w:val="28"/>
              </w:rPr>
              <w:sym w:font="Wingdings" w:char="F0FC"/>
            </w:r>
          </w:p>
        </w:tc>
        <w:tc>
          <w:tcPr>
            <w:tcW w:w="1843" w:type="dxa"/>
          </w:tcPr>
          <w:p w14:paraId="0C88AAE3" w14:textId="77777777" w:rsidR="00F9422D" w:rsidRPr="00AB61EE" w:rsidRDefault="00F9422D" w:rsidP="00F9422D">
            <w:pPr>
              <w:pStyle w:val="Default"/>
            </w:pPr>
          </w:p>
        </w:tc>
        <w:tc>
          <w:tcPr>
            <w:tcW w:w="3515" w:type="dxa"/>
          </w:tcPr>
          <w:p w14:paraId="72107032" w14:textId="77777777" w:rsidR="00F9422D" w:rsidRPr="00AB61EE" w:rsidRDefault="00F9422D" w:rsidP="00F9422D">
            <w:pPr>
              <w:pStyle w:val="Default"/>
            </w:pPr>
          </w:p>
        </w:tc>
      </w:tr>
      <w:tr w:rsidR="00F9422D" w:rsidRPr="00AB61EE" w14:paraId="1B7A7CE8" w14:textId="77777777" w:rsidTr="007F382A">
        <w:trPr>
          <w:trHeight w:val="229"/>
        </w:trPr>
        <w:tc>
          <w:tcPr>
            <w:tcW w:w="3118" w:type="dxa"/>
          </w:tcPr>
          <w:p w14:paraId="3ED87250" w14:textId="77777777" w:rsidR="00F9422D" w:rsidRPr="00AB61EE" w:rsidRDefault="00F9422D" w:rsidP="00F9422D">
            <w:pPr>
              <w:pStyle w:val="Default"/>
            </w:pPr>
            <w:r w:rsidRPr="00AB61EE">
              <w:t xml:space="preserve">Advised by a hospital specialist </w:t>
            </w:r>
            <w:r w:rsidRPr="00AB61EE">
              <w:rPr>
                <w:b/>
                <w:bCs/>
              </w:rPr>
              <w:t>ADULT</w:t>
            </w:r>
          </w:p>
        </w:tc>
        <w:tc>
          <w:tcPr>
            <w:tcW w:w="1843" w:type="dxa"/>
            <w:vAlign w:val="center"/>
          </w:tcPr>
          <w:p w14:paraId="10A62B07" w14:textId="0F2B5C8A" w:rsidR="00F9422D" w:rsidRPr="00AB61EE" w:rsidRDefault="00F9422D" w:rsidP="00F9422D">
            <w:pPr>
              <w:pStyle w:val="Default"/>
              <w:jc w:val="center"/>
            </w:pPr>
            <w:r w:rsidRPr="00297136">
              <w:rPr>
                <w:b/>
                <w:bCs/>
                <w:sz w:val="28"/>
                <w:szCs w:val="28"/>
              </w:rPr>
              <w:sym w:font="Wingdings" w:char="F0FC"/>
            </w:r>
          </w:p>
        </w:tc>
        <w:tc>
          <w:tcPr>
            <w:tcW w:w="1843" w:type="dxa"/>
          </w:tcPr>
          <w:p w14:paraId="51CD555A" w14:textId="77777777" w:rsidR="00F9422D" w:rsidRPr="00AB61EE" w:rsidRDefault="00F9422D" w:rsidP="00F9422D">
            <w:pPr>
              <w:pStyle w:val="Default"/>
            </w:pPr>
          </w:p>
        </w:tc>
        <w:tc>
          <w:tcPr>
            <w:tcW w:w="3515" w:type="dxa"/>
          </w:tcPr>
          <w:p w14:paraId="4D50452C" w14:textId="77777777" w:rsidR="00F9422D" w:rsidRPr="00AB61EE" w:rsidRDefault="00F9422D" w:rsidP="00F9422D">
            <w:pPr>
              <w:pStyle w:val="Default"/>
            </w:pPr>
          </w:p>
        </w:tc>
      </w:tr>
      <w:tr w:rsidR="00F9422D" w:rsidRPr="00AB61EE" w14:paraId="6CB560BC" w14:textId="77777777" w:rsidTr="007F382A">
        <w:trPr>
          <w:trHeight w:val="356"/>
        </w:trPr>
        <w:tc>
          <w:tcPr>
            <w:tcW w:w="3118" w:type="dxa"/>
          </w:tcPr>
          <w:p w14:paraId="4516948A" w14:textId="77777777" w:rsidR="00F9422D" w:rsidRPr="00AB61EE" w:rsidRDefault="00F9422D" w:rsidP="00F9422D">
            <w:pPr>
              <w:pStyle w:val="Default"/>
            </w:pPr>
            <w:r w:rsidRPr="00AB61EE">
              <w:rPr>
                <w:b/>
                <w:bCs/>
              </w:rPr>
              <w:t xml:space="preserve">PAEDIATRIC </w:t>
            </w:r>
            <w:r w:rsidRPr="00AB61EE">
              <w:t xml:space="preserve">patients with clinically atypical/severe UTI </w:t>
            </w:r>
          </w:p>
        </w:tc>
        <w:tc>
          <w:tcPr>
            <w:tcW w:w="1843" w:type="dxa"/>
            <w:vAlign w:val="center"/>
          </w:tcPr>
          <w:p w14:paraId="0E4D5E2F" w14:textId="73430B6F" w:rsidR="00F9422D" w:rsidRPr="00AB61EE" w:rsidRDefault="00F9422D" w:rsidP="00F9422D">
            <w:pPr>
              <w:pStyle w:val="Default"/>
              <w:jc w:val="center"/>
            </w:pPr>
            <w:r w:rsidRPr="00297136">
              <w:rPr>
                <w:b/>
                <w:bCs/>
                <w:sz w:val="28"/>
                <w:szCs w:val="28"/>
              </w:rPr>
              <w:sym w:font="Wingdings" w:char="F0FC"/>
            </w:r>
          </w:p>
        </w:tc>
        <w:tc>
          <w:tcPr>
            <w:tcW w:w="1843" w:type="dxa"/>
            <w:vAlign w:val="center"/>
          </w:tcPr>
          <w:p w14:paraId="4922E1B4" w14:textId="77777777" w:rsidR="00F9422D" w:rsidRPr="00AB61EE" w:rsidRDefault="00F9422D" w:rsidP="00F9422D">
            <w:pPr>
              <w:pStyle w:val="Default"/>
              <w:jc w:val="center"/>
            </w:pPr>
          </w:p>
        </w:tc>
        <w:tc>
          <w:tcPr>
            <w:tcW w:w="3515" w:type="dxa"/>
          </w:tcPr>
          <w:p w14:paraId="5A398BCF" w14:textId="4CE8F00C" w:rsidR="00F9422D" w:rsidRPr="00AB61EE" w:rsidRDefault="00F9422D" w:rsidP="00F9422D">
            <w:pPr>
              <w:pStyle w:val="Default"/>
            </w:pPr>
            <w:r w:rsidRPr="00AB61EE">
              <w:t>Consider paediatric referral alongside ultrasound of the urinary tract</w:t>
            </w:r>
            <w:r>
              <w:t>.</w:t>
            </w:r>
            <w:r w:rsidRPr="00AB61EE">
              <w:t xml:space="preserve"> </w:t>
            </w:r>
          </w:p>
        </w:tc>
      </w:tr>
      <w:tr w:rsidR="00F9422D" w:rsidRPr="00AB61EE" w14:paraId="5C1F250A" w14:textId="77777777" w:rsidTr="007F382A">
        <w:trPr>
          <w:trHeight w:val="357"/>
        </w:trPr>
        <w:tc>
          <w:tcPr>
            <w:tcW w:w="3118" w:type="dxa"/>
          </w:tcPr>
          <w:p w14:paraId="054CF2A7" w14:textId="77777777" w:rsidR="00F9422D" w:rsidRPr="00AB61EE" w:rsidRDefault="00F9422D" w:rsidP="00F9422D">
            <w:pPr>
              <w:pStyle w:val="Default"/>
            </w:pPr>
            <w:r w:rsidRPr="00AB61EE">
              <w:rPr>
                <w:b/>
                <w:bCs/>
              </w:rPr>
              <w:t xml:space="preserve">Infants </w:t>
            </w:r>
            <w:r w:rsidRPr="00AB61EE">
              <w:t xml:space="preserve">&lt; six months old with first-time UTI that responds to treatment </w:t>
            </w:r>
          </w:p>
        </w:tc>
        <w:tc>
          <w:tcPr>
            <w:tcW w:w="1843" w:type="dxa"/>
            <w:vAlign w:val="center"/>
          </w:tcPr>
          <w:p w14:paraId="7405A8F0" w14:textId="58C58EF1" w:rsidR="00F9422D" w:rsidRPr="00AB61EE" w:rsidRDefault="00F9422D" w:rsidP="00F9422D">
            <w:pPr>
              <w:pStyle w:val="Default"/>
              <w:jc w:val="center"/>
            </w:pPr>
            <w:r w:rsidRPr="00297136">
              <w:rPr>
                <w:b/>
                <w:bCs/>
                <w:sz w:val="28"/>
                <w:szCs w:val="28"/>
              </w:rPr>
              <w:sym w:font="Wingdings" w:char="F0FC"/>
            </w:r>
          </w:p>
        </w:tc>
        <w:tc>
          <w:tcPr>
            <w:tcW w:w="1843" w:type="dxa"/>
            <w:vAlign w:val="center"/>
          </w:tcPr>
          <w:p w14:paraId="182EE8D7" w14:textId="77777777" w:rsidR="00F9422D" w:rsidRPr="00AB61EE" w:rsidRDefault="00F9422D" w:rsidP="00F9422D">
            <w:pPr>
              <w:pStyle w:val="Default"/>
              <w:jc w:val="center"/>
            </w:pPr>
          </w:p>
        </w:tc>
        <w:tc>
          <w:tcPr>
            <w:tcW w:w="3515" w:type="dxa"/>
          </w:tcPr>
          <w:p w14:paraId="5AA73813" w14:textId="6F405F66" w:rsidR="00F9422D" w:rsidRPr="00AB61EE" w:rsidRDefault="00F9422D" w:rsidP="00F9422D">
            <w:pPr>
              <w:pStyle w:val="Default"/>
            </w:pPr>
            <w:r w:rsidRPr="00AB61EE">
              <w:t>Consider paediatric referral alongside ultrasound of the urinary tract</w:t>
            </w:r>
            <w:r>
              <w:t>.</w:t>
            </w:r>
            <w:r w:rsidRPr="00AB61EE">
              <w:t xml:space="preserve"> </w:t>
            </w:r>
          </w:p>
        </w:tc>
      </w:tr>
      <w:tr w:rsidR="00F9422D" w:rsidRPr="00AB61EE" w14:paraId="41563691" w14:textId="77777777" w:rsidTr="007F382A">
        <w:trPr>
          <w:trHeight w:val="482"/>
        </w:trPr>
        <w:tc>
          <w:tcPr>
            <w:tcW w:w="3118" w:type="dxa"/>
          </w:tcPr>
          <w:p w14:paraId="31DCDF4E" w14:textId="77777777" w:rsidR="00F9422D" w:rsidRPr="00AB61EE" w:rsidRDefault="00F9422D" w:rsidP="00F9422D">
            <w:pPr>
              <w:pStyle w:val="Default"/>
            </w:pPr>
            <w:r w:rsidRPr="00AB61EE">
              <w:rPr>
                <w:b/>
                <w:bCs/>
              </w:rPr>
              <w:t xml:space="preserve">Children aged 6 months and above </w:t>
            </w:r>
            <w:r w:rsidRPr="00AB61EE">
              <w:t xml:space="preserve">if they have recurrent infections or have an atypical organism </w:t>
            </w:r>
          </w:p>
        </w:tc>
        <w:tc>
          <w:tcPr>
            <w:tcW w:w="1843" w:type="dxa"/>
            <w:vAlign w:val="center"/>
          </w:tcPr>
          <w:p w14:paraId="016F71AE" w14:textId="26A44453" w:rsidR="00F9422D" w:rsidRPr="00AB61EE" w:rsidRDefault="00F9422D" w:rsidP="00F9422D">
            <w:pPr>
              <w:pStyle w:val="Default"/>
              <w:jc w:val="center"/>
            </w:pPr>
            <w:r w:rsidRPr="00297136">
              <w:rPr>
                <w:b/>
                <w:bCs/>
                <w:sz w:val="28"/>
                <w:szCs w:val="28"/>
              </w:rPr>
              <w:sym w:font="Wingdings" w:char="F0FC"/>
            </w:r>
          </w:p>
        </w:tc>
        <w:tc>
          <w:tcPr>
            <w:tcW w:w="1843" w:type="dxa"/>
            <w:vAlign w:val="center"/>
          </w:tcPr>
          <w:p w14:paraId="2B68D87C" w14:textId="77777777" w:rsidR="00F9422D" w:rsidRPr="00AB61EE" w:rsidRDefault="00F9422D" w:rsidP="00F9422D">
            <w:pPr>
              <w:pStyle w:val="Default"/>
              <w:jc w:val="center"/>
            </w:pPr>
          </w:p>
        </w:tc>
        <w:tc>
          <w:tcPr>
            <w:tcW w:w="3515" w:type="dxa"/>
          </w:tcPr>
          <w:p w14:paraId="7045D055" w14:textId="26150FEF" w:rsidR="00F9422D" w:rsidRPr="00AB61EE" w:rsidRDefault="00F9422D" w:rsidP="00F9422D">
            <w:pPr>
              <w:pStyle w:val="Default"/>
            </w:pPr>
            <w:r w:rsidRPr="00AB61EE">
              <w:t>Consider paediatric referral alongside ultrasound of the urinary tract</w:t>
            </w:r>
            <w:r>
              <w:t>.</w:t>
            </w:r>
          </w:p>
        </w:tc>
      </w:tr>
      <w:tr w:rsidR="000B4B49" w:rsidRPr="00AB61EE" w14:paraId="020A771E" w14:textId="77777777" w:rsidTr="007F382A">
        <w:trPr>
          <w:trHeight w:val="356"/>
        </w:trPr>
        <w:tc>
          <w:tcPr>
            <w:tcW w:w="3118" w:type="dxa"/>
          </w:tcPr>
          <w:p w14:paraId="23782747" w14:textId="116AF19E" w:rsidR="00F101C1" w:rsidRPr="00AB61EE" w:rsidRDefault="00F101C1" w:rsidP="000B4358">
            <w:pPr>
              <w:pStyle w:val="Default"/>
            </w:pPr>
            <w:r w:rsidRPr="00AB61EE">
              <w:rPr>
                <w:b/>
                <w:bCs/>
              </w:rPr>
              <w:t xml:space="preserve">Children aged </w:t>
            </w:r>
            <w:r w:rsidR="001A3077">
              <w:rPr>
                <w:b/>
                <w:bCs/>
              </w:rPr>
              <w:t>6</w:t>
            </w:r>
            <w:r w:rsidRPr="00AB61EE">
              <w:rPr>
                <w:b/>
                <w:bCs/>
              </w:rPr>
              <w:t xml:space="preserve"> months and older </w:t>
            </w:r>
            <w:r w:rsidRPr="00AB61EE">
              <w:t xml:space="preserve">with first time typical UTI that responds to treatment </w:t>
            </w:r>
          </w:p>
        </w:tc>
        <w:tc>
          <w:tcPr>
            <w:tcW w:w="1843" w:type="dxa"/>
            <w:vAlign w:val="center"/>
          </w:tcPr>
          <w:p w14:paraId="53879706" w14:textId="77777777" w:rsidR="00F101C1" w:rsidRPr="00AB61EE" w:rsidRDefault="00F101C1" w:rsidP="00BB750C">
            <w:pPr>
              <w:pStyle w:val="Default"/>
              <w:jc w:val="center"/>
            </w:pPr>
          </w:p>
        </w:tc>
        <w:tc>
          <w:tcPr>
            <w:tcW w:w="1843" w:type="dxa"/>
            <w:vAlign w:val="center"/>
          </w:tcPr>
          <w:p w14:paraId="13B99EEB" w14:textId="2BABCFB1" w:rsidR="00F101C1" w:rsidRPr="00AB61EE" w:rsidRDefault="00F101C1" w:rsidP="00BB750C">
            <w:pPr>
              <w:pStyle w:val="Default"/>
              <w:jc w:val="center"/>
            </w:pPr>
            <w:r w:rsidRPr="00AB61EE">
              <w:rPr>
                <w:b/>
                <w:bCs/>
              </w:rPr>
              <w:t>X</w:t>
            </w:r>
          </w:p>
        </w:tc>
        <w:tc>
          <w:tcPr>
            <w:tcW w:w="3515" w:type="dxa"/>
          </w:tcPr>
          <w:p w14:paraId="531259C3" w14:textId="77777777" w:rsidR="00F101C1" w:rsidRPr="00AB61EE" w:rsidRDefault="00F101C1" w:rsidP="003E3D2D">
            <w:pPr>
              <w:pStyle w:val="Default"/>
            </w:pPr>
          </w:p>
        </w:tc>
      </w:tr>
      <w:tr w:rsidR="000B4B49" w:rsidRPr="00AB61EE" w14:paraId="0C208C41" w14:textId="77777777" w:rsidTr="007F382A">
        <w:trPr>
          <w:trHeight w:val="356"/>
        </w:trPr>
        <w:tc>
          <w:tcPr>
            <w:tcW w:w="3118" w:type="dxa"/>
          </w:tcPr>
          <w:p w14:paraId="6688753D" w14:textId="77777777" w:rsidR="00F101C1" w:rsidRPr="00AB61EE" w:rsidRDefault="00F101C1" w:rsidP="000B4358">
            <w:pPr>
              <w:pStyle w:val="Default"/>
            </w:pPr>
            <w:r w:rsidRPr="00AB61EE">
              <w:t xml:space="preserve">Unexplained visible haematuria without urinary tract infection if </w:t>
            </w:r>
            <w:r w:rsidRPr="00AB61EE">
              <w:rPr>
                <w:b/>
                <w:bCs/>
              </w:rPr>
              <w:t xml:space="preserve">≥45years old </w:t>
            </w:r>
          </w:p>
        </w:tc>
        <w:tc>
          <w:tcPr>
            <w:tcW w:w="1843" w:type="dxa"/>
            <w:vAlign w:val="center"/>
          </w:tcPr>
          <w:p w14:paraId="1C069FF9" w14:textId="77777777" w:rsidR="00F101C1" w:rsidRPr="00AB61EE" w:rsidRDefault="00F101C1" w:rsidP="00BB750C">
            <w:pPr>
              <w:pStyle w:val="Default"/>
              <w:jc w:val="center"/>
            </w:pPr>
          </w:p>
        </w:tc>
        <w:tc>
          <w:tcPr>
            <w:tcW w:w="1843" w:type="dxa"/>
            <w:vAlign w:val="center"/>
          </w:tcPr>
          <w:p w14:paraId="4533D2C5" w14:textId="794B88FC" w:rsidR="00F101C1" w:rsidRPr="00AB61EE" w:rsidRDefault="00F101C1" w:rsidP="00BB750C">
            <w:pPr>
              <w:pStyle w:val="Default"/>
              <w:jc w:val="center"/>
            </w:pPr>
            <w:r w:rsidRPr="00AB61EE">
              <w:rPr>
                <w:b/>
                <w:bCs/>
              </w:rPr>
              <w:t>X</w:t>
            </w:r>
          </w:p>
        </w:tc>
        <w:tc>
          <w:tcPr>
            <w:tcW w:w="3515" w:type="dxa"/>
          </w:tcPr>
          <w:p w14:paraId="7029BC0F" w14:textId="152C5EE7" w:rsidR="00F101C1" w:rsidRPr="00AB61EE" w:rsidRDefault="00F101C1" w:rsidP="003E3D2D">
            <w:pPr>
              <w:pStyle w:val="Default"/>
            </w:pPr>
            <w:r w:rsidRPr="00AB61EE">
              <w:t>Consider urgent referral to urology</w:t>
            </w:r>
            <w:r w:rsidR="00A02AC4">
              <w:t>.</w:t>
            </w:r>
            <w:r w:rsidRPr="00AB61EE">
              <w:t xml:space="preserve"> </w:t>
            </w:r>
          </w:p>
        </w:tc>
      </w:tr>
      <w:tr w:rsidR="000B4B49" w:rsidRPr="00AB61EE" w14:paraId="1A60D13C" w14:textId="77777777" w:rsidTr="007F382A">
        <w:trPr>
          <w:trHeight w:val="482"/>
        </w:trPr>
        <w:tc>
          <w:tcPr>
            <w:tcW w:w="3118" w:type="dxa"/>
          </w:tcPr>
          <w:p w14:paraId="57B15661" w14:textId="77777777" w:rsidR="00F101C1" w:rsidRPr="00AB61EE" w:rsidRDefault="00F101C1" w:rsidP="000B4358">
            <w:pPr>
              <w:pStyle w:val="Default"/>
            </w:pPr>
            <w:r w:rsidRPr="00AB61EE">
              <w:t xml:space="preserve">Visible haematuria persists or recurs after successful treatment of urinary tract infection if </w:t>
            </w:r>
            <w:r w:rsidRPr="00AB61EE">
              <w:rPr>
                <w:b/>
                <w:bCs/>
              </w:rPr>
              <w:t xml:space="preserve">≥45 years old </w:t>
            </w:r>
          </w:p>
        </w:tc>
        <w:tc>
          <w:tcPr>
            <w:tcW w:w="1843" w:type="dxa"/>
            <w:vAlign w:val="center"/>
          </w:tcPr>
          <w:p w14:paraId="494BACFE" w14:textId="77777777" w:rsidR="00F101C1" w:rsidRPr="00AB61EE" w:rsidRDefault="00F101C1" w:rsidP="00BB750C">
            <w:pPr>
              <w:pStyle w:val="Default"/>
              <w:jc w:val="center"/>
            </w:pPr>
          </w:p>
        </w:tc>
        <w:tc>
          <w:tcPr>
            <w:tcW w:w="1843" w:type="dxa"/>
            <w:vAlign w:val="center"/>
          </w:tcPr>
          <w:p w14:paraId="7738595F" w14:textId="61D31F46" w:rsidR="00F101C1" w:rsidRPr="00AB61EE" w:rsidRDefault="00F101C1" w:rsidP="00BB750C">
            <w:pPr>
              <w:pStyle w:val="Default"/>
              <w:jc w:val="center"/>
            </w:pPr>
            <w:r w:rsidRPr="00AB61EE">
              <w:rPr>
                <w:b/>
                <w:bCs/>
              </w:rPr>
              <w:t>X</w:t>
            </w:r>
          </w:p>
        </w:tc>
        <w:tc>
          <w:tcPr>
            <w:tcW w:w="3515" w:type="dxa"/>
          </w:tcPr>
          <w:p w14:paraId="47C98E31" w14:textId="014C0A1F" w:rsidR="00F101C1" w:rsidRPr="00AB61EE" w:rsidRDefault="00F101C1" w:rsidP="003E3D2D">
            <w:pPr>
              <w:pStyle w:val="Default"/>
            </w:pPr>
            <w:r w:rsidRPr="00AB61EE">
              <w:t>Consider urgent referral to urology</w:t>
            </w:r>
            <w:r w:rsidR="00A02AC4">
              <w:t>.</w:t>
            </w:r>
            <w:r w:rsidRPr="00AB61EE">
              <w:t xml:space="preserve"> </w:t>
            </w:r>
          </w:p>
        </w:tc>
      </w:tr>
      <w:tr w:rsidR="000B4B49" w:rsidRPr="00AB61EE" w14:paraId="642AABDB" w14:textId="77777777" w:rsidTr="007F382A">
        <w:trPr>
          <w:trHeight w:val="483"/>
        </w:trPr>
        <w:tc>
          <w:tcPr>
            <w:tcW w:w="3118" w:type="dxa"/>
          </w:tcPr>
          <w:p w14:paraId="0F479FB3" w14:textId="3E7CD29C" w:rsidR="00F101C1" w:rsidRPr="00AB61EE" w:rsidRDefault="00F101C1" w:rsidP="000B4358">
            <w:pPr>
              <w:pStyle w:val="Default"/>
            </w:pPr>
            <w:r w:rsidRPr="00AB61EE">
              <w:lastRenderedPageBreak/>
              <w:t xml:space="preserve">Unexplained microscopic haematuria </w:t>
            </w:r>
            <w:r w:rsidRPr="00AB61EE">
              <w:rPr>
                <w:b/>
                <w:bCs/>
              </w:rPr>
              <w:t xml:space="preserve">aged ≥60 years </w:t>
            </w:r>
            <w:r w:rsidR="00B1350B">
              <w:rPr>
                <w:b/>
                <w:bCs/>
              </w:rPr>
              <w:t xml:space="preserve">old </w:t>
            </w:r>
            <w:r w:rsidRPr="00AB61EE">
              <w:t xml:space="preserve">with either dysuria or raised WBC count </w:t>
            </w:r>
          </w:p>
        </w:tc>
        <w:tc>
          <w:tcPr>
            <w:tcW w:w="1843" w:type="dxa"/>
            <w:vAlign w:val="center"/>
          </w:tcPr>
          <w:p w14:paraId="49C652A5" w14:textId="77777777" w:rsidR="00F101C1" w:rsidRPr="00AB61EE" w:rsidRDefault="00F101C1" w:rsidP="00BB750C">
            <w:pPr>
              <w:pStyle w:val="Default"/>
              <w:jc w:val="center"/>
            </w:pPr>
          </w:p>
        </w:tc>
        <w:tc>
          <w:tcPr>
            <w:tcW w:w="1843" w:type="dxa"/>
            <w:vAlign w:val="center"/>
          </w:tcPr>
          <w:p w14:paraId="585D5BC2" w14:textId="7B639C10" w:rsidR="00F101C1" w:rsidRPr="00AB61EE" w:rsidRDefault="00F101C1" w:rsidP="00BB750C">
            <w:pPr>
              <w:pStyle w:val="Default"/>
              <w:jc w:val="center"/>
            </w:pPr>
            <w:r w:rsidRPr="00AB61EE">
              <w:rPr>
                <w:b/>
                <w:bCs/>
              </w:rPr>
              <w:t>X</w:t>
            </w:r>
          </w:p>
        </w:tc>
        <w:tc>
          <w:tcPr>
            <w:tcW w:w="3515" w:type="dxa"/>
          </w:tcPr>
          <w:p w14:paraId="1095F6D3" w14:textId="7CC6E639" w:rsidR="00F101C1" w:rsidRPr="00AB61EE" w:rsidRDefault="00F101C1">
            <w:pPr>
              <w:pStyle w:val="Default"/>
            </w:pPr>
            <w:r w:rsidRPr="00AB61EE">
              <w:t>Consider urgent referral to urology</w:t>
            </w:r>
            <w:r w:rsidR="00A02AC4">
              <w:t>.</w:t>
            </w:r>
            <w:r w:rsidRPr="00AB61EE">
              <w:t xml:space="preserve"> </w:t>
            </w:r>
          </w:p>
        </w:tc>
      </w:tr>
      <w:tr w:rsidR="000B4B49" w:rsidRPr="00AB61EE" w14:paraId="76E5AC8D" w14:textId="77777777" w:rsidTr="007F382A">
        <w:trPr>
          <w:trHeight w:val="356"/>
        </w:trPr>
        <w:tc>
          <w:tcPr>
            <w:tcW w:w="3118" w:type="dxa"/>
          </w:tcPr>
          <w:p w14:paraId="540FDB08" w14:textId="77777777" w:rsidR="00F101C1" w:rsidRDefault="00F101C1" w:rsidP="003E3D2D">
            <w:pPr>
              <w:pStyle w:val="Default"/>
            </w:pPr>
            <w:r w:rsidRPr="00AB61EE">
              <w:t xml:space="preserve">If it is the patient’s first episode of UTI </w:t>
            </w:r>
          </w:p>
          <w:p w14:paraId="7F52A003" w14:textId="77777777" w:rsidR="00F101C1" w:rsidRPr="00AB61EE" w:rsidRDefault="00F101C1" w:rsidP="000B4358">
            <w:pPr>
              <w:pStyle w:val="Default"/>
            </w:pPr>
            <w:r w:rsidRPr="00AB61EE">
              <w:rPr>
                <w:b/>
                <w:bCs/>
              </w:rPr>
              <w:t>ADULT</w:t>
            </w:r>
          </w:p>
        </w:tc>
        <w:tc>
          <w:tcPr>
            <w:tcW w:w="1843" w:type="dxa"/>
            <w:vAlign w:val="center"/>
          </w:tcPr>
          <w:p w14:paraId="1FD198B0" w14:textId="77777777" w:rsidR="00F101C1" w:rsidRPr="00AB61EE" w:rsidRDefault="00F101C1" w:rsidP="00BB750C">
            <w:pPr>
              <w:pStyle w:val="Default"/>
              <w:jc w:val="center"/>
            </w:pPr>
          </w:p>
        </w:tc>
        <w:tc>
          <w:tcPr>
            <w:tcW w:w="1843" w:type="dxa"/>
            <w:vAlign w:val="center"/>
          </w:tcPr>
          <w:p w14:paraId="46DB6CAE" w14:textId="376717A3" w:rsidR="00F101C1" w:rsidRPr="00AB61EE" w:rsidRDefault="00F101C1" w:rsidP="00BB750C">
            <w:pPr>
              <w:pStyle w:val="Default"/>
              <w:jc w:val="center"/>
            </w:pPr>
            <w:r w:rsidRPr="00AB61EE">
              <w:rPr>
                <w:b/>
                <w:bCs/>
              </w:rPr>
              <w:t>X</w:t>
            </w:r>
          </w:p>
        </w:tc>
        <w:tc>
          <w:tcPr>
            <w:tcW w:w="3515" w:type="dxa"/>
          </w:tcPr>
          <w:p w14:paraId="6AE539C2" w14:textId="77777777" w:rsidR="00F101C1" w:rsidRPr="00AB61EE" w:rsidRDefault="00F101C1">
            <w:pPr>
              <w:pStyle w:val="Default"/>
            </w:pPr>
          </w:p>
        </w:tc>
      </w:tr>
      <w:tr w:rsidR="000B4B49" w:rsidRPr="00AB61EE" w14:paraId="3E502488" w14:textId="77777777" w:rsidTr="007F382A">
        <w:trPr>
          <w:trHeight w:val="103"/>
        </w:trPr>
        <w:tc>
          <w:tcPr>
            <w:tcW w:w="3118" w:type="dxa"/>
          </w:tcPr>
          <w:p w14:paraId="64199EC6" w14:textId="77777777" w:rsidR="00F101C1" w:rsidRPr="00AB61EE" w:rsidRDefault="00F101C1" w:rsidP="000B4358">
            <w:pPr>
              <w:pStyle w:val="Default"/>
            </w:pPr>
            <w:r w:rsidRPr="00AB61EE">
              <w:t xml:space="preserve">Pain not typically renal origin </w:t>
            </w:r>
          </w:p>
        </w:tc>
        <w:tc>
          <w:tcPr>
            <w:tcW w:w="1843" w:type="dxa"/>
            <w:vAlign w:val="center"/>
          </w:tcPr>
          <w:p w14:paraId="45ECEE04" w14:textId="77777777" w:rsidR="00F101C1" w:rsidRPr="00AB61EE" w:rsidRDefault="00F101C1" w:rsidP="00BB750C">
            <w:pPr>
              <w:pStyle w:val="Default"/>
              <w:jc w:val="center"/>
            </w:pPr>
          </w:p>
        </w:tc>
        <w:tc>
          <w:tcPr>
            <w:tcW w:w="1843" w:type="dxa"/>
            <w:vAlign w:val="center"/>
          </w:tcPr>
          <w:p w14:paraId="2D73F25C" w14:textId="09028B94" w:rsidR="00F101C1" w:rsidRPr="00AB61EE" w:rsidRDefault="00F101C1" w:rsidP="00BB750C">
            <w:pPr>
              <w:pStyle w:val="Default"/>
              <w:jc w:val="center"/>
            </w:pPr>
            <w:r w:rsidRPr="00AB61EE">
              <w:rPr>
                <w:b/>
                <w:bCs/>
              </w:rPr>
              <w:t>X</w:t>
            </w:r>
          </w:p>
        </w:tc>
        <w:tc>
          <w:tcPr>
            <w:tcW w:w="3515" w:type="dxa"/>
          </w:tcPr>
          <w:p w14:paraId="54258445" w14:textId="462F8E7A" w:rsidR="00F101C1" w:rsidRPr="00AB61EE" w:rsidRDefault="00F101C1">
            <w:pPr>
              <w:pStyle w:val="Default"/>
            </w:pPr>
            <w:r w:rsidRPr="00AB61EE">
              <w:t xml:space="preserve">Consider </w:t>
            </w:r>
            <w:r w:rsidR="00BB7D51">
              <w:t>CT</w:t>
            </w:r>
            <w:r w:rsidRPr="00AB61EE">
              <w:t xml:space="preserve"> or clinical referral</w:t>
            </w:r>
            <w:r w:rsidR="00A02AC4">
              <w:t>.</w:t>
            </w:r>
            <w:r w:rsidRPr="00AB61EE">
              <w:t xml:space="preserve"> </w:t>
            </w:r>
          </w:p>
        </w:tc>
      </w:tr>
      <w:tr w:rsidR="000B4B49" w:rsidRPr="00AB61EE" w14:paraId="7C593140" w14:textId="77777777" w:rsidTr="007F382A">
        <w:trPr>
          <w:trHeight w:val="103"/>
        </w:trPr>
        <w:tc>
          <w:tcPr>
            <w:tcW w:w="3118" w:type="dxa"/>
          </w:tcPr>
          <w:p w14:paraId="23964A9A" w14:textId="77777777" w:rsidR="00F101C1" w:rsidRPr="00AB61EE" w:rsidRDefault="00F101C1" w:rsidP="003E3D2D">
            <w:pPr>
              <w:pStyle w:val="Default"/>
              <w:spacing w:after="120"/>
            </w:pPr>
            <w:r w:rsidRPr="00AB61EE">
              <w:t xml:space="preserve">Hypertension </w:t>
            </w:r>
          </w:p>
        </w:tc>
        <w:tc>
          <w:tcPr>
            <w:tcW w:w="1843" w:type="dxa"/>
            <w:vAlign w:val="center"/>
          </w:tcPr>
          <w:p w14:paraId="57B8BD93" w14:textId="77777777" w:rsidR="00F101C1" w:rsidRPr="00AB61EE" w:rsidRDefault="00F101C1" w:rsidP="00BB750C">
            <w:pPr>
              <w:pStyle w:val="Default"/>
              <w:jc w:val="center"/>
            </w:pPr>
          </w:p>
        </w:tc>
        <w:tc>
          <w:tcPr>
            <w:tcW w:w="1843" w:type="dxa"/>
            <w:vAlign w:val="center"/>
          </w:tcPr>
          <w:p w14:paraId="654DA31E" w14:textId="41B16B8E" w:rsidR="00F101C1" w:rsidRPr="00AB61EE" w:rsidRDefault="00F101C1" w:rsidP="00BB750C">
            <w:pPr>
              <w:pStyle w:val="Default"/>
              <w:jc w:val="center"/>
            </w:pPr>
            <w:r w:rsidRPr="00AB61EE">
              <w:rPr>
                <w:b/>
                <w:bCs/>
              </w:rPr>
              <w:t>X</w:t>
            </w:r>
          </w:p>
        </w:tc>
        <w:tc>
          <w:tcPr>
            <w:tcW w:w="3515" w:type="dxa"/>
          </w:tcPr>
          <w:p w14:paraId="6E779342" w14:textId="77777777" w:rsidR="00F101C1" w:rsidRPr="00AB61EE" w:rsidRDefault="00F101C1">
            <w:pPr>
              <w:pStyle w:val="Default"/>
            </w:pPr>
          </w:p>
        </w:tc>
      </w:tr>
    </w:tbl>
    <w:p w14:paraId="04C36235" w14:textId="235E5834" w:rsidR="00F101C1" w:rsidRDefault="00F101C1" w:rsidP="00F101C1"/>
    <w:p w14:paraId="6CB16BDE" w14:textId="3AC97619" w:rsidR="00EB1FC7" w:rsidRDefault="00BB7D51" w:rsidP="001F0823">
      <w:pPr>
        <w:pStyle w:val="Heading3"/>
        <w:spacing w:after="0"/>
        <w:ind w:left="1077"/>
      </w:pPr>
      <w:bookmarkStart w:id="38" w:name="_Toc196813946"/>
      <w:r>
        <w:t>CT</w:t>
      </w:r>
      <w:r w:rsidR="00EB1FC7">
        <w:t xml:space="preserve"> Urinary Tract</w:t>
      </w:r>
      <w:bookmarkEnd w:id="38"/>
    </w:p>
    <w:tbl>
      <w:tblPr>
        <w:tblpPr w:leftFromText="180" w:rightFromText="180" w:vertAnchor="text" w:horzAnchor="margin" w:tblpX="-494" w:tblpY="22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EB1FC7" w:rsidRPr="00913942" w14:paraId="462CC512" w14:textId="77777777" w:rsidTr="007F382A">
        <w:trPr>
          <w:trHeight w:val="360"/>
        </w:trPr>
        <w:tc>
          <w:tcPr>
            <w:tcW w:w="3119" w:type="dxa"/>
          </w:tcPr>
          <w:p w14:paraId="28EFA5BB" w14:textId="77777777" w:rsidR="00EB1FC7" w:rsidRPr="00913942" w:rsidRDefault="00EB1FC7">
            <w:pPr>
              <w:pStyle w:val="Default"/>
            </w:pPr>
            <w:r w:rsidRPr="00913942">
              <w:rPr>
                <w:b/>
                <w:bCs/>
              </w:rPr>
              <w:t xml:space="preserve">Clinical indication </w:t>
            </w:r>
          </w:p>
        </w:tc>
        <w:tc>
          <w:tcPr>
            <w:tcW w:w="1843" w:type="dxa"/>
          </w:tcPr>
          <w:p w14:paraId="0A61E598" w14:textId="77777777" w:rsidR="00FB141F" w:rsidRDefault="005E3CD2">
            <w:pPr>
              <w:pStyle w:val="Default"/>
              <w:rPr>
                <w:b/>
                <w:bCs/>
              </w:rPr>
            </w:pPr>
            <w:r>
              <w:rPr>
                <w:b/>
                <w:bCs/>
              </w:rPr>
              <w:t xml:space="preserve">Indicated </w:t>
            </w:r>
          </w:p>
          <w:p w14:paraId="0CB5BB32" w14:textId="21B3D0E7" w:rsidR="00EB1FC7" w:rsidRPr="00913942" w:rsidRDefault="005E3CD2">
            <w:pPr>
              <w:pStyle w:val="Default"/>
            </w:pPr>
            <w:r>
              <w:rPr>
                <w:b/>
                <w:bCs/>
              </w:rPr>
              <w:t>for direct referral</w:t>
            </w:r>
            <w:r w:rsidR="00EB1FC7" w:rsidRPr="00913942">
              <w:rPr>
                <w:b/>
                <w:bCs/>
              </w:rPr>
              <w:t xml:space="preserve"> </w:t>
            </w:r>
          </w:p>
        </w:tc>
        <w:tc>
          <w:tcPr>
            <w:tcW w:w="1843" w:type="dxa"/>
          </w:tcPr>
          <w:p w14:paraId="32DB32D9" w14:textId="43B73857" w:rsidR="00EB1FC7" w:rsidRPr="00913942" w:rsidRDefault="00EB1FC7">
            <w:pPr>
              <w:pStyle w:val="Default"/>
            </w:pPr>
            <w:r w:rsidRPr="00913942">
              <w:rPr>
                <w:b/>
                <w:bCs/>
              </w:rPr>
              <w:t xml:space="preserve">Not </w:t>
            </w:r>
            <w:r w:rsidR="00C56D7C">
              <w:rPr>
                <w:b/>
                <w:bCs/>
              </w:rPr>
              <w:t>i</w:t>
            </w:r>
            <w:r w:rsidR="005E3CD2">
              <w:rPr>
                <w:b/>
                <w:bCs/>
              </w:rPr>
              <w:t>ndicated for direct referral</w:t>
            </w:r>
            <w:r w:rsidRPr="00913942">
              <w:rPr>
                <w:b/>
                <w:bCs/>
              </w:rPr>
              <w:t xml:space="preserve"> </w:t>
            </w:r>
          </w:p>
        </w:tc>
        <w:tc>
          <w:tcPr>
            <w:tcW w:w="3515" w:type="dxa"/>
          </w:tcPr>
          <w:p w14:paraId="1E3A85D3" w14:textId="77777777" w:rsidR="00EB1FC7" w:rsidRPr="00913942" w:rsidRDefault="00EB1FC7">
            <w:pPr>
              <w:pStyle w:val="Default"/>
            </w:pPr>
            <w:r w:rsidRPr="00913942">
              <w:rPr>
                <w:b/>
                <w:bCs/>
              </w:rPr>
              <w:t xml:space="preserve">Additional comments </w:t>
            </w:r>
          </w:p>
        </w:tc>
      </w:tr>
      <w:tr w:rsidR="00EB1FC7" w:rsidRPr="00913942" w14:paraId="7ADD9B2B" w14:textId="77777777" w:rsidTr="007F382A">
        <w:trPr>
          <w:trHeight w:val="705"/>
        </w:trPr>
        <w:tc>
          <w:tcPr>
            <w:tcW w:w="3119" w:type="dxa"/>
          </w:tcPr>
          <w:p w14:paraId="3E912013" w14:textId="59E24569" w:rsidR="00EB1FC7" w:rsidRPr="00913942" w:rsidRDefault="00DF78B8">
            <w:pPr>
              <w:pStyle w:val="Default"/>
            </w:pPr>
            <w:r>
              <w:t>Acute r</w:t>
            </w:r>
            <w:r w:rsidR="00EB501C">
              <w:t xml:space="preserve">enal colic </w:t>
            </w:r>
          </w:p>
        </w:tc>
        <w:tc>
          <w:tcPr>
            <w:tcW w:w="1843" w:type="dxa"/>
            <w:vAlign w:val="center"/>
          </w:tcPr>
          <w:p w14:paraId="60885F41" w14:textId="06DDF5AE" w:rsidR="00EB1FC7" w:rsidRPr="00C35EE2" w:rsidRDefault="00F9422D">
            <w:pPr>
              <w:pStyle w:val="Default"/>
              <w:jc w:val="center"/>
              <w:rPr>
                <w:b/>
                <w:bCs/>
              </w:rPr>
            </w:pPr>
            <w:r>
              <w:rPr>
                <w:b/>
                <w:bCs/>
                <w:sz w:val="28"/>
                <w:szCs w:val="28"/>
              </w:rPr>
              <w:sym w:font="Wingdings" w:char="F0FC"/>
            </w:r>
          </w:p>
        </w:tc>
        <w:tc>
          <w:tcPr>
            <w:tcW w:w="1843" w:type="dxa"/>
            <w:vAlign w:val="center"/>
          </w:tcPr>
          <w:p w14:paraId="6ABB1F18" w14:textId="77777777" w:rsidR="00EB1FC7" w:rsidRPr="00C35EE2" w:rsidRDefault="00EB1FC7">
            <w:pPr>
              <w:pStyle w:val="Default"/>
              <w:jc w:val="center"/>
            </w:pPr>
          </w:p>
        </w:tc>
        <w:tc>
          <w:tcPr>
            <w:tcW w:w="3515" w:type="dxa"/>
          </w:tcPr>
          <w:p w14:paraId="782E3DFF" w14:textId="77777777" w:rsidR="00D81C20" w:rsidRPr="00095437" w:rsidRDefault="00D81C20" w:rsidP="00D81C20">
            <w:pPr>
              <w:pStyle w:val="Default"/>
              <w:rPr>
                <w:b/>
                <w:bCs/>
              </w:rPr>
            </w:pPr>
            <w:r w:rsidRPr="00095437">
              <w:rPr>
                <w:b/>
                <w:bCs/>
              </w:rPr>
              <w:t>NNUH:</w:t>
            </w:r>
          </w:p>
          <w:p w14:paraId="210D580C" w14:textId="77777777" w:rsidR="00D81C20" w:rsidRDefault="00D81C20" w:rsidP="00D81C20">
            <w:pPr>
              <w:pStyle w:val="Default"/>
            </w:pPr>
            <w:r>
              <w:t>Refer to CT renal colic pathway (Fig. 2)</w:t>
            </w:r>
          </w:p>
          <w:p w14:paraId="24F244F1" w14:textId="77777777" w:rsidR="00194301" w:rsidRDefault="00194301" w:rsidP="00D81C20">
            <w:pPr>
              <w:pStyle w:val="Default"/>
            </w:pPr>
          </w:p>
          <w:p w14:paraId="58BC06DD" w14:textId="60511BA0" w:rsidR="00194301" w:rsidRPr="00194301" w:rsidRDefault="00194301" w:rsidP="00D81C20">
            <w:pPr>
              <w:pStyle w:val="Default"/>
              <w:rPr>
                <w:b/>
                <w:bCs/>
              </w:rPr>
            </w:pPr>
            <w:r w:rsidRPr="00194301">
              <w:rPr>
                <w:b/>
                <w:bCs/>
              </w:rPr>
              <w:t>JPUH and QEH:</w:t>
            </w:r>
          </w:p>
          <w:p w14:paraId="3CEEE7B6" w14:textId="77777777" w:rsidR="005C7C2B" w:rsidRDefault="00194301" w:rsidP="00194301">
            <w:pPr>
              <w:pStyle w:val="Default"/>
            </w:pPr>
            <w:r>
              <w:t>Refer to CT renal colic pathway (Fig. 3)</w:t>
            </w:r>
          </w:p>
          <w:p w14:paraId="27A4DDCC" w14:textId="230280E9" w:rsidR="00011BC3" w:rsidRPr="00913942" w:rsidRDefault="00011BC3" w:rsidP="00194301">
            <w:pPr>
              <w:pStyle w:val="Default"/>
            </w:pPr>
          </w:p>
        </w:tc>
      </w:tr>
      <w:tr w:rsidR="003C6FAF" w:rsidRPr="00913942" w14:paraId="1CC27481" w14:textId="77777777" w:rsidTr="007F382A">
        <w:trPr>
          <w:trHeight w:val="503"/>
        </w:trPr>
        <w:tc>
          <w:tcPr>
            <w:tcW w:w="3119" w:type="dxa"/>
          </w:tcPr>
          <w:p w14:paraId="2ECF2A2D" w14:textId="77777777" w:rsidR="00B1350B" w:rsidRDefault="008258F8">
            <w:pPr>
              <w:pStyle w:val="Default"/>
            </w:pPr>
            <w:r>
              <w:t>Macroscopic haematuria</w:t>
            </w:r>
          </w:p>
          <w:p w14:paraId="794D8020" w14:textId="5C91D684" w:rsidR="003C6FAF" w:rsidRDefault="00B1350B">
            <w:pPr>
              <w:pStyle w:val="Default"/>
            </w:pPr>
            <w:r w:rsidRPr="00B1350B">
              <w:rPr>
                <w:b/>
                <w:bCs/>
              </w:rPr>
              <w:t>&lt;</w:t>
            </w:r>
            <w:r>
              <w:t xml:space="preserve"> </w:t>
            </w:r>
            <w:r w:rsidRPr="00AB61EE">
              <w:rPr>
                <w:b/>
                <w:bCs/>
              </w:rPr>
              <w:t>45 years old</w:t>
            </w:r>
          </w:p>
        </w:tc>
        <w:tc>
          <w:tcPr>
            <w:tcW w:w="1843" w:type="dxa"/>
            <w:vAlign w:val="center"/>
          </w:tcPr>
          <w:p w14:paraId="2D39532C" w14:textId="53356B4D" w:rsidR="003C6FAF" w:rsidRPr="007D0CEE" w:rsidRDefault="003C6FAF">
            <w:pPr>
              <w:pStyle w:val="Default"/>
              <w:jc w:val="center"/>
              <w:rPr>
                <w:b/>
                <w:bCs/>
              </w:rPr>
            </w:pPr>
          </w:p>
        </w:tc>
        <w:tc>
          <w:tcPr>
            <w:tcW w:w="1843" w:type="dxa"/>
            <w:vAlign w:val="center"/>
          </w:tcPr>
          <w:p w14:paraId="0B388918" w14:textId="4402DC11" w:rsidR="003C6FAF" w:rsidRPr="00C35EE2" w:rsidRDefault="008C47C6">
            <w:pPr>
              <w:pStyle w:val="Default"/>
              <w:jc w:val="center"/>
            </w:pPr>
            <w:r w:rsidRPr="00AB61EE">
              <w:rPr>
                <w:b/>
                <w:bCs/>
              </w:rPr>
              <w:t>X</w:t>
            </w:r>
          </w:p>
        </w:tc>
        <w:tc>
          <w:tcPr>
            <w:tcW w:w="3515" w:type="dxa"/>
          </w:tcPr>
          <w:p w14:paraId="12F0037C" w14:textId="4EC3FEE2" w:rsidR="003C6FAF" w:rsidRDefault="008C47C6">
            <w:pPr>
              <w:pStyle w:val="Default"/>
            </w:pPr>
            <w:r w:rsidRPr="00AB61EE">
              <w:t>Consider urgent</w:t>
            </w:r>
            <w:r>
              <w:t>/2</w:t>
            </w:r>
            <w:r w:rsidR="00E74D42">
              <w:t>WW</w:t>
            </w:r>
            <w:r w:rsidRPr="00AB61EE">
              <w:t xml:space="preserve"> referral to urology</w:t>
            </w:r>
            <w:r w:rsidR="00A02AC4">
              <w:t>.</w:t>
            </w:r>
          </w:p>
        </w:tc>
      </w:tr>
    </w:tbl>
    <w:p w14:paraId="79F78D2B" w14:textId="77777777" w:rsidR="00EB1FC7" w:rsidRDefault="00EB1FC7" w:rsidP="00EB1FC7">
      <w:pPr>
        <w:rPr>
          <w:lang w:eastAsia="en-US"/>
        </w:rPr>
      </w:pPr>
    </w:p>
    <w:p w14:paraId="13772E58" w14:textId="455A1281" w:rsidR="0024335B" w:rsidRDefault="0024335B" w:rsidP="00EB1FC7">
      <w:pPr>
        <w:rPr>
          <w:lang w:eastAsia="en-US"/>
        </w:rPr>
      </w:pPr>
    </w:p>
    <w:p w14:paraId="7CE3DB02" w14:textId="77777777" w:rsidR="0024335B" w:rsidRDefault="0024335B" w:rsidP="00EB1FC7">
      <w:pPr>
        <w:rPr>
          <w:lang w:eastAsia="en-US"/>
        </w:rPr>
      </w:pPr>
    </w:p>
    <w:p w14:paraId="6C1C4C0D" w14:textId="77777777" w:rsidR="0024335B" w:rsidRDefault="0024335B" w:rsidP="00EB1FC7">
      <w:pPr>
        <w:rPr>
          <w:lang w:eastAsia="en-US"/>
        </w:rPr>
      </w:pPr>
    </w:p>
    <w:p w14:paraId="3F7720E8" w14:textId="77777777" w:rsidR="00C5543D" w:rsidRDefault="00C5543D" w:rsidP="00EB1FC7">
      <w:pPr>
        <w:rPr>
          <w:lang w:eastAsia="en-US"/>
        </w:rPr>
      </w:pPr>
    </w:p>
    <w:p w14:paraId="6BD15FA9" w14:textId="77777777" w:rsidR="00C5543D" w:rsidRDefault="00C5543D" w:rsidP="00EB1FC7">
      <w:pPr>
        <w:rPr>
          <w:lang w:eastAsia="en-US"/>
        </w:rPr>
      </w:pPr>
    </w:p>
    <w:p w14:paraId="407EA4A5" w14:textId="77777777" w:rsidR="00C5543D" w:rsidRDefault="00C5543D" w:rsidP="00EB1FC7">
      <w:pPr>
        <w:rPr>
          <w:lang w:eastAsia="en-US"/>
        </w:rPr>
      </w:pPr>
    </w:p>
    <w:p w14:paraId="092620D7" w14:textId="77777777" w:rsidR="00C5543D" w:rsidRDefault="00C5543D" w:rsidP="00EB1FC7">
      <w:pPr>
        <w:rPr>
          <w:lang w:eastAsia="en-US"/>
        </w:rPr>
      </w:pPr>
    </w:p>
    <w:p w14:paraId="5D0D6075" w14:textId="77777777" w:rsidR="00C5543D" w:rsidRDefault="00C5543D" w:rsidP="00EB1FC7">
      <w:pPr>
        <w:rPr>
          <w:lang w:eastAsia="en-US"/>
        </w:rPr>
      </w:pPr>
    </w:p>
    <w:p w14:paraId="7C969BFF" w14:textId="77777777" w:rsidR="00C93053" w:rsidRDefault="00C93053" w:rsidP="00EB1FC7">
      <w:pPr>
        <w:rPr>
          <w:lang w:eastAsia="en-US"/>
        </w:rPr>
      </w:pPr>
    </w:p>
    <w:p w14:paraId="4043665D" w14:textId="77777777" w:rsidR="00C93053" w:rsidRDefault="00C93053" w:rsidP="00EB1FC7">
      <w:pPr>
        <w:rPr>
          <w:lang w:eastAsia="en-US"/>
        </w:rPr>
      </w:pPr>
    </w:p>
    <w:p w14:paraId="407E74D2" w14:textId="77777777" w:rsidR="00C93053" w:rsidRDefault="00C93053" w:rsidP="00EB1FC7">
      <w:pPr>
        <w:rPr>
          <w:lang w:eastAsia="en-US"/>
        </w:rPr>
      </w:pPr>
    </w:p>
    <w:p w14:paraId="199ADDC8" w14:textId="77777777" w:rsidR="00C93053" w:rsidRDefault="00C93053" w:rsidP="00EB1FC7">
      <w:pPr>
        <w:rPr>
          <w:lang w:eastAsia="en-US"/>
        </w:rPr>
      </w:pPr>
    </w:p>
    <w:p w14:paraId="2641B854" w14:textId="77777777" w:rsidR="00C93053" w:rsidRDefault="00C93053" w:rsidP="00EB1FC7">
      <w:pPr>
        <w:rPr>
          <w:lang w:eastAsia="en-US"/>
        </w:rPr>
      </w:pPr>
    </w:p>
    <w:p w14:paraId="0FB764C0" w14:textId="77777777" w:rsidR="00C93053" w:rsidRDefault="00C93053" w:rsidP="00EB1FC7">
      <w:pPr>
        <w:rPr>
          <w:lang w:eastAsia="en-US"/>
        </w:rPr>
      </w:pPr>
    </w:p>
    <w:p w14:paraId="7CA850CD" w14:textId="77777777" w:rsidR="00C93053" w:rsidRDefault="00C93053" w:rsidP="00EB1FC7">
      <w:pPr>
        <w:rPr>
          <w:lang w:eastAsia="en-US"/>
        </w:rPr>
      </w:pPr>
    </w:p>
    <w:p w14:paraId="4C6C9120" w14:textId="77777777" w:rsidR="00C93053" w:rsidRDefault="00C93053" w:rsidP="00EB1FC7">
      <w:pPr>
        <w:rPr>
          <w:lang w:eastAsia="en-US"/>
        </w:rPr>
      </w:pPr>
    </w:p>
    <w:p w14:paraId="6841BA87" w14:textId="77777777" w:rsidR="00C93053" w:rsidRDefault="00C93053" w:rsidP="00EB1FC7">
      <w:pPr>
        <w:rPr>
          <w:lang w:eastAsia="en-US"/>
        </w:rPr>
      </w:pPr>
    </w:p>
    <w:p w14:paraId="096DE2E1" w14:textId="77777777" w:rsidR="00C93053" w:rsidRDefault="00C93053" w:rsidP="00EB1FC7">
      <w:pPr>
        <w:rPr>
          <w:lang w:eastAsia="en-US"/>
        </w:rPr>
      </w:pPr>
    </w:p>
    <w:p w14:paraId="01E93832" w14:textId="77777777" w:rsidR="00C93053" w:rsidRDefault="00C93053" w:rsidP="00EB1FC7">
      <w:pPr>
        <w:rPr>
          <w:lang w:eastAsia="en-US"/>
        </w:rPr>
      </w:pPr>
    </w:p>
    <w:p w14:paraId="648FC8C5" w14:textId="77777777" w:rsidR="00C93053" w:rsidRDefault="00C93053" w:rsidP="00EB1FC7">
      <w:pPr>
        <w:rPr>
          <w:lang w:eastAsia="en-US"/>
        </w:rPr>
      </w:pPr>
    </w:p>
    <w:p w14:paraId="1C90741F" w14:textId="77777777" w:rsidR="00C93053" w:rsidRDefault="00C93053" w:rsidP="00EB1FC7">
      <w:pPr>
        <w:rPr>
          <w:lang w:eastAsia="en-US"/>
        </w:rPr>
      </w:pPr>
    </w:p>
    <w:p w14:paraId="23CBA25E" w14:textId="77777777" w:rsidR="00C93053" w:rsidRDefault="00C93053" w:rsidP="00EB1FC7">
      <w:pPr>
        <w:rPr>
          <w:lang w:eastAsia="en-US"/>
        </w:rPr>
      </w:pPr>
    </w:p>
    <w:p w14:paraId="3F70E8EF" w14:textId="77777777" w:rsidR="00C93053" w:rsidRDefault="00C93053" w:rsidP="00EB1FC7">
      <w:pPr>
        <w:rPr>
          <w:lang w:eastAsia="en-US"/>
        </w:rPr>
      </w:pPr>
    </w:p>
    <w:p w14:paraId="5EF3B6A5" w14:textId="66DE1549" w:rsidR="002F195A" w:rsidRDefault="002F195A" w:rsidP="002F195A">
      <w:pPr>
        <w:rPr>
          <w:rFonts w:cs="Arial"/>
          <w:b/>
          <w:bCs/>
        </w:rPr>
      </w:pPr>
      <w:r w:rsidRPr="003647E6">
        <w:rPr>
          <w:b/>
          <w:bCs/>
          <w:lang w:eastAsia="en-US"/>
        </w:rPr>
        <w:t xml:space="preserve">Fig. </w:t>
      </w:r>
      <w:r>
        <w:rPr>
          <w:b/>
          <w:bCs/>
          <w:lang w:eastAsia="en-US"/>
        </w:rPr>
        <w:t>2</w:t>
      </w:r>
      <w:r w:rsidRPr="003647E6">
        <w:rPr>
          <w:b/>
          <w:bCs/>
          <w:lang w:eastAsia="en-US"/>
        </w:rPr>
        <w:t xml:space="preserve"> NNUH </w:t>
      </w:r>
      <w:r w:rsidRPr="003647E6">
        <w:rPr>
          <w:rFonts w:cs="Arial"/>
          <w:b/>
          <w:bCs/>
        </w:rPr>
        <w:t>CT Renal colic pathway</w:t>
      </w:r>
      <w:r w:rsidR="00EA144C">
        <w:rPr>
          <w:rFonts w:cs="Arial"/>
          <w:b/>
          <w:bCs/>
        </w:rPr>
        <w:t xml:space="preserve"> </w:t>
      </w:r>
    </w:p>
    <w:p w14:paraId="479965AD" w14:textId="77777777" w:rsidR="002F195A" w:rsidRPr="003647E6" w:rsidRDefault="002F195A" w:rsidP="002F195A">
      <w:pPr>
        <w:rPr>
          <w:rFonts w:cs="Arial"/>
          <w:b/>
          <w:bCs/>
        </w:rPr>
      </w:pPr>
    </w:p>
    <w:p w14:paraId="058D0E97" w14:textId="3C4E69D9" w:rsidR="00C057ED" w:rsidRPr="002F3049" w:rsidRDefault="00C93053" w:rsidP="00C93053">
      <w:pPr>
        <w:rPr>
          <w:rFonts w:cs="Arial"/>
          <w:b/>
          <w:bCs/>
        </w:rPr>
      </w:pPr>
      <w:r w:rsidRPr="00095437">
        <w:rPr>
          <w:noProof/>
        </w:rPr>
        <w:drawing>
          <wp:inline distT="0" distB="0" distL="0" distR="0" wp14:anchorId="5614194B" wp14:editId="5C1B2471">
            <wp:extent cx="5731097" cy="6389591"/>
            <wp:effectExtent l="19050" t="19050" r="22225" b="11430"/>
            <wp:docPr id="170258377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8443"/>
                    <a:stretch/>
                  </pic:blipFill>
                  <pic:spPr bwMode="auto">
                    <a:xfrm>
                      <a:off x="0" y="0"/>
                      <a:ext cx="5731510" cy="639005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315D77" w14:textId="1FA074E2" w:rsidR="009B2720" w:rsidRPr="00814CB0" w:rsidRDefault="009B2720" w:rsidP="009F7F96">
      <w:pPr>
        <w:spacing w:before="240"/>
        <w:rPr>
          <w:b/>
          <w:bCs/>
          <w:u w:val="single"/>
        </w:rPr>
      </w:pPr>
      <w:bookmarkStart w:id="39" w:name="_Toc180574980"/>
      <w:r w:rsidRPr="00814CB0">
        <w:rPr>
          <w:b/>
          <w:bCs/>
          <w:u w:val="single"/>
        </w:rPr>
        <w:t>Eligibility Criteria</w:t>
      </w:r>
      <w:bookmarkEnd w:id="39"/>
    </w:p>
    <w:p w14:paraId="71DB6902" w14:textId="77777777" w:rsidR="009B2720" w:rsidRPr="00814CB0" w:rsidRDefault="009B2720" w:rsidP="009B2720">
      <w:pPr>
        <w:pStyle w:val="NoSpacing"/>
        <w:spacing w:before="120"/>
        <w:rPr>
          <w:b/>
          <w:bCs/>
        </w:rPr>
      </w:pPr>
      <w:bookmarkStart w:id="40" w:name="_Toc180574981"/>
      <w:r w:rsidRPr="00814CB0">
        <w:rPr>
          <w:b/>
          <w:bCs/>
        </w:rPr>
        <w:t>Inclusion Criteria</w:t>
      </w:r>
      <w:bookmarkEnd w:id="40"/>
    </w:p>
    <w:p w14:paraId="09585636" w14:textId="77777777" w:rsidR="009B2720" w:rsidRPr="00C54AA4" w:rsidRDefault="009B2720" w:rsidP="009B2720">
      <w:pPr>
        <w:numPr>
          <w:ilvl w:val="0"/>
          <w:numId w:val="33"/>
        </w:numPr>
        <w:shd w:val="clear" w:color="auto" w:fill="FFFFFF"/>
        <w:spacing w:before="120"/>
        <w:ind w:left="714" w:hanging="357"/>
        <w:rPr>
          <w:rFonts w:ascii="Calibri" w:hAnsi="Calibri" w:cs="Calibri"/>
          <w:color w:val="000000"/>
        </w:rPr>
      </w:pPr>
      <w:r w:rsidRPr="00C54AA4">
        <w:rPr>
          <w:rFonts w:cs="Arial"/>
          <w:color w:val="000000"/>
          <w:bdr w:val="none" w:sz="0" w:space="0" w:color="auto" w:frame="1"/>
        </w:rPr>
        <w:t>Acute</w:t>
      </w:r>
      <w:r>
        <w:rPr>
          <w:rFonts w:cs="Arial"/>
          <w:color w:val="000000"/>
          <w:bdr w:val="none" w:sz="0" w:space="0" w:color="auto" w:frame="1"/>
        </w:rPr>
        <w:t xml:space="preserve"> (&lt;7 days) </w:t>
      </w:r>
      <w:r w:rsidRPr="00C54AA4">
        <w:rPr>
          <w:rFonts w:cs="Arial"/>
          <w:color w:val="000000"/>
          <w:bdr w:val="none" w:sz="0" w:space="0" w:color="auto" w:frame="1"/>
        </w:rPr>
        <w:t>unilateral loin pain</w:t>
      </w:r>
    </w:p>
    <w:p w14:paraId="1CEFF910" w14:textId="77777777" w:rsidR="009B2720" w:rsidRPr="00C54AA4" w:rsidRDefault="009B2720" w:rsidP="009B2720">
      <w:pPr>
        <w:numPr>
          <w:ilvl w:val="0"/>
          <w:numId w:val="33"/>
        </w:numPr>
        <w:shd w:val="clear" w:color="auto" w:fill="FFFFFF"/>
        <w:spacing w:before="120"/>
        <w:ind w:left="714" w:hanging="357"/>
        <w:rPr>
          <w:rFonts w:ascii="Calibri" w:hAnsi="Calibri" w:cs="Calibri"/>
          <w:color w:val="000000"/>
        </w:rPr>
      </w:pPr>
      <w:r w:rsidRPr="00C54AA4">
        <w:rPr>
          <w:rFonts w:cs="Arial"/>
          <w:color w:val="000000"/>
          <w:bdr w:val="none" w:sz="0" w:space="0" w:color="auto" w:frame="1"/>
        </w:rPr>
        <w:t>18–</w:t>
      </w:r>
      <w:r>
        <w:rPr>
          <w:rFonts w:cs="Arial"/>
          <w:color w:val="000000"/>
          <w:bdr w:val="none" w:sz="0" w:space="0" w:color="auto" w:frame="1"/>
        </w:rPr>
        <w:t>80</w:t>
      </w:r>
      <w:r w:rsidRPr="00C54AA4">
        <w:rPr>
          <w:rFonts w:cs="Arial"/>
          <w:color w:val="000000"/>
          <w:bdr w:val="none" w:sz="0" w:space="0" w:color="auto" w:frame="1"/>
        </w:rPr>
        <w:t xml:space="preserve"> years old</w:t>
      </w:r>
    </w:p>
    <w:p w14:paraId="3D328B11" w14:textId="77777777" w:rsidR="009B2720" w:rsidRPr="00C54AA4" w:rsidRDefault="009B2720" w:rsidP="009B2720">
      <w:pPr>
        <w:numPr>
          <w:ilvl w:val="0"/>
          <w:numId w:val="33"/>
        </w:numPr>
        <w:shd w:val="clear" w:color="auto" w:fill="FFFFFF"/>
        <w:spacing w:before="120"/>
        <w:ind w:left="714" w:hanging="357"/>
        <w:rPr>
          <w:rFonts w:ascii="Calibri" w:hAnsi="Calibri" w:cs="Calibri"/>
          <w:color w:val="000000"/>
        </w:rPr>
      </w:pPr>
      <w:r w:rsidRPr="00C54AA4">
        <w:rPr>
          <w:rFonts w:cs="Arial"/>
          <w:color w:val="000000"/>
          <w:bdr w:val="none" w:sz="0" w:space="0" w:color="auto" w:frame="1"/>
        </w:rPr>
        <w:t>Urinalysis positive for blood</w:t>
      </w:r>
    </w:p>
    <w:p w14:paraId="570DE41D" w14:textId="77777777" w:rsidR="009B2720" w:rsidRDefault="009B2720" w:rsidP="00AD46FC"/>
    <w:p w14:paraId="4AF51DAD" w14:textId="76D896ED" w:rsidR="009B2720" w:rsidRPr="00C54AA4" w:rsidRDefault="009B2720" w:rsidP="009B2720">
      <w:pPr>
        <w:shd w:val="clear" w:color="auto" w:fill="FFFFFF"/>
        <w:spacing w:line="253" w:lineRule="atLeast"/>
        <w:rPr>
          <w:rFonts w:ascii="Calibri" w:hAnsi="Calibri" w:cs="Calibri"/>
          <w:color w:val="000000"/>
        </w:rPr>
      </w:pPr>
      <w:r w:rsidRPr="00C54AA4">
        <w:rPr>
          <w:rFonts w:cs="Arial"/>
          <w:color w:val="000000"/>
          <w:bdr w:val="none" w:sz="0" w:space="0" w:color="auto" w:frame="1"/>
        </w:rPr>
        <w:lastRenderedPageBreak/>
        <w:t xml:space="preserve">If the patient is &lt;25 years old, particularly </w:t>
      </w:r>
      <w:r w:rsidR="001106B1">
        <w:rPr>
          <w:rFonts w:cs="Arial"/>
          <w:color w:val="000000"/>
          <w:bdr w:val="none" w:sz="0" w:space="0" w:color="auto" w:frame="1"/>
        </w:rPr>
        <w:t>indi</w:t>
      </w:r>
      <w:r w:rsidR="00E04C15">
        <w:rPr>
          <w:rFonts w:cs="Arial"/>
          <w:color w:val="000000"/>
          <w:bdr w:val="none" w:sz="0" w:space="0" w:color="auto" w:frame="1"/>
        </w:rPr>
        <w:t>vidual</w:t>
      </w:r>
      <w:r w:rsidR="00FD422A">
        <w:rPr>
          <w:rFonts w:cs="Arial"/>
          <w:color w:val="000000"/>
          <w:bdr w:val="none" w:sz="0" w:space="0" w:color="auto" w:frame="1"/>
        </w:rPr>
        <w:t>s</w:t>
      </w:r>
      <w:r w:rsidR="008303D3">
        <w:rPr>
          <w:rFonts w:cs="Arial"/>
          <w:color w:val="000000"/>
          <w:bdr w:val="none" w:sz="0" w:space="0" w:color="auto" w:frame="1"/>
        </w:rPr>
        <w:t xml:space="preserve"> with childbearing</w:t>
      </w:r>
      <w:r w:rsidR="00D13761">
        <w:rPr>
          <w:rFonts w:cs="Arial"/>
          <w:color w:val="000000"/>
          <w:bdr w:val="none" w:sz="0" w:space="0" w:color="auto" w:frame="1"/>
        </w:rPr>
        <w:t xml:space="preserve"> capacity</w:t>
      </w:r>
      <w:r w:rsidRPr="00C54AA4">
        <w:rPr>
          <w:rFonts w:cs="Arial"/>
          <w:color w:val="000000"/>
          <w:bdr w:val="none" w:sz="0" w:space="0" w:color="auto" w:frame="1"/>
        </w:rPr>
        <w:t xml:space="preserve">, consideration should be given to a renal ultrasound before irradiation. If in doubt, a discussion with a </w:t>
      </w:r>
      <w:r>
        <w:rPr>
          <w:rFonts w:cs="Arial"/>
          <w:color w:val="000000"/>
          <w:bdr w:val="none" w:sz="0" w:space="0" w:color="auto" w:frame="1"/>
        </w:rPr>
        <w:t xml:space="preserve">Consultant </w:t>
      </w:r>
      <w:r w:rsidRPr="00C54AA4">
        <w:rPr>
          <w:rFonts w:cs="Arial"/>
          <w:color w:val="000000"/>
          <w:bdr w:val="none" w:sz="0" w:space="0" w:color="auto" w:frame="1"/>
        </w:rPr>
        <w:t>Radiolo</w:t>
      </w:r>
      <w:r>
        <w:rPr>
          <w:rFonts w:cs="Arial"/>
          <w:color w:val="000000"/>
          <w:bdr w:val="none" w:sz="0" w:space="0" w:color="auto" w:frame="1"/>
        </w:rPr>
        <w:t>gist</w:t>
      </w:r>
      <w:r w:rsidRPr="00C54AA4">
        <w:rPr>
          <w:rFonts w:cs="Arial"/>
          <w:color w:val="000000"/>
          <w:bdr w:val="none" w:sz="0" w:space="0" w:color="auto" w:frame="1"/>
        </w:rPr>
        <w:t xml:space="preserve"> or the Urology team would be appropriate.</w:t>
      </w:r>
    </w:p>
    <w:p w14:paraId="38805A54" w14:textId="77777777" w:rsidR="009B2720" w:rsidRDefault="009B2720" w:rsidP="009B2720">
      <w:pPr>
        <w:rPr>
          <w:lang w:eastAsia="en-US"/>
        </w:rPr>
      </w:pPr>
    </w:p>
    <w:p w14:paraId="2F16123F" w14:textId="77777777" w:rsidR="009B2720" w:rsidRPr="00814CB0" w:rsidRDefault="009B2720" w:rsidP="009B2720">
      <w:pPr>
        <w:pStyle w:val="NoSpacing"/>
        <w:rPr>
          <w:b/>
          <w:bCs/>
        </w:rPr>
      </w:pPr>
      <w:bookmarkStart w:id="41" w:name="_Toc180574982"/>
      <w:r w:rsidRPr="00814CB0">
        <w:rPr>
          <w:b/>
          <w:bCs/>
        </w:rPr>
        <w:t>Exclusion Criteria</w:t>
      </w:r>
      <w:bookmarkEnd w:id="41"/>
    </w:p>
    <w:p w14:paraId="7CC6CA88" w14:textId="77777777" w:rsidR="009B2720" w:rsidRPr="00A13468" w:rsidRDefault="009B2720" w:rsidP="00AD46FC">
      <w:pPr>
        <w:numPr>
          <w:ilvl w:val="0"/>
          <w:numId w:val="33"/>
        </w:numPr>
        <w:shd w:val="clear" w:color="auto" w:fill="FFFFFF"/>
        <w:spacing w:before="120"/>
        <w:ind w:left="714" w:hanging="357"/>
        <w:rPr>
          <w:rFonts w:cs="Arial"/>
          <w:color w:val="000000"/>
          <w:bdr w:val="none" w:sz="0" w:space="0" w:color="auto" w:frame="1"/>
        </w:rPr>
      </w:pPr>
      <w:r w:rsidRPr="00C54AA4">
        <w:rPr>
          <w:rFonts w:cs="Arial"/>
          <w:color w:val="000000"/>
          <w:bdr w:val="none" w:sz="0" w:space="0" w:color="auto" w:frame="1"/>
        </w:rPr>
        <w:t>Urinalysis positive for leucocytes/nitrites</w:t>
      </w:r>
    </w:p>
    <w:p w14:paraId="7154C6D4" w14:textId="77777777" w:rsidR="009B2720" w:rsidRPr="00A13468" w:rsidRDefault="009B2720" w:rsidP="00AD46FC">
      <w:pPr>
        <w:numPr>
          <w:ilvl w:val="0"/>
          <w:numId w:val="33"/>
        </w:numPr>
        <w:shd w:val="clear" w:color="auto" w:fill="FFFFFF"/>
        <w:spacing w:before="120"/>
        <w:ind w:left="714" w:hanging="357"/>
        <w:rPr>
          <w:rFonts w:cs="Arial"/>
          <w:color w:val="000000"/>
          <w:bdr w:val="none" w:sz="0" w:space="0" w:color="auto" w:frame="1"/>
        </w:rPr>
      </w:pPr>
      <w:r w:rsidRPr="00C54AA4">
        <w:rPr>
          <w:rFonts w:cs="Arial"/>
          <w:color w:val="000000"/>
          <w:bdr w:val="none" w:sz="0" w:space="0" w:color="auto" w:frame="1"/>
        </w:rPr>
        <w:t>History of pre-existing abdominal aortic aneurysm</w:t>
      </w:r>
    </w:p>
    <w:p w14:paraId="5C5CA3EE" w14:textId="77777777" w:rsidR="009B2720" w:rsidRPr="00A13468" w:rsidRDefault="009B2720" w:rsidP="00AD46FC">
      <w:pPr>
        <w:numPr>
          <w:ilvl w:val="0"/>
          <w:numId w:val="33"/>
        </w:numPr>
        <w:shd w:val="clear" w:color="auto" w:fill="FFFFFF" w:themeFill="background1"/>
        <w:spacing w:before="120"/>
        <w:ind w:left="714" w:hanging="357"/>
        <w:rPr>
          <w:rFonts w:cs="Arial"/>
          <w:color w:val="000000"/>
          <w:bdr w:val="none" w:sz="0" w:space="0" w:color="auto" w:frame="1"/>
        </w:rPr>
      </w:pPr>
      <w:r w:rsidRPr="00C54AA4">
        <w:rPr>
          <w:rFonts w:cs="Arial"/>
          <w:color w:val="000000"/>
          <w:bdr w:val="none" w:sz="0" w:space="0" w:color="auto" w:frame="1"/>
        </w:rPr>
        <w:t>Pyrexia &gt;37.</w:t>
      </w:r>
      <w:r>
        <w:rPr>
          <w:rFonts w:cs="Arial"/>
          <w:color w:val="000000"/>
          <w:bdr w:val="none" w:sz="0" w:space="0" w:color="auto" w:frame="1"/>
        </w:rPr>
        <w:t>5</w:t>
      </w:r>
    </w:p>
    <w:p w14:paraId="6909D779" w14:textId="77777777" w:rsidR="009B2720" w:rsidRDefault="009B2720" w:rsidP="00AD46FC">
      <w:pPr>
        <w:numPr>
          <w:ilvl w:val="0"/>
          <w:numId w:val="33"/>
        </w:numPr>
        <w:shd w:val="clear" w:color="auto" w:fill="FFFFFF"/>
        <w:spacing w:before="120"/>
        <w:ind w:left="714" w:hanging="357"/>
        <w:rPr>
          <w:rFonts w:cs="Arial"/>
          <w:color w:val="000000"/>
          <w:bdr w:val="none" w:sz="0" w:space="0" w:color="auto" w:frame="1"/>
        </w:rPr>
      </w:pPr>
      <w:r w:rsidRPr="00C54AA4">
        <w:rPr>
          <w:rFonts w:cs="Arial"/>
          <w:color w:val="000000"/>
          <w:bdr w:val="none" w:sz="0" w:space="0" w:color="auto" w:frame="1"/>
        </w:rPr>
        <w:t>History of trauma</w:t>
      </w:r>
    </w:p>
    <w:p w14:paraId="399C1A05" w14:textId="77777777" w:rsidR="009B2720" w:rsidRPr="00A13468" w:rsidRDefault="009B2720" w:rsidP="00AD46FC">
      <w:pPr>
        <w:numPr>
          <w:ilvl w:val="0"/>
          <w:numId w:val="33"/>
        </w:numPr>
        <w:shd w:val="clear" w:color="auto" w:fill="FFFFFF"/>
        <w:spacing w:before="120"/>
        <w:ind w:left="714" w:hanging="357"/>
        <w:rPr>
          <w:rFonts w:cs="Arial"/>
          <w:color w:val="000000"/>
          <w:bdr w:val="none" w:sz="0" w:space="0" w:color="auto" w:frame="1"/>
        </w:rPr>
      </w:pPr>
      <w:r>
        <w:rPr>
          <w:rFonts w:cs="Arial"/>
          <w:color w:val="000000"/>
          <w:bdr w:val="none" w:sz="0" w:space="0" w:color="auto" w:frame="1"/>
        </w:rPr>
        <w:t>Pregnancy</w:t>
      </w:r>
    </w:p>
    <w:p w14:paraId="349EFC39" w14:textId="77777777" w:rsidR="009B2720" w:rsidRDefault="009B2720" w:rsidP="00AD46FC">
      <w:pPr>
        <w:rPr>
          <w:lang w:eastAsia="en-US"/>
        </w:rPr>
      </w:pPr>
    </w:p>
    <w:p w14:paraId="523ED858" w14:textId="77777777" w:rsidR="009B2720" w:rsidRPr="00814CB0" w:rsidRDefault="009B2720" w:rsidP="009B2720">
      <w:pPr>
        <w:rPr>
          <w:b/>
          <w:bCs/>
        </w:rPr>
      </w:pPr>
      <w:bookmarkStart w:id="42" w:name="_Toc180574983"/>
      <w:r w:rsidRPr="00814CB0">
        <w:rPr>
          <w:b/>
          <w:bCs/>
        </w:rPr>
        <w:t>Negative Calculus</w:t>
      </w:r>
      <w:bookmarkEnd w:id="42"/>
    </w:p>
    <w:p w14:paraId="4FFE864E" w14:textId="77777777" w:rsidR="009B2720" w:rsidRPr="008442A4" w:rsidRDefault="009B2720" w:rsidP="009B2720">
      <w:pPr>
        <w:spacing w:before="120"/>
        <w:rPr>
          <w:rFonts w:cs="Arial"/>
          <w:color w:val="000000"/>
        </w:rPr>
      </w:pPr>
      <w:r w:rsidRPr="008442A4">
        <w:rPr>
          <w:rFonts w:cs="Arial"/>
          <w:color w:val="000000"/>
        </w:rPr>
        <w:t xml:space="preserve">When an obstructing calculus is not present the patient leaves the </w:t>
      </w:r>
      <w:r>
        <w:rPr>
          <w:rFonts w:cs="Arial"/>
          <w:color w:val="000000"/>
        </w:rPr>
        <w:t>R</w:t>
      </w:r>
      <w:r w:rsidRPr="008442A4">
        <w:rPr>
          <w:rFonts w:cs="Arial"/>
          <w:color w:val="000000"/>
        </w:rPr>
        <w:t xml:space="preserve">adiology department. The scan will be reported by the </w:t>
      </w:r>
      <w:r>
        <w:rPr>
          <w:rFonts w:cs="Arial"/>
          <w:color w:val="000000"/>
        </w:rPr>
        <w:t>U</w:t>
      </w:r>
      <w:r w:rsidRPr="008442A4">
        <w:rPr>
          <w:rFonts w:cs="Arial"/>
          <w:color w:val="000000"/>
        </w:rPr>
        <w:t>ro-</w:t>
      </w:r>
      <w:r>
        <w:rPr>
          <w:rFonts w:cs="Arial"/>
          <w:color w:val="000000"/>
        </w:rPr>
        <w:t>R</w:t>
      </w:r>
      <w:r w:rsidRPr="008442A4">
        <w:rPr>
          <w:rFonts w:cs="Arial"/>
          <w:color w:val="000000"/>
        </w:rPr>
        <w:t xml:space="preserve">adiology team and an ICE report </w:t>
      </w:r>
      <w:r>
        <w:rPr>
          <w:rFonts w:cs="Arial"/>
          <w:color w:val="000000"/>
        </w:rPr>
        <w:t>completed</w:t>
      </w:r>
      <w:r w:rsidRPr="008442A4">
        <w:rPr>
          <w:rFonts w:cs="Arial"/>
          <w:color w:val="000000"/>
        </w:rPr>
        <w:t>.</w:t>
      </w:r>
    </w:p>
    <w:p w14:paraId="2CD10A40" w14:textId="44C09878" w:rsidR="00C5543D" w:rsidRDefault="00C5543D">
      <w:pPr>
        <w:rPr>
          <w:lang w:eastAsia="en-US"/>
        </w:rPr>
      </w:pPr>
      <w:r>
        <w:rPr>
          <w:lang w:eastAsia="en-US"/>
        </w:rPr>
        <w:br w:type="page"/>
      </w:r>
    </w:p>
    <w:p w14:paraId="569B4BC4" w14:textId="3F889AB1" w:rsidR="00F101C1" w:rsidRPr="00E16DAB" w:rsidRDefault="00F101C1" w:rsidP="00F101C1">
      <w:pPr>
        <w:pStyle w:val="Heading3"/>
      </w:pPr>
      <w:bookmarkStart w:id="43" w:name="_Toc196813947"/>
      <w:r>
        <w:lastRenderedPageBreak/>
        <w:t>Ultrasound Female Pelvis</w:t>
      </w:r>
      <w:bookmarkEnd w:id="43"/>
    </w:p>
    <w:tbl>
      <w:tblPr>
        <w:tblW w:w="104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843"/>
        <w:gridCol w:w="3515"/>
      </w:tblGrid>
      <w:tr w:rsidR="00F101C1" w:rsidRPr="00E16DAB" w14:paraId="60C1D5D8" w14:textId="77777777" w:rsidTr="005F12CB">
        <w:trPr>
          <w:trHeight w:val="356"/>
        </w:trPr>
        <w:tc>
          <w:tcPr>
            <w:tcW w:w="3260" w:type="dxa"/>
          </w:tcPr>
          <w:p w14:paraId="1EB6871B" w14:textId="6E22FF00" w:rsidR="00F101C1" w:rsidRPr="00E16DAB" w:rsidRDefault="00F101C1">
            <w:pPr>
              <w:pStyle w:val="Default"/>
            </w:pPr>
            <w:r w:rsidRPr="00E16DAB">
              <w:rPr>
                <w:b/>
                <w:bCs/>
              </w:rPr>
              <w:t xml:space="preserve">Clinical </w:t>
            </w:r>
            <w:r w:rsidR="00FB141F">
              <w:rPr>
                <w:b/>
                <w:bCs/>
              </w:rPr>
              <w:t>i</w:t>
            </w:r>
            <w:r w:rsidRPr="00E16DAB">
              <w:rPr>
                <w:b/>
                <w:bCs/>
              </w:rPr>
              <w:t xml:space="preserve">ndication </w:t>
            </w:r>
          </w:p>
        </w:tc>
        <w:tc>
          <w:tcPr>
            <w:tcW w:w="1843" w:type="dxa"/>
          </w:tcPr>
          <w:p w14:paraId="5B69D5AC" w14:textId="15EA28D0" w:rsidR="00F101C1" w:rsidRPr="00E16DAB" w:rsidRDefault="005E3CD2">
            <w:pPr>
              <w:pStyle w:val="Default"/>
            </w:pPr>
            <w:r>
              <w:rPr>
                <w:b/>
                <w:bCs/>
              </w:rPr>
              <w:t>Indicated for direct referral</w:t>
            </w:r>
            <w:r w:rsidR="00F101C1" w:rsidRPr="00E16DAB">
              <w:rPr>
                <w:b/>
                <w:bCs/>
              </w:rPr>
              <w:t xml:space="preserve"> </w:t>
            </w:r>
          </w:p>
        </w:tc>
        <w:tc>
          <w:tcPr>
            <w:tcW w:w="1843" w:type="dxa"/>
          </w:tcPr>
          <w:p w14:paraId="0637108A" w14:textId="12656606" w:rsidR="00F101C1" w:rsidRPr="00E16DAB" w:rsidRDefault="00F101C1">
            <w:pPr>
              <w:pStyle w:val="Default"/>
            </w:pPr>
            <w:r w:rsidRPr="00E16DAB">
              <w:rPr>
                <w:b/>
                <w:bCs/>
              </w:rPr>
              <w:t xml:space="preserve">Not </w:t>
            </w:r>
            <w:r w:rsidR="007F382A">
              <w:rPr>
                <w:b/>
                <w:bCs/>
              </w:rPr>
              <w:t>i</w:t>
            </w:r>
            <w:r w:rsidR="005E3CD2">
              <w:rPr>
                <w:b/>
                <w:bCs/>
              </w:rPr>
              <w:t>ndicated for direct referral</w:t>
            </w:r>
            <w:r w:rsidRPr="00E16DAB">
              <w:rPr>
                <w:b/>
                <w:bCs/>
              </w:rPr>
              <w:t xml:space="preserve"> </w:t>
            </w:r>
          </w:p>
        </w:tc>
        <w:tc>
          <w:tcPr>
            <w:tcW w:w="3515" w:type="dxa"/>
          </w:tcPr>
          <w:p w14:paraId="09822493" w14:textId="77777777" w:rsidR="00F101C1" w:rsidRPr="00E16DAB" w:rsidRDefault="00F101C1">
            <w:pPr>
              <w:pStyle w:val="Default"/>
            </w:pPr>
            <w:r w:rsidRPr="00E16DAB">
              <w:rPr>
                <w:b/>
                <w:bCs/>
              </w:rPr>
              <w:t xml:space="preserve">Additional comments </w:t>
            </w:r>
          </w:p>
        </w:tc>
      </w:tr>
      <w:tr w:rsidR="00235D82" w:rsidRPr="00E16DAB" w14:paraId="4FCA059B" w14:textId="77777777" w:rsidTr="005F12CB">
        <w:trPr>
          <w:trHeight w:val="230"/>
        </w:trPr>
        <w:tc>
          <w:tcPr>
            <w:tcW w:w="3260" w:type="dxa"/>
          </w:tcPr>
          <w:p w14:paraId="0735B363" w14:textId="77777777" w:rsidR="00235D82" w:rsidRPr="00E16DAB" w:rsidRDefault="00235D82" w:rsidP="00235D82">
            <w:pPr>
              <w:pStyle w:val="Default"/>
            </w:pPr>
            <w:r w:rsidRPr="00E16DAB">
              <w:t xml:space="preserve">If study is recommended by a hospital specialist </w:t>
            </w:r>
          </w:p>
        </w:tc>
        <w:tc>
          <w:tcPr>
            <w:tcW w:w="1843" w:type="dxa"/>
            <w:vAlign w:val="center"/>
          </w:tcPr>
          <w:p w14:paraId="322F905E" w14:textId="5907CC5C" w:rsidR="00235D82" w:rsidRPr="00E16DAB" w:rsidRDefault="00235D82" w:rsidP="00235D82">
            <w:pPr>
              <w:pStyle w:val="Default"/>
              <w:jc w:val="center"/>
            </w:pPr>
            <w:r w:rsidRPr="009F67D1">
              <w:rPr>
                <w:b/>
                <w:bCs/>
                <w:sz w:val="28"/>
                <w:szCs w:val="28"/>
              </w:rPr>
              <w:sym w:font="Wingdings" w:char="F0FC"/>
            </w:r>
          </w:p>
        </w:tc>
        <w:tc>
          <w:tcPr>
            <w:tcW w:w="1843" w:type="dxa"/>
          </w:tcPr>
          <w:p w14:paraId="65C230DA" w14:textId="77777777" w:rsidR="00235D82" w:rsidRPr="00E16DAB" w:rsidRDefault="00235D82" w:rsidP="00235D82">
            <w:pPr>
              <w:pStyle w:val="Default"/>
            </w:pPr>
          </w:p>
        </w:tc>
        <w:tc>
          <w:tcPr>
            <w:tcW w:w="3515" w:type="dxa"/>
          </w:tcPr>
          <w:p w14:paraId="65D8F8B4" w14:textId="77777777" w:rsidR="00235D82" w:rsidRPr="00E16DAB" w:rsidRDefault="00235D82" w:rsidP="00235D82">
            <w:pPr>
              <w:pStyle w:val="Default"/>
            </w:pPr>
          </w:p>
        </w:tc>
      </w:tr>
      <w:tr w:rsidR="00235D82" w:rsidRPr="00E16DAB" w14:paraId="6DC00DB1" w14:textId="77777777" w:rsidTr="005F12CB">
        <w:trPr>
          <w:trHeight w:val="103"/>
        </w:trPr>
        <w:tc>
          <w:tcPr>
            <w:tcW w:w="3260" w:type="dxa"/>
          </w:tcPr>
          <w:p w14:paraId="1445DA96" w14:textId="77777777" w:rsidR="00235D82" w:rsidRPr="00E16DAB" w:rsidRDefault="00235D82" w:rsidP="00235D82">
            <w:pPr>
              <w:pStyle w:val="Default"/>
              <w:spacing w:after="120"/>
            </w:pPr>
            <w:r w:rsidRPr="00E16DAB">
              <w:t xml:space="preserve">Suspected pelvic mass </w:t>
            </w:r>
          </w:p>
        </w:tc>
        <w:tc>
          <w:tcPr>
            <w:tcW w:w="1843" w:type="dxa"/>
            <w:vAlign w:val="center"/>
          </w:tcPr>
          <w:p w14:paraId="56DF66B6" w14:textId="0D2F2B1D" w:rsidR="00235D82" w:rsidRPr="00E16DAB" w:rsidRDefault="00235D82" w:rsidP="00235D82">
            <w:pPr>
              <w:pStyle w:val="Default"/>
              <w:jc w:val="center"/>
            </w:pPr>
            <w:r w:rsidRPr="009F67D1">
              <w:rPr>
                <w:b/>
                <w:bCs/>
                <w:sz w:val="28"/>
                <w:szCs w:val="28"/>
              </w:rPr>
              <w:sym w:font="Wingdings" w:char="F0FC"/>
            </w:r>
          </w:p>
        </w:tc>
        <w:tc>
          <w:tcPr>
            <w:tcW w:w="1843" w:type="dxa"/>
          </w:tcPr>
          <w:p w14:paraId="53743320" w14:textId="77777777" w:rsidR="00235D82" w:rsidRPr="00E16DAB" w:rsidRDefault="00235D82" w:rsidP="00235D82">
            <w:pPr>
              <w:pStyle w:val="Default"/>
            </w:pPr>
          </w:p>
        </w:tc>
        <w:tc>
          <w:tcPr>
            <w:tcW w:w="3515" w:type="dxa"/>
          </w:tcPr>
          <w:p w14:paraId="2BDA38C1" w14:textId="77777777" w:rsidR="00235D82" w:rsidRPr="00E16DAB" w:rsidRDefault="00235D82" w:rsidP="00235D82">
            <w:pPr>
              <w:pStyle w:val="Default"/>
            </w:pPr>
          </w:p>
        </w:tc>
      </w:tr>
      <w:tr w:rsidR="00235D82" w:rsidRPr="004C1773" w14:paraId="0B8AAC7A" w14:textId="77777777" w:rsidTr="005F12CB">
        <w:trPr>
          <w:trHeight w:val="103"/>
        </w:trPr>
        <w:tc>
          <w:tcPr>
            <w:tcW w:w="3260" w:type="dxa"/>
            <w:tcBorders>
              <w:top w:val="single" w:sz="4" w:space="0" w:color="auto"/>
              <w:left w:val="single" w:sz="4" w:space="0" w:color="auto"/>
              <w:bottom w:val="single" w:sz="4" w:space="0" w:color="auto"/>
              <w:right w:val="single" w:sz="4" w:space="0" w:color="auto"/>
            </w:tcBorders>
          </w:tcPr>
          <w:p w14:paraId="44F3694D" w14:textId="77777777" w:rsidR="00235D82" w:rsidRPr="004C1773" w:rsidRDefault="00235D82" w:rsidP="00235D82">
            <w:pPr>
              <w:pStyle w:val="Default"/>
              <w:spacing w:after="120"/>
            </w:pPr>
            <w:r w:rsidRPr="004C1773">
              <w:t xml:space="preserve">Persistent or frequent bloating occurring over 12 times in one month, with the addition of other symptoms, such as a palpable mass, increased abdominal girth or raised Ca 125 </w:t>
            </w:r>
          </w:p>
        </w:tc>
        <w:tc>
          <w:tcPr>
            <w:tcW w:w="1843" w:type="dxa"/>
            <w:tcBorders>
              <w:top w:val="single" w:sz="4" w:space="0" w:color="auto"/>
              <w:left w:val="single" w:sz="4" w:space="0" w:color="auto"/>
              <w:bottom w:val="single" w:sz="4" w:space="0" w:color="auto"/>
              <w:right w:val="single" w:sz="4" w:space="0" w:color="auto"/>
            </w:tcBorders>
            <w:vAlign w:val="center"/>
          </w:tcPr>
          <w:p w14:paraId="491B78DA" w14:textId="01828DB4" w:rsidR="00235D82" w:rsidRPr="001F6C21" w:rsidRDefault="00235D82" w:rsidP="00235D82">
            <w:pPr>
              <w:pStyle w:val="Default"/>
              <w:jc w:val="center"/>
              <w:rPr>
                <w:b/>
                <w:bCs/>
              </w:rPr>
            </w:pPr>
            <w:r w:rsidRPr="009F67D1">
              <w:rPr>
                <w:b/>
                <w:bCs/>
                <w:sz w:val="28"/>
                <w:szCs w:val="28"/>
              </w:rPr>
              <w:sym w:font="Wingdings" w:char="F0FC"/>
            </w:r>
          </w:p>
        </w:tc>
        <w:tc>
          <w:tcPr>
            <w:tcW w:w="1843" w:type="dxa"/>
            <w:tcBorders>
              <w:top w:val="single" w:sz="4" w:space="0" w:color="auto"/>
              <w:left w:val="single" w:sz="4" w:space="0" w:color="auto"/>
              <w:bottom w:val="single" w:sz="4" w:space="0" w:color="auto"/>
              <w:right w:val="single" w:sz="4" w:space="0" w:color="auto"/>
            </w:tcBorders>
          </w:tcPr>
          <w:p w14:paraId="3DF820C8" w14:textId="77777777" w:rsidR="00235D82" w:rsidRPr="004C1773" w:rsidRDefault="00235D82" w:rsidP="00235D82">
            <w:pPr>
              <w:pStyle w:val="Default"/>
            </w:pPr>
          </w:p>
        </w:tc>
        <w:tc>
          <w:tcPr>
            <w:tcW w:w="3515" w:type="dxa"/>
            <w:tcBorders>
              <w:top w:val="single" w:sz="4" w:space="0" w:color="auto"/>
              <w:left w:val="single" w:sz="4" w:space="0" w:color="auto"/>
              <w:bottom w:val="single" w:sz="4" w:space="0" w:color="auto"/>
              <w:right w:val="single" w:sz="4" w:space="0" w:color="auto"/>
            </w:tcBorders>
          </w:tcPr>
          <w:p w14:paraId="7FD7987E" w14:textId="77777777" w:rsidR="00235D82" w:rsidRDefault="00235D82" w:rsidP="00235D82">
            <w:pPr>
              <w:pStyle w:val="Default"/>
              <w:spacing w:after="120"/>
            </w:pPr>
            <w:r>
              <w:t xml:space="preserve">If ovarian cancer is suspected, examine the patient clinically examine the abdomen and pelvis. </w:t>
            </w:r>
          </w:p>
          <w:p w14:paraId="0D0216AF" w14:textId="77777777" w:rsidR="00235D82" w:rsidRDefault="00235D82" w:rsidP="00235D82">
            <w:pPr>
              <w:pStyle w:val="Default"/>
              <w:spacing w:after="120"/>
            </w:pPr>
            <w:r>
              <w:t xml:space="preserve">In case of a palpable mass or increased abdominal girth and suspected ascites, make a 2WW gynae referral and request a CT of the abdomen and pelvis with contrast. </w:t>
            </w:r>
          </w:p>
          <w:p w14:paraId="623B1927" w14:textId="77777777" w:rsidR="00235D82" w:rsidRDefault="00235D82" w:rsidP="00235D82">
            <w:pPr>
              <w:pStyle w:val="Default"/>
              <w:rPr>
                <w:b/>
                <w:bCs/>
              </w:rPr>
            </w:pPr>
            <w:r>
              <w:t>In case of a normal examination, measure Ca 125. If Ca 125 is raised, request ultrasound of the pelvis</w:t>
            </w:r>
            <w:r>
              <w:rPr>
                <w:b/>
                <w:bCs/>
              </w:rPr>
              <w:t>.</w:t>
            </w:r>
          </w:p>
          <w:p w14:paraId="730E6D79" w14:textId="3B199FC9" w:rsidR="00235D82" w:rsidRPr="004C1773" w:rsidRDefault="00235D82" w:rsidP="00235D82">
            <w:pPr>
              <w:pStyle w:val="Default"/>
            </w:pPr>
            <w:hyperlink r:id="rId19" w:anchor=":~:text=Ovarian%20cancer%20should%20be%20suspected,and%2For%20loss%20of%20appetite" w:history="1">
              <w:r>
                <w:rPr>
                  <w:rStyle w:val="Hyperlink"/>
                </w:rPr>
                <w:t>Ovarian cancer | Health topics A to Z | CKS | NICE</w:t>
              </w:r>
            </w:hyperlink>
          </w:p>
        </w:tc>
      </w:tr>
      <w:tr w:rsidR="00235D82" w:rsidRPr="00E16DAB" w14:paraId="190560AA" w14:textId="77777777" w:rsidTr="005F12CB">
        <w:trPr>
          <w:trHeight w:val="356"/>
        </w:trPr>
        <w:tc>
          <w:tcPr>
            <w:tcW w:w="3260" w:type="dxa"/>
          </w:tcPr>
          <w:p w14:paraId="1F4CE505" w14:textId="77777777" w:rsidR="00235D82" w:rsidRPr="00E16DAB" w:rsidRDefault="00235D82" w:rsidP="00235D82">
            <w:pPr>
              <w:pStyle w:val="Default"/>
            </w:pPr>
            <w:r w:rsidRPr="00E16DAB">
              <w:t xml:space="preserve">Pelvic pain including suspected pelvic inflammatory disease and endometriosis </w:t>
            </w:r>
          </w:p>
        </w:tc>
        <w:tc>
          <w:tcPr>
            <w:tcW w:w="1843" w:type="dxa"/>
            <w:vAlign w:val="center"/>
          </w:tcPr>
          <w:p w14:paraId="63FAC4A9" w14:textId="754BE470" w:rsidR="00235D82" w:rsidRPr="00E16DAB" w:rsidRDefault="00235D82" w:rsidP="00235D82">
            <w:pPr>
              <w:pStyle w:val="Default"/>
              <w:jc w:val="center"/>
            </w:pPr>
            <w:r w:rsidRPr="009F67D1">
              <w:rPr>
                <w:b/>
                <w:bCs/>
                <w:sz w:val="28"/>
                <w:szCs w:val="28"/>
              </w:rPr>
              <w:sym w:font="Wingdings" w:char="F0FC"/>
            </w:r>
          </w:p>
        </w:tc>
        <w:tc>
          <w:tcPr>
            <w:tcW w:w="1843" w:type="dxa"/>
            <w:vAlign w:val="center"/>
          </w:tcPr>
          <w:p w14:paraId="26576B0D" w14:textId="77777777" w:rsidR="00235D82" w:rsidRPr="00E16DAB" w:rsidRDefault="00235D82" w:rsidP="00235D82">
            <w:pPr>
              <w:pStyle w:val="Default"/>
              <w:jc w:val="center"/>
            </w:pPr>
          </w:p>
        </w:tc>
        <w:tc>
          <w:tcPr>
            <w:tcW w:w="3515" w:type="dxa"/>
          </w:tcPr>
          <w:p w14:paraId="02B29B88" w14:textId="77777777" w:rsidR="00235D82" w:rsidRPr="00E16DAB" w:rsidRDefault="00235D82" w:rsidP="00235D82">
            <w:pPr>
              <w:pStyle w:val="Default"/>
            </w:pPr>
          </w:p>
        </w:tc>
      </w:tr>
      <w:tr w:rsidR="00235D82" w:rsidRPr="00E16DAB" w14:paraId="7BECC064" w14:textId="77777777" w:rsidTr="005F12CB">
        <w:trPr>
          <w:trHeight w:val="356"/>
        </w:trPr>
        <w:tc>
          <w:tcPr>
            <w:tcW w:w="3260" w:type="dxa"/>
          </w:tcPr>
          <w:p w14:paraId="7E5A0C55" w14:textId="311EB07D" w:rsidR="00235D82" w:rsidRPr="00E16DAB" w:rsidRDefault="00235D82" w:rsidP="00235D82">
            <w:pPr>
              <w:pStyle w:val="Default"/>
            </w:pPr>
            <w:r>
              <w:t>Lost i</w:t>
            </w:r>
            <w:r w:rsidRPr="002E399F">
              <w:t>ntra-uterine contraceptive device</w:t>
            </w:r>
            <w:r>
              <w:t xml:space="preserve"> (IUCD)</w:t>
            </w:r>
          </w:p>
        </w:tc>
        <w:tc>
          <w:tcPr>
            <w:tcW w:w="1843" w:type="dxa"/>
            <w:vAlign w:val="center"/>
          </w:tcPr>
          <w:p w14:paraId="5F982106" w14:textId="7DCF182B" w:rsidR="00235D82" w:rsidRPr="00E16DAB" w:rsidRDefault="00235D82" w:rsidP="00235D82">
            <w:pPr>
              <w:pStyle w:val="Default"/>
              <w:jc w:val="center"/>
            </w:pPr>
            <w:r w:rsidRPr="009F67D1">
              <w:rPr>
                <w:b/>
                <w:bCs/>
                <w:sz w:val="28"/>
                <w:szCs w:val="28"/>
              </w:rPr>
              <w:sym w:font="Wingdings" w:char="F0FC"/>
            </w:r>
          </w:p>
        </w:tc>
        <w:tc>
          <w:tcPr>
            <w:tcW w:w="1843" w:type="dxa"/>
            <w:vAlign w:val="center"/>
          </w:tcPr>
          <w:p w14:paraId="6A37BEAA" w14:textId="77777777" w:rsidR="00235D82" w:rsidRPr="00E16DAB" w:rsidRDefault="00235D82" w:rsidP="00235D82">
            <w:pPr>
              <w:pStyle w:val="Default"/>
              <w:jc w:val="center"/>
            </w:pPr>
          </w:p>
        </w:tc>
        <w:tc>
          <w:tcPr>
            <w:tcW w:w="3515" w:type="dxa"/>
          </w:tcPr>
          <w:p w14:paraId="779A77A4" w14:textId="4FC1A350" w:rsidR="00235D82" w:rsidRPr="00E16DAB" w:rsidRDefault="00235D82" w:rsidP="00235D82">
            <w:pPr>
              <w:pStyle w:val="Default"/>
            </w:pPr>
            <w:r w:rsidRPr="00E16DAB">
              <w:t>If IUCD not seen consider, if not already performed, an abdominal x- ray</w:t>
            </w:r>
            <w:r>
              <w:t>.</w:t>
            </w:r>
          </w:p>
        </w:tc>
      </w:tr>
      <w:tr w:rsidR="0097347E" w:rsidRPr="00E16DAB" w14:paraId="10A2FD71" w14:textId="77777777" w:rsidTr="005F12CB">
        <w:trPr>
          <w:trHeight w:val="356"/>
        </w:trPr>
        <w:tc>
          <w:tcPr>
            <w:tcW w:w="3260" w:type="dxa"/>
          </w:tcPr>
          <w:p w14:paraId="449DB93C" w14:textId="77777777" w:rsidR="0097347E" w:rsidRPr="00E16DAB" w:rsidRDefault="0097347E" w:rsidP="0097347E">
            <w:pPr>
              <w:pStyle w:val="Default"/>
            </w:pPr>
            <w:r w:rsidRPr="00E16DAB">
              <w:t xml:space="preserve">Polycystic ovarian syndrome </w:t>
            </w:r>
          </w:p>
        </w:tc>
        <w:tc>
          <w:tcPr>
            <w:tcW w:w="1843" w:type="dxa"/>
            <w:vAlign w:val="center"/>
          </w:tcPr>
          <w:p w14:paraId="71D804D7" w14:textId="5D366121" w:rsidR="0097347E" w:rsidRPr="00E16DAB" w:rsidRDefault="00235D82" w:rsidP="0097347E">
            <w:pPr>
              <w:pStyle w:val="Default"/>
              <w:jc w:val="center"/>
            </w:pPr>
            <w:r>
              <w:rPr>
                <w:b/>
                <w:bCs/>
                <w:sz w:val="28"/>
                <w:szCs w:val="28"/>
              </w:rPr>
              <w:sym w:font="Wingdings" w:char="F0FC"/>
            </w:r>
          </w:p>
        </w:tc>
        <w:tc>
          <w:tcPr>
            <w:tcW w:w="1843" w:type="dxa"/>
            <w:vAlign w:val="center"/>
          </w:tcPr>
          <w:p w14:paraId="073EA857" w14:textId="77777777" w:rsidR="0097347E" w:rsidRPr="00E16DAB" w:rsidRDefault="0097347E" w:rsidP="0097347E">
            <w:pPr>
              <w:pStyle w:val="Default"/>
              <w:jc w:val="center"/>
            </w:pPr>
          </w:p>
        </w:tc>
        <w:tc>
          <w:tcPr>
            <w:tcW w:w="3515" w:type="dxa"/>
          </w:tcPr>
          <w:p w14:paraId="706FA56C" w14:textId="77777777" w:rsidR="0059039C" w:rsidRDefault="0059039C" w:rsidP="0097347E">
            <w:pPr>
              <w:pStyle w:val="Default"/>
            </w:pPr>
            <w:r>
              <w:t xml:space="preserve">In women with clinically suspected PCOS, please follow NICE guidance: </w:t>
            </w:r>
          </w:p>
          <w:p w14:paraId="09DA46B8" w14:textId="77777777" w:rsidR="00954922" w:rsidRDefault="0059039C" w:rsidP="000B4358">
            <w:pPr>
              <w:pStyle w:val="Default"/>
              <w:spacing w:after="120"/>
            </w:pPr>
            <w:r>
              <w:t xml:space="preserve">“US pelvis is only necessary to confirm the diagnosis in adult women if not already confirmed based on clinical and biochemical features. Ultrasound is not recommended in adolescent girls or young women until 8 years post menarche, as it can lead to overdiagnosis in this age group. </w:t>
            </w:r>
          </w:p>
          <w:p w14:paraId="67AEE9D9" w14:textId="77777777" w:rsidR="00954922" w:rsidRDefault="0059039C" w:rsidP="00954922">
            <w:pPr>
              <w:pStyle w:val="Default"/>
            </w:pPr>
            <w:r>
              <w:t xml:space="preserve">In women with confirmed PCOS and prolonged amenorrhea, an ultrasound of the pelvis is indicated after a </w:t>
            </w:r>
            <w:r>
              <w:lastRenderedPageBreak/>
              <w:t>14 day course of cyclical progesterone and induction of a withdrawal bleed, to assess endometrial thickness”.</w:t>
            </w:r>
            <w:r w:rsidR="00954922" w:rsidRPr="00C9130A">
              <w:t xml:space="preserve"> </w:t>
            </w:r>
          </w:p>
          <w:p w14:paraId="7FBD8E4A" w14:textId="336D8E4D" w:rsidR="00954922" w:rsidRDefault="00954922" w:rsidP="000B4358">
            <w:pPr>
              <w:pStyle w:val="Default"/>
              <w:spacing w:before="120"/>
            </w:pPr>
            <w:r w:rsidRPr="00C9130A">
              <w:t>For women with prolonged amenorrhea (less than one period every three months) or abnormal vaginal bleeding</w:t>
            </w:r>
            <w:r>
              <w:t xml:space="preserve">, prescribe a cyclical progestogen (such as medroxyprogesterone 10 </w:t>
            </w:r>
            <w:r w:rsidRPr="00FD0580">
              <w:t xml:space="preserve">mg </w:t>
            </w:r>
            <w:r>
              <w:t>daily for 14 days) to induce a withdrawal bleed, then refer for a transvaginal ultrasound to assess endometrial thickness.</w:t>
            </w:r>
          </w:p>
          <w:p w14:paraId="09CCCB61" w14:textId="2608B3AE" w:rsidR="007244EE" w:rsidRPr="00E16DAB" w:rsidRDefault="00954922" w:rsidP="00954922">
            <w:pPr>
              <w:pStyle w:val="Default"/>
            </w:pPr>
            <w:hyperlink r:id="rId20" w:anchor="managing-clinical-features-of-pcos" w:history="1">
              <w:r>
                <w:rPr>
                  <w:rStyle w:val="Hyperlink"/>
                </w:rPr>
                <w:t>Scenario: Management - adults | Management | Polycystic ovary syndrome | CKS | NICE</w:t>
              </w:r>
            </w:hyperlink>
            <w:r>
              <w:t>.</w:t>
            </w:r>
          </w:p>
        </w:tc>
      </w:tr>
      <w:tr w:rsidR="0097347E" w:rsidRPr="00E16DAB" w14:paraId="03AB7B47" w14:textId="77777777" w:rsidTr="005F12CB">
        <w:trPr>
          <w:trHeight w:val="356"/>
        </w:trPr>
        <w:tc>
          <w:tcPr>
            <w:tcW w:w="3260" w:type="dxa"/>
          </w:tcPr>
          <w:p w14:paraId="57E18A2D" w14:textId="18694253" w:rsidR="0097347E" w:rsidRPr="00E16DAB" w:rsidRDefault="0097347E" w:rsidP="0097347E">
            <w:pPr>
              <w:pStyle w:val="Default"/>
              <w:spacing w:after="120"/>
            </w:pPr>
            <w:r w:rsidRPr="00E16DAB">
              <w:lastRenderedPageBreak/>
              <w:t xml:space="preserve">Prolonged unexplained amenorrhoea (&gt;3-6 months) with a negative </w:t>
            </w:r>
            <w:r w:rsidR="006E381E" w:rsidRPr="002E399F">
              <w:t>Human Chorionic Gonadotropin</w:t>
            </w:r>
            <w:r w:rsidR="006E381E" w:rsidRPr="00E16DAB">
              <w:t xml:space="preserve"> </w:t>
            </w:r>
            <w:r w:rsidR="006E381E">
              <w:t>(</w:t>
            </w:r>
            <w:r w:rsidRPr="00E16DAB">
              <w:t>HCG</w:t>
            </w:r>
            <w:r w:rsidR="006E381E">
              <w:t>)</w:t>
            </w:r>
            <w:r w:rsidRPr="00E16DAB">
              <w:t xml:space="preserve"> </w:t>
            </w:r>
          </w:p>
        </w:tc>
        <w:tc>
          <w:tcPr>
            <w:tcW w:w="1843" w:type="dxa"/>
            <w:vAlign w:val="center"/>
          </w:tcPr>
          <w:p w14:paraId="027ECE0C" w14:textId="77777777" w:rsidR="0097347E" w:rsidRPr="00E16DAB" w:rsidRDefault="0097347E" w:rsidP="0097347E">
            <w:pPr>
              <w:pStyle w:val="Default"/>
              <w:jc w:val="center"/>
            </w:pPr>
          </w:p>
        </w:tc>
        <w:tc>
          <w:tcPr>
            <w:tcW w:w="1843" w:type="dxa"/>
            <w:vAlign w:val="center"/>
          </w:tcPr>
          <w:p w14:paraId="55B352D6" w14:textId="3359E307" w:rsidR="0097347E" w:rsidRPr="00E16DAB" w:rsidRDefault="00957A2E" w:rsidP="0097347E">
            <w:pPr>
              <w:pStyle w:val="Default"/>
              <w:jc w:val="center"/>
            </w:pPr>
            <w:r>
              <w:rPr>
                <w:b/>
                <w:bCs/>
              </w:rPr>
              <w:t>X</w:t>
            </w:r>
          </w:p>
        </w:tc>
        <w:tc>
          <w:tcPr>
            <w:tcW w:w="3515" w:type="dxa"/>
          </w:tcPr>
          <w:p w14:paraId="5B7DC997" w14:textId="2D96E5F1" w:rsidR="0097347E" w:rsidRPr="00E16DAB" w:rsidRDefault="00E76D10" w:rsidP="0097347E">
            <w:pPr>
              <w:pStyle w:val="Default"/>
            </w:pPr>
            <w:r w:rsidRPr="00E16DAB">
              <w:t xml:space="preserve">Hormonal assessment required (HCG, </w:t>
            </w:r>
            <w:r>
              <w:t>thyroid function tests (</w:t>
            </w:r>
            <w:r w:rsidRPr="00E16DAB">
              <w:t>TFTs</w:t>
            </w:r>
            <w:r>
              <w:t>)</w:t>
            </w:r>
            <w:r w:rsidRPr="00E16DAB">
              <w:t xml:space="preserve">, </w:t>
            </w:r>
            <w:r>
              <w:t>f</w:t>
            </w:r>
            <w:r w:rsidRPr="00A925EC">
              <w:t xml:space="preserve">ollicle-stimulating hormone </w:t>
            </w:r>
            <w:r>
              <w:t>(</w:t>
            </w:r>
            <w:r w:rsidRPr="00E16DAB">
              <w:t>FSH</w:t>
            </w:r>
            <w:r>
              <w:t>)</w:t>
            </w:r>
            <w:r w:rsidRPr="00E16DAB">
              <w:t xml:space="preserve"> / </w:t>
            </w:r>
            <w:r w:rsidRPr="001B0192">
              <w:t xml:space="preserve">Luteinizing hormone </w:t>
            </w:r>
            <w:r>
              <w:t>(</w:t>
            </w:r>
            <w:r w:rsidRPr="00E16DAB">
              <w:t>LH</w:t>
            </w:r>
            <w:r>
              <w:t>)</w:t>
            </w:r>
            <w:r w:rsidRPr="00E16DAB">
              <w:t>, prolactin, testosterone)</w:t>
            </w:r>
            <w:r>
              <w:t>.</w:t>
            </w:r>
          </w:p>
        </w:tc>
      </w:tr>
      <w:tr w:rsidR="00235D82" w:rsidRPr="00E16DAB" w14:paraId="02527951" w14:textId="77777777" w:rsidTr="005F12CB">
        <w:trPr>
          <w:trHeight w:val="735"/>
        </w:trPr>
        <w:tc>
          <w:tcPr>
            <w:tcW w:w="3260" w:type="dxa"/>
          </w:tcPr>
          <w:p w14:paraId="64A508F7" w14:textId="77777777" w:rsidR="00235D82" w:rsidRPr="00E16DAB" w:rsidRDefault="00235D82" w:rsidP="00235D82">
            <w:pPr>
              <w:pStyle w:val="Default"/>
            </w:pPr>
            <w:r w:rsidRPr="00E16DAB">
              <w:t>Abnormal vaginal bleeding/ intermenstrual bleeding/ menorrhagia leading to anaemia or suspicion of fibroids (</w:t>
            </w:r>
            <w:r w:rsidRPr="00E16DAB">
              <w:rPr>
                <w:b/>
                <w:bCs/>
              </w:rPr>
              <w:t>pre and peri-menopausal patients</w:t>
            </w:r>
            <w:r w:rsidRPr="00E16DAB">
              <w:t xml:space="preserve">) </w:t>
            </w:r>
          </w:p>
        </w:tc>
        <w:tc>
          <w:tcPr>
            <w:tcW w:w="1843" w:type="dxa"/>
            <w:vAlign w:val="center"/>
          </w:tcPr>
          <w:p w14:paraId="2A55D216" w14:textId="5FF1DF8B" w:rsidR="00235D82" w:rsidRPr="00E16DAB" w:rsidRDefault="00235D82" w:rsidP="00235D82">
            <w:pPr>
              <w:pStyle w:val="Default"/>
              <w:jc w:val="center"/>
            </w:pPr>
            <w:r w:rsidRPr="008E1602">
              <w:rPr>
                <w:b/>
                <w:bCs/>
                <w:sz w:val="28"/>
                <w:szCs w:val="28"/>
              </w:rPr>
              <w:sym w:font="Wingdings" w:char="F0FC"/>
            </w:r>
          </w:p>
        </w:tc>
        <w:tc>
          <w:tcPr>
            <w:tcW w:w="1843" w:type="dxa"/>
            <w:vAlign w:val="center"/>
          </w:tcPr>
          <w:p w14:paraId="39694E1D" w14:textId="77777777" w:rsidR="00235D82" w:rsidRPr="00E16DAB" w:rsidRDefault="00235D82" w:rsidP="00235D82">
            <w:pPr>
              <w:pStyle w:val="Default"/>
              <w:jc w:val="center"/>
            </w:pPr>
          </w:p>
        </w:tc>
        <w:tc>
          <w:tcPr>
            <w:tcW w:w="3515" w:type="dxa"/>
          </w:tcPr>
          <w:p w14:paraId="17E68A40" w14:textId="37695102" w:rsidR="00235D82" w:rsidRPr="00E16DAB" w:rsidRDefault="00235D82" w:rsidP="00235D82">
            <w:pPr>
              <w:pStyle w:val="Default"/>
            </w:pPr>
            <w:r w:rsidRPr="00E16DAB">
              <w:t>Speculum and ultrasound examination in the first instance. If symptoms persist consider gynaecology referral</w:t>
            </w:r>
            <w:r>
              <w:t>.</w:t>
            </w:r>
          </w:p>
        </w:tc>
      </w:tr>
      <w:tr w:rsidR="00235D82" w:rsidRPr="00E16DAB" w14:paraId="6D7C19EA" w14:textId="77777777" w:rsidTr="005F12CB">
        <w:trPr>
          <w:trHeight w:val="488"/>
        </w:trPr>
        <w:tc>
          <w:tcPr>
            <w:tcW w:w="3260" w:type="dxa"/>
          </w:tcPr>
          <w:p w14:paraId="3104D784" w14:textId="77777777" w:rsidR="00235D82" w:rsidRPr="003C44D5" w:rsidRDefault="00235D82" w:rsidP="00235D82">
            <w:pPr>
              <w:pStyle w:val="Default"/>
            </w:pPr>
            <w:r w:rsidRPr="003C44D5">
              <w:t xml:space="preserve">Ovarian cyst follow up </w:t>
            </w:r>
            <w:r w:rsidRPr="003C44D5">
              <w:rPr>
                <w:b/>
                <w:bCs/>
              </w:rPr>
              <w:t xml:space="preserve">premenopausal </w:t>
            </w:r>
          </w:p>
        </w:tc>
        <w:tc>
          <w:tcPr>
            <w:tcW w:w="1843" w:type="dxa"/>
            <w:vAlign w:val="center"/>
          </w:tcPr>
          <w:p w14:paraId="21CCBA8C" w14:textId="4CB922CF" w:rsidR="00235D82" w:rsidRPr="003C44D5" w:rsidRDefault="00235D82" w:rsidP="00235D82">
            <w:pPr>
              <w:pStyle w:val="Default"/>
              <w:jc w:val="center"/>
            </w:pPr>
            <w:r w:rsidRPr="008E1602">
              <w:rPr>
                <w:b/>
                <w:bCs/>
                <w:sz w:val="28"/>
                <w:szCs w:val="28"/>
              </w:rPr>
              <w:sym w:font="Wingdings" w:char="F0FC"/>
            </w:r>
          </w:p>
        </w:tc>
        <w:tc>
          <w:tcPr>
            <w:tcW w:w="1843" w:type="dxa"/>
            <w:vAlign w:val="center"/>
          </w:tcPr>
          <w:p w14:paraId="461D644D" w14:textId="77777777" w:rsidR="00235D82" w:rsidRPr="003C44D5" w:rsidRDefault="00235D82" w:rsidP="00235D82">
            <w:pPr>
              <w:pStyle w:val="Default"/>
              <w:jc w:val="center"/>
            </w:pPr>
          </w:p>
        </w:tc>
        <w:tc>
          <w:tcPr>
            <w:tcW w:w="3515" w:type="dxa"/>
          </w:tcPr>
          <w:p w14:paraId="709DB6D6" w14:textId="13316E59" w:rsidR="00235D82" w:rsidRPr="003C44D5" w:rsidRDefault="00235D82" w:rsidP="00235D82">
            <w:pPr>
              <w:pStyle w:val="Default"/>
            </w:pPr>
            <w:r>
              <w:t>S</w:t>
            </w:r>
            <w:r w:rsidRPr="003C44D5">
              <w:t xml:space="preserve">ee </w:t>
            </w:r>
            <w:r w:rsidRPr="003E3D2D">
              <w:t>Appendix 1</w:t>
            </w:r>
            <w:r>
              <w:t>.</w:t>
            </w:r>
            <w:r w:rsidRPr="003C44D5">
              <w:t xml:space="preserve"> </w:t>
            </w:r>
          </w:p>
        </w:tc>
      </w:tr>
      <w:tr w:rsidR="00235D82" w14:paraId="5982611F" w14:textId="77777777" w:rsidTr="005F12CB">
        <w:trPr>
          <w:trHeight w:val="230"/>
        </w:trPr>
        <w:tc>
          <w:tcPr>
            <w:tcW w:w="3260" w:type="dxa"/>
          </w:tcPr>
          <w:p w14:paraId="4CFB0EAF" w14:textId="77777777" w:rsidR="00235D82" w:rsidRPr="003C44D5" w:rsidRDefault="00235D82" w:rsidP="00235D82">
            <w:pPr>
              <w:pStyle w:val="Default"/>
            </w:pPr>
            <w:r w:rsidRPr="003C44D5">
              <w:t xml:space="preserve">Recurrent miscarriage (3 or more) </w:t>
            </w:r>
          </w:p>
        </w:tc>
        <w:tc>
          <w:tcPr>
            <w:tcW w:w="1843" w:type="dxa"/>
            <w:vAlign w:val="center"/>
          </w:tcPr>
          <w:p w14:paraId="566F1FF9" w14:textId="76DE3EBB" w:rsidR="00235D82" w:rsidRPr="003C44D5" w:rsidRDefault="00235D82" w:rsidP="00235D82">
            <w:pPr>
              <w:pStyle w:val="Default"/>
              <w:jc w:val="center"/>
            </w:pPr>
            <w:r w:rsidRPr="008E1602">
              <w:rPr>
                <w:b/>
                <w:bCs/>
                <w:sz w:val="28"/>
                <w:szCs w:val="28"/>
              </w:rPr>
              <w:sym w:font="Wingdings" w:char="F0FC"/>
            </w:r>
          </w:p>
        </w:tc>
        <w:tc>
          <w:tcPr>
            <w:tcW w:w="1843" w:type="dxa"/>
            <w:vAlign w:val="center"/>
          </w:tcPr>
          <w:p w14:paraId="002A697B" w14:textId="77777777" w:rsidR="00235D82" w:rsidRPr="003C44D5" w:rsidRDefault="00235D82" w:rsidP="00235D82">
            <w:pPr>
              <w:pStyle w:val="Default"/>
              <w:jc w:val="center"/>
            </w:pPr>
          </w:p>
        </w:tc>
        <w:tc>
          <w:tcPr>
            <w:tcW w:w="3515" w:type="dxa"/>
          </w:tcPr>
          <w:p w14:paraId="761D34E0" w14:textId="77777777" w:rsidR="00235D82" w:rsidRPr="003C44D5" w:rsidRDefault="00235D82" w:rsidP="00235D82">
            <w:pPr>
              <w:pStyle w:val="Default"/>
            </w:pPr>
          </w:p>
        </w:tc>
      </w:tr>
      <w:tr w:rsidR="00235D82" w14:paraId="4BAA8C48" w14:textId="77777777" w:rsidTr="005F12CB">
        <w:trPr>
          <w:trHeight w:val="1638"/>
        </w:trPr>
        <w:tc>
          <w:tcPr>
            <w:tcW w:w="3260" w:type="dxa"/>
          </w:tcPr>
          <w:p w14:paraId="79D4D220" w14:textId="7000FD78" w:rsidR="00235D82" w:rsidRPr="003C44D5" w:rsidRDefault="00235D82" w:rsidP="00235D82">
            <w:pPr>
              <w:shd w:val="clear" w:color="auto" w:fill="FFFFFF"/>
            </w:pPr>
            <w:r w:rsidRPr="003C44D5">
              <w:t xml:space="preserve">Aged over 55 with unexplained symptoms of vaginal discharge </w:t>
            </w:r>
            <w:r>
              <w:rPr>
                <w:color w:val="000000"/>
              </w:rPr>
              <w:t>plus either thrombocytosis, haematuria or first presentation of symptoms</w:t>
            </w:r>
          </w:p>
        </w:tc>
        <w:tc>
          <w:tcPr>
            <w:tcW w:w="1843" w:type="dxa"/>
            <w:vAlign w:val="center"/>
          </w:tcPr>
          <w:p w14:paraId="748E1D18" w14:textId="47197475" w:rsidR="00235D82" w:rsidRPr="003C44D5" w:rsidRDefault="00235D82" w:rsidP="00235D82">
            <w:pPr>
              <w:pStyle w:val="Default"/>
              <w:jc w:val="center"/>
            </w:pPr>
            <w:r w:rsidRPr="008E1602">
              <w:rPr>
                <w:b/>
                <w:bCs/>
                <w:sz w:val="28"/>
                <w:szCs w:val="28"/>
              </w:rPr>
              <w:sym w:font="Wingdings" w:char="F0FC"/>
            </w:r>
          </w:p>
        </w:tc>
        <w:tc>
          <w:tcPr>
            <w:tcW w:w="1843" w:type="dxa"/>
            <w:vAlign w:val="center"/>
          </w:tcPr>
          <w:p w14:paraId="0AFF0B25" w14:textId="338B2968" w:rsidR="00235D82" w:rsidRPr="003C44D5" w:rsidRDefault="00235D82" w:rsidP="00235D82">
            <w:pPr>
              <w:pStyle w:val="Default"/>
              <w:jc w:val="center"/>
            </w:pPr>
          </w:p>
        </w:tc>
        <w:tc>
          <w:tcPr>
            <w:tcW w:w="3515" w:type="dxa"/>
          </w:tcPr>
          <w:p w14:paraId="755B53CB" w14:textId="6C5FE116" w:rsidR="00235D82" w:rsidRPr="003C44D5" w:rsidRDefault="00235D82" w:rsidP="00235D82">
            <w:pPr>
              <w:pStyle w:val="Default"/>
            </w:pPr>
            <w:r w:rsidRPr="003C44D5">
              <w:t xml:space="preserve">Consider </w:t>
            </w:r>
            <w:r>
              <w:t>2</w:t>
            </w:r>
            <w:r w:rsidR="00E74D42">
              <w:t>WW</w:t>
            </w:r>
            <w:r w:rsidRPr="003C44D5">
              <w:t xml:space="preserve"> referral</w:t>
            </w:r>
            <w:r>
              <w:t xml:space="preserve"> and also</w:t>
            </w:r>
            <w:r w:rsidRPr="004D44EF">
              <w:t xml:space="preserve"> </w:t>
            </w:r>
            <w:r>
              <w:t>referral to</w:t>
            </w:r>
            <w:r w:rsidRPr="004D44EF">
              <w:t xml:space="preserve"> gynaecology</w:t>
            </w:r>
            <w:r>
              <w:t>.</w:t>
            </w:r>
          </w:p>
        </w:tc>
      </w:tr>
      <w:tr w:rsidR="0097347E" w14:paraId="240EE009" w14:textId="77777777" w:rsidTr="005F12CB">
        <w:trPr>
          <w:trHeight w:val="103"/>
        </w:trPr>
        <w:tc>
          <w:tcPr>
            <w:tcW w:w="3260" w:type="dxa"/>
          </w:tcPr>
          <w:p w14:paraId="68D4719B" w14:textId="77777777" w:rsidR="0097347E" w:rsidRPr="003C44D5" w:rsidRDefault="0097347E" w:rsidP="0097347E">
            <w:pPr>
              <w:pStyle w:val="Default"/>
              <w:spacing w:after="120"/>
            </w:pPr>
            <w:r w:rsidRPr="003C44D5">
              <w:t xml:space="preserve">Postmenopausal bleeding </w:t>
            </w:r>
          </w:p>
        </w:tc>
        <w:tc>
          <w:tcPr>
            <w:tcW w:w="1843" w:type="dxa"/>
            <w:vAlign w:val="center"/>
          </w:tcPr>
          <w:p w14:paraId="39174424" w14:textId="77777777" w:rsidR="0097347E" w:rsidRPr="003C44D5" w:rsidRDefault="0097347E" w:rsidP="0097347E">
            <w:pPr>
              <w:pStyle w:val="Default"/>
              <w:jc w:val="center"/>
            </w:pPr>
          </w:p>
        </w:tc>
        <w:tc>
          <w:tcPr>
            <w:tcW w:w="1843" w:type="dxa"/>
            <w:vAlign w:val="center"/>
          </w:tcPr>
          <w:p w14:paraId="4C9DE415" w14:textId="6DF1590B" w:rsidR="0097347E" w:rsidRPr="003C44D5" w:rsidRDefault="0097347E" w:rsidP="0097347E">
            <w:pPr>
              <w:pStyle w:val="Default"/>
              <w:jc w:val="center"/>
            </w:pPr>
            <w:r w:rsidRPr="003C44D5">
              <w:rPr>
                <w:b/>
                <w:bCs/>
              </w:rPr>
              <w:t>X</w:t>
            </w:r>
          </w:p>
        </w:tc>
        <w:tc>
          <w:tcPr>
            <w:tcW w:w="3515" w:type="dxa"/>
          </w:tcPr>
          <w:p w14:paraId="6043CCA6" w14:textId="6C08A8AD" w:rsidR="0097347E" w:rsidRPr="003C44D5" w:rsidRDefault="00C751E0" w:rsidP="0097347E">
            <w:pPr>
              <w:pStyle w:val="Default"/>
            </w:pPr>
            <w:r>
              <w:t>Please refer directly to the PMB clinic</w:t>
            </w:r>
            <w:r w:rsidR="00106396">
              <w:t>.</w:t>
            </w:r>
          </w:p>
        </w:tc>
      </w:tr>
      <w:tr w:rsidR="0097347E" w14:paraId="6B3BE0E8" w14:textId="77777777" w:rsidTr="005F12CB">
        <w:trPr>
          <w:trHeight w:val="230"/>
        </w:trPr>
        <w:tc>
          <w:tcPr>
            <w:tcW w:w="3260" w:type="dxa"/>
          </w:tcPr>
          <w:p w14:paraId="69B58A0A" w14:textId="7FBFD143" w:rsidR="0097347E" w:rsidRPr="003C44D5" w:rsidRDefault="0097347E" w:rsidP="000B4358">
            <w:pPr>
              <w:pStyle w:val="Default"/>
            </w:pPr>
            <w:r w:rsidRPr="003C44D5">
              <w:t>Ovarian cyst</w:t>
            </w:r>
            <w:r>
              <w:t xml:space="preserve"> </w:t>
            </w:r>
            <w:r w:rsidRPr="003C44D5">
              <w:t xml:space="preserve"> follow up </w:t>
            </w:r>
            <w:r w:rsidRPr="003C44D5">
              <w:rPr>
                <w:b/>
                <w:bCs/>
              </w:rPr>
              <w:t xml:space="preserve">postmenopausal </w:t>
            </w:r>
          </w:p>
        </w:tc>
        <w:tc>
          <w:tcPr>
            <w:tcW w:w="1843" w:type="dxa"/>
            <w:vAlign w:val="center"/>
          </w:tcPr>
          <w:p w14:paraId="747D9A7D" w14:textId="77777777" w:rsidR="0097347E" w:rsidRPr="003C44D5" w:rsidRDefault="0097347E" w:rsidP="0097347E">
            <w:pPr>
              <w:pStyle w:val="Default"/>
              <w:jc w:val="center"/>
            </w:pPr>
          </w:p>
        </w:tc>
        <w:tc>
          <w:tcPr>
            <w:tcW w:w="1843" w:type="dxa"/>
            <w:vAlign w:val="center"/>
          </w:tcPr>
          <w:p w14:paraId="119CAD17" w14:textId="5EF1DB6D" w:rsidR="0097347E" w:rsidRPr="003C44D5" w:rsidRDefault="0097347E" w:rsidP="0097347E">
            <w:pPr>
              <w:pStyle w:val="Default"/>
              <w:jc w:val="center"/>
            </w:pPr>
            <w:r w:rsidRPr="003C44D5">
              <w:rPr>
                <w:b/>
                <w:bCs/>
              </w:rPr>
              <w:t>X</w:t>
            </w:r>
          </w:p>
        </w:tc>
        <w:tc>
          <w:tcPr>
            <w:tcW w:w="3515" w:type="dxa"/>
          </w:tcPr>
          <w:p w14:paraId="42A9129D" w14:textId="56ED03E6" w:rsidR="0097347E" w:rsidRPr="003C44D5" w:rsidRDefault="0097347E" w:rsidP="0097347E">
            <w:pPr>
              <w:pStyle w:val="Default"/>
            </w:pPr>
            <w:r w:rsidRPr="003C44D5">
              <w:t>Consider urgent specialist referral</w:t>
            </w:r>
            <w:r w:rsidR="00A02AC4">
              <w:t>.</w:t>
            </w:r>
          </w:p>
        </w:tc>
      </w:tr>
      <w:tr w:rsidR="0097347E" w14:paraId="7D02DDEA" w14:textId="77777777" w:rsidTr="00E74D42">
        <w:trPr>
          <w:trHeight w:val="103"/>
        </w:trPr>
        <w:tc>
          <w:tcPr>
            <w:tcW w:w="3260" w:type="dxa"/>
            <w:vAlign w:val="center"/>
          </w:tcPr>
          <w:p w14:paraId="7330163F" w14:textId="514D9B8E" w:rsidR="0097347E" w:rsidRPr="003C44D5" w:rsidRDefault="0097347E" w:rsidP="00E74D42">
            <w:pPr>
              <w:pStyle w:val="Default"/>
              <w:spacing w:after="120"/>
            </w:pPr>
            <w:r w:rsidRPr="003C44D5">
              <w:t>Infertility</w:t>
            </w:r>
          </w:p>
        </w:tc>
        <w:tc>
          <w:tcPr>
            <w:tcW w:w="1843" w:type="dxa"/>
            <w:vAlign w:val="center"/>
          </w:tcPr>
          <w:p w14:paraId="16D2535E" w14:textId="77777777" w:rsidR="0097347E" w:rsidRPr="003C44D5" w:rsidRDefault="0097347E" w:rsidP="00E74D42">
            <w:pPr>
              <w:pStyle w:val="Default"/>
              <w:jc w:val="center"/>
            </w:pPr>
          </w:p>
        </w:tc>
        <w:tc>
          <w:tcPr>
            <w:tcW w:w="1843" w:type="dxa"/>
            <w:vAlign w:val="center"/>
          </w:tcPr>
          <w:p w14:paraId="1DD506F5" w14:textId="7F7BDC1B" w:rsidR="0097347E" w:rsidRPr="003C44D5" w:rsidRDefault="0097347E" w:rsidP="00E74D42">
            <w:pPr>
              <w:pStyle w:val="Default"/>
              <w:jc w:val="center"/>
            </w:pPr>
            <w:r w:rsidRPr="003C44D5">
              <w:rPr>
                <w:b/>
                <w:bCs/>
              </w:rPr>
              <w:t>X</w:t>
            </w:r>
          </w:p>
        </w:tc>
        <w:tc>
          <w:tcPr>
            <w:tcW w:w="3515" w:type="dxa"/>
            <w:vAlign w:val="center"/>
          </w:tcPr>
          <w:p w14:paraId="10789543" w14:textId="2955846F" w:rsidR="0097347E" w:rsidRPr="003C44D5" w:rsidRDefault="0097347E" w:rsidP="00E74D42">
            <w:pPr>
              <w:pStyle w:val="Default"/>
            </w:pPr>
            <w:r w:rsidRPr="003C44D5">
              <w:t>Consider specialist referral</w:t>
            </w:r>
            <w:r w:rsidR="00A02AC4">
              <w:t>.</w:t>
            </w:r>
          </w:p>
        </w:tc>
      </w:tr>
      <w:tr w:rsidR="0097347E" w14:paraId="47C79FE9" w14:textId="77777777" w:rsidTr="005F12CB">
        <w:trPr>
          <w:trHeight w:val="356"/>
        </w:trPr>
        <w:tc>
          <w:tcPr>
            <w:tcW w:w="3260" w:type="dxa"/>
          </w:tcPr>
          <w:p w14:paraId="72084B26" w14:textId="03FAEDB7" w:rsidR="0097347E" w:rsidRPr="003C44D5" w:rsidRDefault="0097347E" w:rsidP="000B4358">
            <w:pPr>
              <w:pStyle w:val="Default"/>
            </w:pPr>
            <w:r w:rsidRPr="003C44D5">
              <w:t xml:space="preserve">Follow up for benign lesions e.g. fibroids/dermoid cysts/ovarian cysts </w:t>
            </w:r>
          </w:p>
        </w:tc>
        <w:tc>
          <w:tcPr>
            <w:tcW w:w="1843" w:type="dxa"/>
            <w:vAlign w:val="center"/>
          </w:tcPr>
          <w:p w14:paraId="4337D56F" w14:textId="77777777" w:rsidR="0097347E" w:rsidRPr="003C44D5" w:rsidRDefault="0097347E" w:rsidP="0097347E">
            <w:pPr>
              <w:pStyle w:val="Default"/>
              <w:jc w:val="center"/>
            </w:pPr>
          </w:p>
        </w:tc>
        <w:tc>
          <w:tcPr>
            <w:tcW w:w="1843" w:type="dxa"/>
            <w:vAlign w:val="center"/>
          </w:tcPr>
          <w:p w14:paraId="5003DB11" w14:textId="4DB7ED25" w:rsidR="0097347E" w:rsidRPr="003C44D5" w:rsidRDefault="0097347E" w:rsidP="0097347E">
            <w:pPr>
              <w:pStyle w:val="Default"/>
              <w:jc w:val="center"/>
            </w:pPr>
            <w:r w:rsidRPr="003C44D5">
              <w:rPr>
                <w:b/>
                <w:bCs/>
              </w:rPr>
              <w:t>X</w:t>
            </w:r>
          </w:p>
        </w:tc>
        <w:tc>
          <w:tcPr>
            <w:tcW w:w="3515" w:type="dxa"/>
          </w:tcPr>
          <w:p w14:paraId="3EF7E98D" w14:textId="664E20A5" w:rsidR="0097347E" w:rsidRPr="003C44D5" w:rsidRDefault="0097347E" w:rsidP="0097347E">
            <w:pPr>
              <w:pStyle w:val="Default"/>
            </w:pPr>
            <w:r w:rsidRPr="003C44D5">
              <w:t>Unless on the advice of secondary care</w:t>
            </w:r>
            <w:r w:rsidR="00A02AC4">
              <w:t>.</w:t>
            </w:r>
          </w:p>
        </w:tc>
      </w:tr>
    </w:tbl>
    <w:p w14:paraId="23F2B615" w14:textId="008E857D" w:rsidR="00EB1FC7" w:rsidRDefault="00ED6FED" w:rsidP="00006E9B">
      <w:pPr>
        <w:pStyle w:val="Heading3"/>
        <w:spacing w:after="0"/>
      </w:pPr>
      <w:bookmarkStart w:id="44" w:name="_Toc196813948"/>
      <w:r>
        <w:lastRenderedPageBreak/>
        <w:t>M</w:t>
      </w:r>
      <w:r w:rsidR="007F77E4">
        <w:t>RI</w:t>
      </w:r>
      <w:r w:rsidR="00EB1FC7">
        <w:t xml:space="preserve"> </w:t>
      </w:r>
      <w:r w:rsidR="00E85EA6">
        <w:t xml:space="preserve">Female </w:t>
      </w:r>
      <w:r w:rsidR="00452134">
        <w:t>P</w:t>
      </w:r>
      <w:r w:rsidR="00EB1FC7">
        <w:t>elvis</w:t>
      </w:r>
      <w:bookmarkEnd w:id="44"/>
    </w:p>
    <w:p w14:paraId="45EDD925" w14:textId="77777777" w:rsidR="0056132B" w:rsidRPr="0056132B" w:rsidRDefault="0056132B" w:rsidP="0056132B">
      <w:pPr>
        <w:rPr>
          <w:lang w:eastAsia="en-US"/>
        </w:rPr>
      </w:pPr>
    </w:p>
    <w:p w14:paraId="1BCD1231" w14:textId="1B88C494" w:rsidR="001F0513" w:rsidRPr="001F0513" w:rsidRDefault="001F0513" w:rsidP="001F0513">
      <w:pPr>
        <w:rPr>
          <w:lang w:eastAsia="en-US"/>
        </w:rPr>
      </w:pPr>
      <w:r w:rsidRPr="00804F4A">
        <w:rPr>
          <w:b/>
          <w:bCs/>
        </w:rPr>
        <w:t xml:space="preserve">MRI for patients with MRI conditional active implants should be referred from a hospital specialist due to the complexity of managing these patients. </w:t>
      </w:r>
    </w:p>
    <w:tbl>
      <w:tblPr>
        <w:tblpPr w:leftFromText="180" w:rightFromText="180" w:vertAnchor="text" w:horzAnchor="margin" w:tblpXSpec="center" w:tblpY="223"/>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843"/>
        <w:gridCol w:w="3515"/>
      </w:tblGrid>
      <w:tr w:rsidR="00EB1FC7" w:rsidRPr="00913942" w14:paraId="49EECDE4" w14:textId="77777777" w:rsidTr="005F12CB">
        <w:trPr>
          <w:trHeight w:val="360"/>
        </w:trPr>
        <w:tc>
          <w:tcPr>
            <w:tcW w:w="3260" w:type="dxa"/>
          </w:tcPr>
          <w:p w14:paraId="0D59B836" w14:textId="77777777" w:rsidR="00EB1FC7" w:rsidRPr="00913942" w:rsidRDefault="00EB1FC7" w:rsidP="00712C44">
            <w:pPr>
              <w:pStyle w:val="Default"/>
            </w:pPr>
            <w:r w:rsidRPr="00913942">
              <w:rPr>
                <w:b/>
                <w:bCs/>
              </w:rPr>
              <w:t xml:space="preserve">Clinical indication </w:t>
            </w:r>
          </w:p>
        </w:tc>
        <w:tc>
          <w:tcPr>
            <w:tcW w:w="1843" w:type="dxa"/>
          </w:tcPr>
          <w:p w14:paraId="392B6686" w14:textId="77777777" w:rsidR="005F12CB" w:rsidRDefault="005E3CD2" w:rsidP="00712C44">
            <w:pPr>
              <w:pStyle w:val="Default"/>
              <w:rPr>
                <w:b/>
                <w:bCs/>
              </w:rPr>
            </w:pPr>
            <w:r>
              <w:rPr>
                <w:b/>
                <w:bCs/>
              </w:rPr>
              <w:t xml:space="preserve">Indicated </w:t>
            </w:r>
          </w:p>
          <w:p w14:paraId="45FC9E39" w14:textId="294AE477" w:rsidR="00EB1FC7" w:rsidRPr="00913942" w:rsidRDefault="005E3CD2" w:rsidP="00712C44">
            <w:pPr>
              <w:pStyle w:val="Default"/>
            </w:pPr>
            <w:r>
              <w:rPr>
                <w:b/>
                <w:bCs/>
              </w:rPr>
              <w:t>for direct referral</w:t>
            </w:r>
            <w:r w:rsidR="00EB1FC7" w:rsidRPr="00913942">
              <w:rPr>
                <w:b/>
                <w:bCs/>
              </w:rPr>
              <w:t xml:space="preserve"> </w:t>
            </w:r>
          </w:p>
        </w:tc>
        <w:tc>
          <w:tcPr>
            <w:tcW w:w="1843" w:type="dxa"/>
          </w:tcPr>
          <w:p w14:paraId="074EC9CD" w14:textId="1E8D583A" w:rsidR="00EB1FC7" w:rsidRPr="00913942" w:rsidRDefault="00EB1FC7" w:rsidP="00712C44">
            <w:pPr>
              <w:pStyle w:val="Default"/>
            </w:pPr>
            <w:r w:rsidRPr="00913942">
              <w:rPr>
                <w:b/>
                <w:bCs/>
              </w:rPr>
              <w:t xml:space="preserve">Not </w:t>
            </w:r>
            <w:r w:rsidR="005F12CB">
              <w:rPr>
                <w:b/>
                <w:bCs/>
              </w:rPr>
              <w:t>i</w:t>
            </w:r>
            <w:r w:rsidR="005E3CD2">
              <w:rPr>
                <w:b/>
                <w:bCs/>
              </w:rPr>
              <w:t>ndicated for direct referral</w:t>
            </w:r>
            <w:r w:rsidRPr="00913942">
              <w:rPr>
                <w:b/>
                <w:bCs/>
              </w:rPr>
              <w:t xml:space="preserve"> </w:t>
            </w:r>
          </w:p>
        </w:tc>
        <w:tc>
          <w:tcPr>
            <w:tcW w:w="3515" w:type="dxa"/>
          </w:tcPr>
          <w:p w14:paraId="74A06FD2" w14:textId="77777777" w:rsidR="00EB1FC7" w:rsidRPr="00913942" w:rsidRDefault="00EB1FC7" w:rsidP="00712C44">
            <w:pPr>
              <w:pStyle w:val="Default"/>
            </w:pPr>
            <w:r w:rsidRPr="00913942">
              <w:rPr>
                <w:b/>
                <w:bCs/>
              </w:rPr>
              <w:t xml:space="preserve">Additional comments </w:t>
            </w:r>
          </w:p>
        </w:tc>
      </w:tr>
      <w:tr w:rsidR="00EB1FC7" w:rsidRPr="00913942" w14:paraId="0DEC1508" w14:textId="77777777" w:rsidTr="005F12CB">
        <w:trPr>
          <w:trHeight w:val="483"/>
        </w:trPr>
        <w:tc>
          <w:tcPr>
            <w:tcW w:w="3260" w:type="dxa"/>
          </w:tcPr>
          <w:p w14:paraId="695D6E61" w14:textId="2FD35685" w:rsidR="00EB1FC7" w:rsidRPr="00913942" w:rsidRDefault="007F77E4" w:rsidP="00712C44">
            <w:pPr>
              <w:pStyle w:val="Default"/>
            </w:pPr>
            <w:r w:rsidRPr="007F77E4">
              <w:t>MRI Pelvis (gynaecology/endometrium)</w:t>
            </w:r>
          </w:p>
        </w:tc>
        <w:tc>
          <w:tcPr>
            <w:tcW w:w="1843" w:type="dxa"/>
            <w:vAlign w:val="center"/>
          </w:tcPr>
          <w:p w14:paraId="4060752D" w14:textId="77777777" w:rsidR="00EB1FC7" w:rsidRPr="00C35EE2" w:rsidRDefault="00EB1FC7" w:rsidP="00712C44">
            <w:pPr>
              <w:pStyle w:val="Default"/>
              <w:jc w:val="center"/>
              <w:rPr>
                <w:b/>
                <w:bCs/>
              </w:rPr>
            </w:pPr>
          </w:p>
        </w:tc>
        <w:tc>
          <w:tcPr>
            <w:tcW w:w="1843" w:type="dxa"/>
            <w:vAlign w:val="center"/>
          </w:tcPr>
          <w:p w14:paraId="4F7C1571" w14:textId="29C99B36" w:rsidR="00EB1FC7" w:rsidRPr="00C35EE2" w:rsidRDefault="007F77E4" w:rsidP="00712C44">
            <w:pPr>
              <w:pStyle w:val="Default"/>
              <w:jc w:val="center"/>
            </w:pPr>
            <w:r w:rsidRPr="003C44D5">
              <w:rPr>
                <w:b/>
                <w:bCs/>
              </w:rPr>
              <w:t>X</w:t>
            </w:r>
          </w:p>
        </w:tc>
        <w:tc>
          <w:tcPr>
            <w:tcW w:w="3515" w:type="dxa"/>
          </w:tcPr>
          <w:p w14:paraId="664F5E93" w14:textId="1F2D1D56" w:rsidR="00EB1FC7" w:rsidRPr="00913942" w:rsidRDefault="00695A50" w:rsidP="00712C44">
            <w:pPr>
              <w:pStyle w:val="Default"/>
            </w:pPr>
            <w:r w:rsidRPr="00695A50">
              <w:t>Only if the study is recommended by a</w:t>
            </w:r>
            <w:r w:rsidR="001D5FFB">
              <w:t xml:space="preserve"> radiologist </w:t>
            </w:r>
            <w:r w:rsidRPr="00695A50">
              <w:t xml:space="preserve"> hospital specialist</w:t>
            </w:r>
            <w:r w:rsidR="00A02AC4">
              <w:t>.</w:t>
            </w:r>
          </w:p>
        </w:tc>
      </w:tr>
    </w:tbl>
    <w:p w14:paraId="7E67B36F" w14:textId="77777777" w:rsidR="00EB1FC7" w:rsidRPr="00EB1FC7" w:rsidRDefault="00EB1FC7" w:rsidP="00EB1FC7">
      <w:pPr>
        <w:rPr>
          <w:lang w:eastAsia="en-US"/>
        </w:rPr>
      </w:pPr>
    </w:p>
    <w:p w14:paraId="58B73B82" w14:textId="57B096BB" w:rsidR="00F101C1" w:rsidRDefault="00F101C1" w:rsidP="00E6124A">
      <w:pPr>
        <w:pStyle w:val="Heading3"/>
      </w:pPr>
      <w:bookmarkStart w:id="45" w:name="_Toc196813949"/>
      <w:r>
        <w:t>Ultrasound Testes</w:t>
      </w:r>
      <w:bookmarkEnd w:id="45"/>
    </w:p>
    <w:tbl>
      <w:tblPr>
        <w:tblW w:w="10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BC2868" w:rsidRPr="000846B6" w14:paraId="73BBD1A0" w14:textId="77777777" w:rsidTr="002910E8">
        <w:trPr>
          <w:trHeight w:val="356"/>
        </w:trPr>
        <w:tc>
          <w:tcPr>
            <w:tcW w:w="3118" w:type="dxa"/>
          </w:tcPr>
          <w:p w14:paraId="0872BD2D" w14:textId="2287FEAC" w:rsidR="00F101C1" w:rsidRPr="000846B6" w:rsidRDefault="00F101C1">
            <w:pPr>
              <w:autoSpaceDE w:val="0"/>
              <w:autoSpaceDN w:val="0"/>
              <w:adjustRightInd w:val="0"/>
              <w:rPr>
                <w:rFonts w:cs="Arial"/>
                <w:color w:val="000000"/>
              </w:rPr>
            </w:pPr>
            <w:r w:rsidRPr="000846B6">
              <w:rPr>
                <w:rFonts w:cs="Arial"/>
                <w:b/>
                <w:bCs/>
                <w:color w:val="000000"/>
              </w:rPr>
              <w:t xml:space="preserve">Clinical </w:t>
            </w:r>
            <w:r w:rsidR="002910E8">
              <w:rPr>
                <w:rFonts w:cs="Arial"/>
                <w:b/>
                <w:bCs/>
                <w:color w:val="000000"/>
              </w:rPr>
              <w:t>i</w:t>
            </w:r>
            <w:r w:rsidRPr="000846B6">
              <w:rPr>
                <w:rFonts w:cs="Arial"/>
                <w:b/>
                <w:bCs/>
                <w:color w:val="000000"/>
              </w:rPr>
              <w:t xml:space="preserve">ndication </w:t>
            </w:r>
          </w:p>
        </w:tc>
        <w:tc>
          <w:tcPr>
            <w:tcW w:w="1843" w:type="dxa"/>
          </w:tcPr>
          <w:p w14:paraId="4EAB7D3B" w14:textId="77777777" w:rsidR="002910E8" w:rsidRDefault="005E3CD2">
            <w:pPr>
              <w:autoSpaceDE w:val="0"/>
              <w:autoSpaceDN w:val="0"/>
              <w:adjustRightInd w:val="0"/>
              <w:rPr>
                <w:rFonts w:cs="Arial"/>
                <w:b/>
                <w:bCs/>
                <w:color w:val="000000"/>
              </w:rPr>
            </w:pPr>
            <w:r>
              <w:rPr>
                <w:rFonts w:cs="Arial"/>
                <w:b/>
                <w:bCs/>
                <w:color w:val="000000"/>
              </w:rPr>
              <w:t xml:space="preserve">Indicated </w:t>
            </w:r>
          </w:p>
          <w:p w14:paraId="34D01DBF" w14:textId="3EAEB03A" w:rsidR="00F101C1" w:rsidRPr="000846B6" w:rsidRDefault="005E3CD2">
            <w:pPr>
              <w:autoSpaceDE w:val="0"/>
              <w:autoSpaceDN w:val="0"/>
              <w:adjustRightInd w:val="0"/>
              <w:rPr>
                <w:rFonts w:cs="Arial"/>
                <w:color w:val="000000"/>
              </w:rPr>
            </w:pPr>
            <w:r>
              <w:rPr>
                <w:rFonts w:cs="Arial"/>
                <w:b/>
                <w:bCs/>
                <w:color w:val="000000"/>
              </w:rPr>
              <w:t>for direct referral</w:t>
            </w:r>
            <w:r w:rsidR="00F101C1" w:rsidRPr="000846B6">
              <w:rPr>
                <w:rFonts w:cs="Arial"/>
                <w:b/>
                <w:bCs/>
                <w:color w:val="000000"/>
              </w:rPr>
              <w:t xml:space="preserve"> </w:t>
            </w:r>
          </w:p>
        </w:tc>
        <w:tc>
          <w:tcPr>
            <w:tcW w:w="1843" w:type="dxa"/>
          </w:tcPr>
          <w:p w14:paraId="2F11FD48" w14:textId="2783C37B" w:rsidR="00F101C1" w:rsidRPr="000846B6" w:rsidRDefault="00F101C1">
            <w:pPr>
              <w:autoSpaceDE w:val="0"/>
              <w:autoSpaceDN w:val="0"/>
              <w:adjustRightInd w:val="0"/>
              <w:rPr>
                <w:rFonts w:cs="Arial"/>
                <w:color w:val="000000"/>
              </w:rPr>
            </w:pPr>
            <w:r w:rsidRPr="000846B6">
              <w:rPr>
                <w:rFonts w:cs="Arial"/>
                <w:b/>
                <w:bCs/>
                <w:color w:val="000000"/>
              </w:rPr>
              <w:t xml:space="preserve">Not </w:t>
            </w:r>
            <w:r w:rsidR="002910E8">
              <w:rPr>
                <w:rFonts w:cs="Arial"/>
                <w:b/>
                <w:bCs/>
                <w:color w:val="000000"/>
              </w:rPr>
              <w:t>i</w:t>
            </w:r>
            <w:r w:rsidR="005E3CD2">
              <w:rPr>
                <w:rFonts w:cs="Arial"/>
                <w:b/>
                <w:bCs/>
                <w:color w:val="000000"/>
              </w:rPr>
              <w:t>ndicated for direct referral</w:t>
            </w:r>
            <w:r w:rsidRPr="000846B6">
              <w:rPr>
                <w:rFonts w:cs="Arial"/>
                <w:b/>
                <w:bCs/>
                <w:color w:val="000000"/>
              </w:rPr>
              <w:t xml:space="preserve"> </w:t>
            </w:r>
          </w:p>
        </w:tc>
        <w:tc>
          <w:tcPr>
            <w:tcW w:w="3515" w:type="dxa"/>
          </w:tcPr>
          <w:p w14:paraId="602E8547" w14:textId="77777777" w:rsidR="00F101C1" w:rsidRPr="000846B6" w:rsidRDefault="00F101C1">
            <w:pPr>
              <w:autoSpaceDE w:val="0"/>
              <w:autoSpaceDN w:val="0"/>
              <w:adjustRightInd w:val="0"/>
              <w:rPr>
                <w:rFonts w:cs="Arial"/>
                <w:color w:val="000000"/>
              </w:rPr>
            </w:pPr>
            <w:r w:rsidRPr="000846B6">
              <w:rPr>
                <w:rFonts w:cs="Arial"/>
                <w:b/>
                <w:bCs/>
                <w:color w:val="000000"/>
              </w:rPr>
              <w:t xml:space="preserve">Additional comments </w:t>
            </w:r>
          </w:p>
        </w:tc>
      </w:tr>
      <w:tr w:rsidR="000B4B49" w:rsidRPr="00B878F8" w14:paraId="58AE0D62" w14:textId="77777777" w:rsidTr="002910E8">
        <w:trPr>
          <w:trHeight w:val="357"/>
        </w:trPr>
        <w:tc>
          <w:tcPr>
            <w:tcW w:w="3118" w:type="dxa"/>
          </w:tcPr>
          <w:p w14:paraId="0765E95B" w14:textId="77777777" w:rsidR="00F101C1" w:rsidRPr="00B878F8" w:rsidRDefault="00F101C1" w:rsidP="003E3D2D">
            <w:pPr>
              <w:autoSpaceDE w:val="0"/>
              <w:autoSpaceDN w:val="0"/>
              <w:adjustRightInd w:val="0"/>
              <w:spacing w:after="120"/>
              <w:rPr>
                <w:rFonts w:cs="Arial"/>
                <w:color w:val="000000"/>
              </w:rPr>
            </w:pPr>
            <w:r w:rsidRPr="000846B6">
              <w:rPr>
                <w:rFonts w:cs="Arial"/>
                <w:color w:val="000000"/>
              </w:rPr>
              <w:t xml:space="preserve">Acute pain or suspected torsion </w:t>
            </w:r>
          </w:p>
        </w:tc>
        <w:tc>
          <w:tcPr>
            <w:tcW w:w="1843" w:type="dxa"/>
            <w:vAlign w:val="center"/>
          </w:tcPr>
          <w:p w14:paraId="6BB5EFD8" w14:textId="77777777" w:rsidR="00F101C1" w:rsidRPr="000846B6" w:rsidRDefault="00F101C1" w:rsidP="00BB750C">
            <w:pPr>
              <w:autoSpaceDE w:val="0"/>
              <w:autoSpaceDN w:val="0"/>
              <w:adjustRightInd w:val="0"/>
              <w:jc w:val="center"/>
              <w:rPr>
                <w:rFonts w:cs="Arial"/>
                <w:color w:val="000000"/>
              </w:rPr>
            </w:pPr>
          </w:p>
        </w:tc>
        <w:tc>
          <w:tcPr>
            <w:tcW w:w="1843" w:type="dxa"/>
            <w:vAlign w:val="center"/>
          </w:tcPr>
          <w:p w14:paraId="3DBF1C9E" w14:textId="24118FAA" w:rsidR="00F101C1" w:rsidRPr="000846B6" w:rsidRDefault="00F101C1" w:rsidP="00BB750C">
            <w:pPr>
              <w:autoSpaceDE w:val="0"/>
              <w:autoSpaceDN w:val="0"/>
              <w:adjustRightInd w:val="0"/>
              <w:jc w:val="center"/>
              <w:rPr>
                <w:rFonts w:cs="Arial"/>
                <w:color w:val="000000"/>
              </w:rPr>
            </w:pPr>
            <w:r w:rsidRPr="000846B6">
              <w:rPr>
                <w:rFonts w:cs="Arial"/>
                <w:b/>
                <w:bCs/>
                <w:color w:val="000000"/>
              </w:rPr>
              <w:t>X</w:t>
            </w:r>
          </w:p>
        </w:tc>
        <w:tc>
          <w:tcPr>
            <w:tcW w:w="3515" w:type="dxa"/>
          </w:tcPr>
          <w:p w14:paraId="67B9A9A5" w14:textId="77777777" w:rsidR="00F101C1" w:rsidRPr="000846B6" w:rsidRDefault="00F101C1" w:rsidP="000B4358">
            <w:pPr>
              <w:autoSpaceDE w:val="0"/>
              <w:autoSpaceDN w:val="0"/>
              <w:adjustRightInd w:val="0"/>
              <w:rPr>
                <w:rFonts w:cs="Arial"/>
                <w:color w:val="000000"/>
              </w:rPr>
            </w:pPr>
            <w:r w:rsidRPr="000846B6">
              <w:rPr>
                <w:rFonts w:cs="Arial"/>
                <w:color w:val="000000"/>
              </w:rPr>
              <w:t xml:space="preserve">Consider URGENT Urology referral which should not be delayed by imaging. </w:t>
            </w:r>
          </w:p>
        </w:tc>
      </w:tr>
      <w:tr w:rsidR="000B4B49" w:rsidRPr="00B878F8" w14:paraId="5EE80595" w14:textId="77777777" w:rsidTr="002910E8">
        <w:trPr>
          <w:trHeight w:val="355"/>
        </w:trPr>
        <w:tc>
          <w:tcPr>
            <w:tcW w:w="3118" w:type="dxa"/>
          </w:tcPr>
          <w:p w14:paraId="28445EC4" w14:textId="42B7163C" w:rsidR="00F101C1" w:rsidRPr="000846B6" w:rsidRDefault="0025007F" w:rsidP="000B4358">
            <w:pPr>
              <w:autoSpaceDE w:val="0"/>
              <w:autoSpaceDN w:val="0"/>
              <w:adjustRightInd w:val="0"/>
              <w:rPr>
                <w:rFonts w:cs="Arial"/>
                <w:color w:val="000000"/>
              </w:rPr>
            </w:pPr>
            <w:r>
              <w:rPr>
                <w:rFonts w:cs="Arial"/>
                <w:color w:val="000000"/>
              </w:rPr>
              <w:t>Non-</w:t>
            </w:r>
            <w:r w:rsidR="00F101C1" w:rsidRPr="000846B6">
              <w:rPr>
                <w:rFonts w:cs="Arial"/>
                <w:color w:val="000000"/>
              </w:rPr>
              <w:t xml:space="preserve">painful enlargement or change in shape or texture of the testis </w:t>
            </w:r>
          </w:p>
        </w:tc>
        <w:tc>
          <w:tcPr>
            <w:tcW w:w="1843" w:type="dxa"/>
            <w:vAlign w:val="center"/>
          </w:tcPr>
          <w:p w14:paraId="61F449D6" w14:textId="0729E8EE" w:rsidR="00F101C1" w:rsidRPr="00B878F8" w:rsidRDefault="00235D82" w:rsidP="00BB750C">
            <w:pPr>
              <w:autoSpaceDE w:val="0"/>
              <w:autoSpaceDN w:val="0"/>
              <w:adjustRightInd w:val="0"/>
              <w:jc w:val="center"/>
              <w:rPr>
                <w:rFonts w:cs="Arial"/>
                <w:color w:val="000000"/>
              </w:rPr>
            </w:pPr>
            <w:r>
              <w:rPr>
                <w:b/>
                <w:bCs/>
                <w:sz w:val="28"/>
                <w:szCs w:val="28"/>
              </w:rPr>
              <w:sym w:font="Wingdings" w:char="F0FC"/>
            </w:r>
          </w:p>
        </w:tc>
        <w:tc>
          <w:tcPr>
            <w:tcW w:w="1843" w:type="dxa"/>
            <w:vAlign w:val="center"/>
          </w:tcPr>
          <w:p w14:paraId="73C17F44" w14:textId="77777777" w:rsidR="00F101C1" w:rsidRPr="000846B6" w:rsidRDefault="00F101C1" w:rsidP="00BB750C">
            <w:pPr>
              <w:autoSpaceDE w:val="0"/>
              <w:autoSpaceDN w:val="0"/>
              <w:adjustRightInd w:val="0"/>
              <w:jc w:val="center"/>
              <w:rPr>
                <w:rFonts w:cs="Arial"/>
                <w:color w:val="000000"/>
              </w:rPr>
            </w:pPr>
          </w:p>
        </w:tc>
        <w:tc>
          <w:tcPr>
            <w:tcW w:w="3515" w:type="dxa"/>
          </w:tcPr>
          <w:p w14:paraId="613C3C74" w14:textId="4B0245EC" w:rsidR="00F101C1" w:rsidRPr="000846B6" w:rsidRDefault="00F101C1" w:rsidP="003E3D2D">
            <w:pPr>
              <w:autoSpaceDE w:val="0"/>
              <w:autoSpaceDN w:val="0"/>
              <w:adjustRightInd w:val="0"/>
              <w:spacing w:after="120"/>
              <w:rPr>
                <w:rFonts w:cs="Arial"/>
                <w:color w:val="000000"/>
              </w:rPr>
            </w:pPr>
            <w:r w:rsidRPr="000846B6">
              <w:rPr>
                <w:rFonts w:cs="Arial"/>
                <w:color w:val="000000"/>
              </w:rPr>
              <w:t xml:space="preserve">Consider </w:t>
            </w:r>
            <w:r w:rsidR="0025007F">
              <w:rPr>
                <w:rFonts w:cs="Arial"/>
                <w:color w:val="000000"/>
              </w:rPr>
              <w:t>specialist 2WW</w:t>
            </w:r>
            <w:r w:rsidR="0025007F" w:rsidRPr="000846B6">
              <w:rPr>
                <w:rFonts w:cs="Arial"/>
                <w:color w:val="000000"/>
              </w:rPr>
              <w:t xml:space="preserve"> </w:t>
            </w:r>
            <w:r w:rsidRPr="000846B6">
              <w:rPr>
                <w:rFonts w:cs="Arial"/>
                <w:color w:val="000000"/>
              </w:rPr>
              <w:t>referral to urology</w:t>
            </w:r>
            <w:r w:rsidR="00A02AC4">
              <w:rPr>
                <w:rFonts w:cs="Arial"/>
                <w:color w:val="000000"/>
              </w:rPr>
              <w:t>.</w:t>
            </w:r>
          </w:p>
        </w:tc>
      </w:tr>
      <w:tr w:rsidR="000B4B49" w:rsidRPr="00B878F8" w14:paraId="4CFEB197" w14:textId="77777777" w:rsidTr="002910E8">
        <w:trPr>
          <w:trHeight w:val="230"/>
        </w:trPr>
        <w:tc>
          <w:tcPr>
            <w:tcW w:w="3118" w:type="dxa"/>
          </w:tcPr>
          <w:p w14:paraId="3DC6BAD1" w14:textId="69E8B122" w:rsidR="00F101C1" w:rsidRPr="00B878F8" w:rsidRDefault="005153D1" w:rsidP="003E3D2D">
            <w:pPr>
              <w:autoSpaceDE w:val="0"/>
              <w:autoSpaceDN w:val="0"/>
              <w:adjustRightInd w:val="0"/>
              <w:spacing w:after="120"/>
              <w:rPr>
                <w:rFonts w:cs="Arial"/>
                <w:color w:val="000000"/>
              </w:rPr>
            </w:pPr>
            <w:r w:rsidRPr="005153D1">
              <w:rPr>
                <w:rFonts w:cs="Arial"/>
                <w:color w:val="000000"/>
              </w:rPr>
              <w:t xml:space="preserve">Unexplained or persistent testicular symptoms </w:t>
            </w:r>
          </w:p>
        </w:tc>
        <w:tc>
          <w:tcPr>
            <w:tcW w:w="1843" w:type="dxa"/>
            <w:vAlign w:val="center"/>
          </w:tcPr>
          <w:p w14:paraId="0BF9AC76" w14:textId="77777777" w:rsidR="00F101C1" w:rsidRPr="00B878F8" w:rsidRDefault="00F101C1" w:rsidP="00BB750C">
            <w:pPr>
              <w:autoSpaceDE w:val="0"/>
              <w:autoSpaceDN w:val="0"/>
              <w:adjustRightInd w:val="0"/>
              <w:jc w:val="center"/>
              <w:rPr>
                <w:rFonts w:cs="Arial"/>
                <w:color w:val="000000"/>
              </w:rPr>
            </w:pPr>
          </w:p>
        </w:tc>
        <w:tc>
          <w:tcPr>
            <w:tcW w:w="1843" w:type="dxa"/>
            <w:vAlign w:val="center"/>
          </w:tcPr>
          <w:p w14:paraId="0459D7C1" w14:textId="77777777" w:rsidR="00F101C1" w:rsidRPr="00B878F8" w:rsidRDefault="00F101C1" w:rsidP="00BB750C">
            <w:pPr>
              <w:autoSpaceDE w:val="0"/>
              <w:autoSpaceDN w:val="0"/>
              <w:adjustRightInd w:val="0"/>
              <w:jc w:val="center"/>
              <w:rPr>
                <w:rFonts w:cs="Arial"/>
                <w:color w:val="000000"/>
              </w:rPr>
            </w:pPr>
            <w:r w:rsidRPr="00B878F8">
              <w:rPr>
                <w:rFonts w:cs="Arial"/>
                <w:b/>
                <w:bCs/>
                <w:color w:val="000000"/>
              </w:rPr>
              <w:t>X</w:t>
            </w:r>
          </w:p>
        </w:tc>
        <w:tc>
          <w:tcPr>
            <w:tcW w:w="3515" w:type="dxa"/>
          </w:tcPr>
          <w:p w14:paraId="05B6B306" w14:textId="33E69C99" w:rsidR="00F101C1" w:rsidRPr="00B878F8" w:rsidRDefault="005153D1" w:rsidP="000B4358">
            <w:pPr>
              <w:autoSpaceDE w:val="0"/>
              <w:autoSpaceDN w:val="0"/>
              <w:adjustRightInd w:val="0"/>
              <w:rPr>
                <w:rFonts w:cs="Arial"/>
                <w:color w:val="000000"/>
              </w:rPr>
            </w:pPr>
            <w:r>
              <w:rPr>
                <w:rFonts w:cs="Arial"/>
                <w:color w:val="000000"/>
              </w:rPr>
              <w:t>P</w:t>
            </w:r>
            <w:r w:rsidRPr="005153D1">
              <w:rPr>
                <w:rFonts w:cs="Arial"/>
                <w:color w:val="000000"/>
              </w:rPr>
              <w:t>ain alone in the</w:t>
            </w:r>
            <w:r>
              <w:rPr>
                <w:rFonts w:cs="Arial"/>
                <w:color w:val="000000"/>
              </w:rPr>
              <w:t xml:space="preserve"> </w:t>
            </w:r>
            <w:r w:rsidRPr="005153D1">
              <w:rPr>
                <w:rFonts w:cs="Arial"/>
                <w:color w:val="000000"/>
              </w:rPr>
              <w:t>absence of a palpable abnormality does not require imaging as this is unlikely</w:t>
            </w:r>
            <w:r>
              <w:rPr>
                <w:rFonts w:cs="Arial"/>
                <w:color w:val="000000"/>
              </w:rPr>
              <w:t xml:space="preserve"> </w:t>
            </w:r>
            <w:r w:rsidRPr="005153D1">
              <w:rPr>
                <w:rFonts w:cs="Arial"/>
                <w:color w:val="000000"/>
              </w:rPr>
              <w:t>to establish a cause</w:t>
            </w:r>
            <w:r>
              <w:rPr>
                <w:rFonts w:cs="Arial"/>
                <w:color w:val="000000"/>
              </w:rPr>
              <w:t>.</w:t>
            </w:r>
          </w:p>
        </w:tc>
      </w:tr>
      <w:tr w:rsidR="000B4B49" w:rsidRPr="00B878F8" w14:paraId="67892177" w14:textId="77777777" w:rsidTr="002910E8">
        <w:trPr>
          <w:trHeight w:val="735"/>
        </w:trPr>
        <w:tc>
          <w:tcPr>
            <w:tcW w:w="3118" w:type="dxa"/>
          </w:tcPr>
          <w:p w14:paraId="61EFC179" w14:textId="77777777" w:rsidR="00F101C1" w:rsidRPr="00B878F8" w:rsidRDefault="00F101C1" w:rsidP="003E3D2D">
            <w:pPr>
              <w:autoSpaceDE w:val="0"/>
              <w:autoSpaceDN w:val="0"/>
              <w:adjustRightInd w:val="0"/>
              <w:spacing w:after="120"/>
              <w:rPr>
                <w:rFonts w:cs="Arial"/>
                <w:color w:val="000000"/>
              </w:rPr>
            </w:pPr>
            <w:r w:rsidRPr="00B878F8">
              <w:rPr>
                <w:rFonts w:cs="Arial"/>
                <w:color w:val="000000"/>
              </w:rPr>
              <w:t xml:space="preserve">Peri-testicular masses </w:t>
            </w:r>
          </w:p>
        </w:tc>
        <w:tc>
          <w:tcPr>
            <w:tcW w:w="1843" w:type="dxa"/>
            <w:vAlign w:val="center"/>
          </w:tcPr>
          <w:p w14:paraId="45DE3412" w14:textId="401053BA" w:rsidR="00F101C1" w:rsidRPr="00B878F8" w:rsidRDefault="00F101C1" w:rsidP="00BB750C">
            <w:pPr>
              <w:autoSpaceDE w:val="0"/>
              <w:autoSpaceDN w:val="0"/>
              <w:adjustRightInd w:val="0"/>
              <w:jc w:val="center"/>
              <w:rPr>
                <w:rFonts w:cs="Arial"/>
                <w:color w:val="000000"/>
              </w:rPr>
            </w:pPr>
          </w:p>
        </w:tc>
        <w:tc>
          <w:tcPr>
            <w:tcW w:w="1843" w:type="dxa"/>
            <w:vAlign w:val="center"/>
          </w:tcPr>
          <w:p w14:paraId="78806CB4" w14:textId="5494650A" w:rsidR="00F101C1" w:rsidRPr="00B878F8" w:rsidRDefault="00FD3770" w:rsidP="00BB750C">
            <w:pPr>
              <w:autoSpaceDE w:val="0"/>
              <w:autoSpaceDN w:val="0"/>
              <w:adjustRightInd w:val="0"/>
              <w:jc w:val="center"/>
              <w:rPr>
                <w:rFonts w:cs="Arial"/>
                <w:color w:val="000000"/>
              </w:rPr>
            </w:pPr>
            <w:r w:rsidRPr="00B878F8">
              <w:rPr>
                <w:rFonts w:cs="Arial"/>
                <w:b/>
                <w:bCs/>
                <w:color w:val="000000"/>
              </w:rPr>
              <w:t>X</w:t>
            </w:r>
          </w:p>
        </w:tc>
        <w:tc>
          <w:tcPr>
            <w:tcW w:w="3515" w:type="dxa"/>
          </w:tcPr>
          <w:p w14:paraId="71D7313F" w14:textId="77777777" w:rsidR="00F101C1" w:rsidRPr="00B878F8" w:rsidRDefault="00F101C1" w:rsidP="000B4358">
            <w:pPr>
              <w:autoSpaceDE w:val="0"/>
              <w:autoSpaceDN w:val="0"/>
              <w:adjustRightInd w:val="0"/>
              <w:rPr>
                <w:rFonts w:cs="Arial"/>
                <w:color w:val="000000"/>
              </w:rPr>
            </w:pPr>
            <w:r w:rsidRPr="00B878F8">
              <w:rPr>
                <w:rFonts w:cs="Arial"/>
                <w:color w:val="000000"/>
              </w:rPr>
              <w:t xml:space="preserve">Only require imaging if there are clinically concerning features present, such as rapid growth, or where non-urgent referral to urology is envisaged for treatment. </w:t>
            </w:r>
          </w:p>
        </w:tc>
      </w:tr>
    </w:tbl>
    <w:p w14:paraId="12D5BB82" w14:textId="77777777" w:rsidR="00F101C1" w:rsidRDefault="00F101C1" w:rsidP="00F101C1">
      <w:pPr>
        <w:rPr>
          <w:rFonts w:cs="Arial"/>
          <w:b/>
          <w:bCs/>
        </w:rPr>
      </w:pPr>
    </w:p>
    <w:p w14:paraId="5A21DF78" w14:textId="3D483339" w:rsidR="00456FD5" w:rsidRPr="00456FD5" w:rsidRDefault="006D22AA">
      <w:pPr>
        <w:pStyle w:val="Heading3"/>
      </w:pPr>
      <w:bookmarkStart w:id="46" w:name="_Toc196813950"/>
      <w:r>
        <w:t xml:space="preserve">Ultrasound </w:t>
      </w:r>
      <w:r w:rsidR="00F101C1">
        <w:t>Groin/</w:t>
      </w:r>
      <w:r w:rsidR="00490C1B">
        <w:t>H</w:t>
      </w:r>
      <w:r w:rsidR="00F101C1">
        <w:t>ernia</w:t>
      </w:r>
      <w:bookmarkEnd w:id="46"/>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A335DB" w14:paraId="668EF5B1" w14:textId="77777777" w:rsidTr="002910E8">
        <w:trPr>
          <w:trHeight w:val="356"/>
        </w:trPr>
        <w:tc>
          <w:tcPr>
            <w:tcW w:w="3119" w:type="dxa"/>
          </w:tcPr>
          <w:p w14:paraId="57B9267B" w14:textId="354AEFF2" w:rsidR="00F101C1" w:rsidRPr="00A335DB" w:rsidRDefault="00F101C1" w:rsidP="002428AD">
            <w:pPr>
              <w:rPr>
                <w:rFonts w:cs="Arial"/>
              </w:rPr>
            </w:pPr>
            <w:r w:rsidRPr="00A335DB">
              <w:rPr>
                <w:rFonts w:cs="Arial"/>
                <w:b/>
                <w:bCs/>
              </w:rPr>
              <w:t xml:space="preserve">Clinical </w:t>
            </w:r>
            <w:r w:rsidR="002428AD">
              <w:rPr>
                <w:rFonts w:cs="Arial"/>
                <w:b/>
                <w:bCs/>
              </w:rPr>
              <w:t>i</w:t>
            </w:r>
            <w:r w:rsidRPr="00A335DB">
              <w:rPr>
                <w:rFonts w:cs="Arial"/>
                <w:b/>
                <w:bCs/>
              </w:rPr>
              <w:t xml:space="preserve">ndication </w:t>
            </w:r>
          </w:p>
        </w:tc>
        <w:tc>
          <w:tcPr>
            <w:tcW w:w="1843" w:type="dxa"/>
          </w:tcPr>
          <w:p w14:paraId="7F2CEDD5" w14:textId="77777777" w:rsidR="002428AD" w:rsidRDefault="005E3CD2" w:rsidP="002428AD">
            <w:pPr>
              <w:rPr>
                <w:rFonts w:cs="Arial"/>
                <w:b/>
                <w:bCs/>
              </w:rPr>
            </w:pPr>
            <w:r>
              <w:rPr>
                <w:rFonts w:cs="Arial"/>
                <w:b/>
                <w:bCs/>
              </w:rPr>
              <w:t xml:space="preserve">Indicated </w:t>
            </w:r>
          </w:p>
          <w:p w14:paraId="750631B8" w14:textId="18549035" w:rsidR="00F101C1" w:rsidRPr="00A335DB" w:rsidRDefault="005E3CD2" w:rsidP="002428AD">
            <w:pPr>
              <w:rPr>
                <w:rFonts w:cs="Arial"/>
              </w:rPr>
            </w:pPr>
            <w:r>
              <w:rPr>
                <w:rFonts w:cs="Arial"/>
                <w:b/>
                <w:bCs/>
              </w:rPr>
              <w:t>for direct referral</w:t>
            </w:r>
            <w:r w:rsidR="00F101C1" w:rsidRPr="00A335DB">
              <w:rPr>
                <w:rFonts w:cs="Arial"/>
                <w:b/>
                <w:bCs/>
              </w:rPr>
              <w:t xml:space="preserve"> </w:t>
            </w:r>
          </w:p>
        </w:tc>
        <w:tc>
          <w:tcPr>
            <w:tcW w:w="1843" w:type="dxa"/>
          </w:tcPr>
          <w:p w14:paraId="09AE5569" w14:textId="070E596A" w:rsidR="00F101C1" w:rsidRPr="00A335DB" w:rsidRDefault="00F101C1" w:rsidP="002428AD">
            <w:pPr>
              <w:rPr>
                <w:rFonts w:cs="Arial"/>
              </w:rPr>
            </w:pPr>
            <w:r w:rsidRPr="00A335DB">
              <w:rPr>
                <w:rFonts w:cs="Arial"/>
                <w:b/>
                <w:bCs/>
              </w:rPr>
              <w:t xml:space="preserve">Not </w:t>
            </w:r>
            <w:r w:rsidR="002428AD">
              <w:rPr>
                <w:rFonts w:cs="Arial"/>
                <w:b/>
                <w:bCs/>
              </w:rPr>
              <w:t>i</w:t>
            </w:r>
            <w:r w:rsidR="005E3CD2">
              <w:rPr>
                <w:rFonts w:cs="Arial"/>
                <w:b/>
                <w:bCs/>
              </w:rPr>
              <w:t>ndicated for direct referral</w:t>
            </w:r>
            <w:r w:rsidRPr="00A335DB">
              <w:rPr>
                <w:rFonts w:cs="Arial"/>
                <w:b/>
                <w:bCs/>
              </w:rPr>
              <w:t xml:space="preserve"> </w:t>
            </w:r>
          </w:p>
        </w:tc>
        <w:tc>
          <w:tcPr>
            <w:tcW w:w="3515" w:type="dxa"/>
          </w:tcPr>
          <w:p w14:paraId="000F507A" w14:textId="77777777" w:rsidR="00F101C1" w:rsidRPr="00A335DB" w:rsidRDefault="00F101C1" w:rsidP="002428AD">
            <w:pPr>
              <w:rPr>
                <w:rFonts w:cs="Arial"/>
              </w:rPr>
            </w:pPr>
            <w:r w:rsidRPr="00A335DB">
              <w:rPr>
                <w:rFonts w:cs="Arial"/>
                <w:b/>
                <w:bCs/>
              </w:rPr>
              <w:t xml:space="preserve">Additional comments </w:t>
            </w:r>
          </w:p>
        </w:tc>
      </w:tr>
      <w:tr w:rsidR="000B4B49" w:rsidRPr="00A335DB" w14:paraId="7BCC9EC2" w14:textId="77777777" w:rsidTr="002910E8">
        <w:trPr>
          <w:trHeight w:val="735"/>
        </w:trPr>
        <w:tc>
          <w:tcPr>
            <w:tcW w:w="3119" w:type="dxa"/>
          </w:tcPr>
          <w:p w14:paraId="157468F0" w14:textId="77777777" w:rsidR="00F101C1" w:rsidRPr="00A335DB" w:rsidRDefault="00F101C1" w:rsidP="00A75D22">
            <w:pPr>
              <w:rPr>
                <w:rFonts w:cs="Arial"/>
              </w:rPr>
            </w:pPr>
            <w:r w:rsidRPr="00A335DB">
              <w:rPr>
                <w:rFonts w:cs="Arial"/>
              </w:rPr>
              <w:t xml:space="preserve">Characteristic history and exam findings of a hernia including reducible palpable lump or cough impulse </w:t>
            </w:r>
          </w:p>
        </w:tc>
        <w:tc>
          <w:tcPr>
            <w:tcW w:w="1843" w:type="dxa"/>
          </w:tcPr>
          <w:p w14:paraId="2DEA73F0" w14:textId="77777777" w:rsidR="00F101C1" w:rsidRPr="00A335DB" w:rsidRDefault="00F101C1" w:rsidP="002428AD">
            <w:pPr>
              <w:rPr>
                <w:rFonts w:cs="Arial"/>
              </w:rPr>
            </w:pPr>
          </w:p>
        </w:tc>
        <w:tc>
          <w:tcPr>
            <w:tcW w:w="1843" w:type="dxa"/>
            <w:vAlign w:val="center"/>
          </w:tcPr>
          <w:p w14:paraId="166E933C" w14:textId="50C143D3" w:rsidR="00F101C1" w:rsidRPr="00A335DB" w:rsidRDefault="00F101C1" w:rsidP="00A75D22">
            <w:pPr>
              <w:jc w:val="center"/>
              <w:rPr>
                <w:rFonts w:cs="Arial"/>
              </w:rPr>
            </w:pPr>
            <w:r w:rsidRPr="00A335DB">
              <w:rPr>
                <w:rFonts w:cs="Arial"/>
                <w:b/>
                <w:bCs/>
              </w:rPr>
              <w:t>X</w:t>
            </w:r>
          </w:p>
        </w:tc>
        <w:tc>
          <w:tcPr>
            <w:tcW w:w="3515" w:type="dxa"/>
          </w:tcPr>
          <w:p w14:paraId="1766EC29" w14:textId="4418E657" w:rsidR="002E414D" w:rsidRDefault="00F12BC1" w:rsidP="00A75D22">
            <w:pPr>
              <w:rPr>
                <w:rFonts w:cs="Arial"/>
              </w:rPr>
            </w:pPr>
            <w:r>
              <w:rPr>
                <w:rFonts w:cs="Arial"/>
              </w:rPr>
              <w:t xml:space="preserve">Please refer directly to </w:t>
            </w:r>
            <w:r w:rsidR="009305C3">
              <w:rPr>
                <w:rFonts w:cs="Arial"/>
              </w:rPr>
              <w:t>surgery if</w:t>
            </w:r>
            <w:r>
              <w:rPr>
                <w:rFonts w:cs="Arial"/>
              </w:rPr>
              <w:t xml:space="preserve"> the patient is considering surgical trea</w:t>
            </w:r>
            <w:r w:rsidR="002E414D">
              <w:rPr>
                <w:rFonts w:cs="Arial"/>
              </w:rPr>
              <w:t>t</w:t>
            </w:r>
            <w:r>
              <w:rPr>
                <w:rFonts w:cs="Arial"/>
              </w:rPr>
              <w:t>ment</w:t>
            </w:r>
            <w:r w:rsidR="002E414D">
              <w:rPr>
                <w:rFonts w:cs="Arial"/>
              </w:rPr>
              <w:t xml:space="preserve">. </w:t>
            </w:r>
          </w:p>
          <w:p w14:paraId="17859C5F" w14:textId="1EC219DD" w:rsidR="00F101C1" w:rsidRPr="00A335DB" w:rsidRDefault="00F101C1" w:rsidP="00A75D22">
            <w:pPr>
              <w:rPr>
                <w:rFonts w:cs="Arial"/>
              </w:rPr>
            </w:pPr>
            <w:r w:rsidRPr="00A335DB">
              <w:rPr>
                <w:rFonts w:cs="Arial"/>
              </w:rPr>
              <w:t xml:space="preserve">Irreducible and/or tender lumps suggest an incarcerated hernia and require URGENT surgical referral. </w:t>
            </w:r>
          </w:p>
        </w:tc>
      </w:tr>
      <w:tr w:rsidR="000B4B49" w:rsidRPr="00A335DB" w14:paraId="67A68FDC" w14:textId="77777777" w:rsidTr="002910E8">
        <w:trPr>
          <w:trHeight w:val="230"/>
        </w:trPr>
        <w:tc>
          <w:tcPr>
            <w:tcW w:w="3119" w:type="dxa"/>
          </w:tcPr>
          <w:p w14:paraId="73F365CB" w14:textId="77777777" w:rsidR="00F101C1" w:rsidRPr="00A335DB" w:rsidRDefault="00F101C1" w:rsidP="00A75D22">
            <w:pPr>
              <w:rPr>
                <w:rFonts w:cs="Arial"/>
              </w:rPr>
            </w:pPr>
            <w:r w:rsidRPr="00A335DB">
              <w:rPr>
                <w:rFonts w:cs="Arial"/>
              </w:rPr>
              <w:t xml:space="preserve">If unsure clinically whether there is a hernia or not </w:t>
            </w:r>
          </w:p>
        </w:tc>
        <w:tc>
          <w:tcPr>
            <w:tcW w:w="1843" w:type="dxa"/>
          </w:tcPr>
          <w:p w14:paraId="5B951D8C" w14:textId="77777777" w:rsidR="00F101C1" w:rsidRPr="00A335DB" w:rsidRDefault="00F101C1" w:rsidP="002428AD">
            <w:pPr>
              <w:rPr>
                <w:rFonts w:cs="Arial"/>
              </w:rPr>
            </w:pPr>
          </w:p>
        </w:tc>
        <w:tc>
          <w:tcPr>
            <w:tcW w:w="1843" w:type="dxa"/>
            <w:vAlign w:val="center"/>
          </w:tcPr>
          <w:p w14:paraId="029B66FE" w14:textId="2153D20B" w:rsidR="00F101C1" w:rsidRPr="00A335DB" w:rsidRDefault="00F101C1" w:rsidP="00A75D22">
            <w:pPr>
              <w:jc w:val="center"/>
              <w:rPr>
                <w:rFonts w:cs="Arial"/>
              </w:rPr>
            </w:pPr>
            <w:r w:rsidRPr="00A335DB">
              <w:rPr>
                <w:rFonts w:cs="Arial"/>
                <w:b/>
                <w:bCs/>
              </w:rPr>
              <w:t>X</w:t>
            </w:r>
          </w:p>
        </w:tc>
        <w:tc>
          <w:tcPr>
            <w:tcW w:w="3515" w:type="dxa"/>
          </w:tcPr>
          <w:p w14:paraId="1ECADDAA" w14:textId="77777777" w:rsidR="00F101C1" w:rsidRPr="00A335DB" w:rsidRDefault="00F101C1" w:rsidP="00A75D22">
            <w:pPr>
              <w:rPr>
                <w:rFonts w:cs="Arial"/>
              </w:rPr>
            </w:pPr>
            <w:r w:rsidRPr="00A335DB">
              <w:rPr>
                <w:rFonts w:cs="Arial"/>
              </w:rPr>
              <w:t xml:space="preserve">Consider surgical referral. </w:t>
            </w:r>
          </w:p>
        </w:tc>
      </w:tr>
      <w:tr w:rsidR="000B4B49" w:rsidRPr="00A335DB" w14:paraId="321FF69E" w14:textId="77777777" w:rsidTr="002910E8">
        <w:trPr>
          <w:trHeight w:val="229"/>
        </w:trPr>
        <w:tc>
          <w:tcPr>
            <w:tcW w:w="3119" w:type="dxa"/>
          </w:tcPr>
          <w:p w14:paraId="7BE9D83D" w14:textId="77777777" w:rsidR="00F101C1" w:rsidRPr="00A335DB" w:rsidRDefault="00F101C1" w:rsidP="00A75D22">
            <w:pPr>
              <w:rPr>
                <w:rFonts w:cs="Arial"/>
              </w:rPr>
            </w:pPr>
            <w:r w:rsidRPr="00A335DB">
              <w:rPr>
                <w:rFonts w:cs="Arial"/>
              </w:rPr>
              <w:t xml:space="preserve">Groin pain and no palpable abnormality in young patients </w:t>
            </w:r>
          </w:p>
        </w:tc>
        <w:tc>
          <w:tcPr>
            <w:tcW w:w="1843" w:type="dxa"/>
          </w:tcPr>
          <w:p w14:paraId="55199CE3" w14:textId="77777777" w:rsidR="00F101C1" w:rsidRPr="00A335DB" w:rsidRDefault="00F101C1" w:rsidP="002428AD">
            <w:pPr>
              <w:rPr>
                <w:rFonts w:cs="Arial"/>
              </w:rPr>
            </w:pPr>
          </w:p>
        </w:tc>
        <w:tc>
          <w:tcPr>
            <w:tcW w:w="1843" w:type="dxa"/>
            <w:vAlign w:val="center"/>
          </w:tcPr>
          <w:p w14:paraId="52A48CB3" w14:textId="27ADA20D" w:rsidR="00F101C1" w:rsidRPr="00A335DB" w:rsidRDefault="00F101C1" w:rsidP="00A75D22">
            <w:pPr>
              <w:jc w:val="center"/>
              <w:rPr>
                <w:rFonts w:cs="Arial"/>
              </w:rPr>
            </w:pPr>
            <w:r w:rsidRPr="00A335DB">
              <w:rPr>
                <w:rFonts w:cs="Arial"/>
                <w:b/>
                <w:bCs/>
              </w:rPr>
              <w:t>X</w:t>
            </w:r>
          </w:p>
        </w:tc>
        <w:tc>
          <w:tcPr>
            <w:tcW w:w="3515" w:type="dxa"/>
          </w:tcPr>
          <w:p w14:paraId="0DB69FDF" w14:textId="5157AB8A" w:rsidR="00F101C1" w:rsidRPr="00A335DB" w:rsidRDefault="00F101C1" w:rsidP="00A75D22">
            <w:pPr>
              <w:rPr>
                <w:rFonts w:cs="Arial"/>
              </w:rPr>
            </w:pPr>
            <w:r w:rsidRPr="00A335DB">
              <w:rPr>
                <w:rFonts w:cs="Arial"/>
              </w:rPr>
              <w:t>Consider physiotherapy or watch and wait</w:t>
            </w:r>
            <w:r w:rsidR="00951C0E">
              <w:rPr>
                <w:rFonts w:cs="Arial"/>
              </w:rPr>
              <w:t>.</w:t>
            </w:r>
          </w:p>
        </w:tc>
      </w:tr>
      <w:tr w:rsidR="000B4B49" w:rsidRPr="00A335DB" w14:paraId="6F133557" w14:textId="77777777" w:rsidTr="002910E8">
        <w:trPr>
          <w:trHeight w:val="230"/>
        </w:trPr>
        <w:tc>
          <w:tcPr>
            <w:tcW w:w="3119" w:type="dxa"/>
          </w:tcPr>
          <w:p w14:paraId="0F44E59E" w14:textId="77777777" w:rsidR="00F101C1" w:rsidRPr="00A335DB" w:rsidRDefault="00F101C1" w:rsidP="00A75D22">
            <w:pPr>
              <w:rPr>
                <w:rFonts w:cs="Arial"/>
              </w:rPr>
            </w:pPr>
            <w:r w:rsidRPr="00A335DB">
              <w:rPr>
                <w:rFonts w:cs="Arial"/>
              </w:rPr>
              <w:lastRenderedPageBreak/>
              <w:t xml:space="preserve">Groin pain and no palpable abnormality in older patients </w:t>
            </w:r>
          </w:p>
        </w:tc>
        <w:tc>
          <w:tcPr>
            <w:tcW w:w="1843" w:type="dxa"/>
          </w:tcPr>
          <w:p w14:paraId="6129862F" w14:textId="77777777" w:rsidR="00F101C1" w:rsidRPr="00A335DB" w:rsidRDefault="00F101C1" w:rsidP="002428AD">
            <w:pPr>
              <w:rPr>
                <w:rFonts w:cs="Arial"/>
              </w:rPr>
            </w:pPr>
          </w:p>
        </w:tc>
        <w:tc>
          <w:tcPr>
            <w:tcW w:w="1843" w:type="dxa"/>
            <w:vAlign w:val="center"/>
          </w:tcPr>
          <w:p w14:paraId="110DA43A" w14:textId="77777777" w:rsidR="00F101C1" w:rsidRPr="00A335DB" w:rsidRDefault="00F101C1" w:rsidP="00A75D22">
            <w:pPr>
              <w:jc w:val="center"/>
              <w:rPr>
                <w:rFonts w:cs="Arial"/>
              </w:rPr>
            </w:pPr>
            <w:r w:rsidRPr="00A335DB">
              <w:rPr>
                <w:rFonts w:cs="Arial"/>
                <w:b/>
                <w:bCs/>
              </w:rPr>
              <w:t>X</w:t>
            </w:r>
          </w:p>
        </w:tc>
        <w:tc>
          <w:tcPr>
            <w:tcW w:w="3515" w:type="dxa"/>
          </w:tcPr>
          <w:p w14:paraId="5361EECE" w14:textId="7CAED67E" w:rsidR="00F101C1" w:rsidRPr="00A335DB" w:rsidRDefault="00F101C1" w:rsidP="00A75D22">
            <w:pPr>
              <w:rPr>
                <w:rFonts w:cs="Arial"/>
              </w:rPr>
            </w:pPr>
            <w:r w:rsidRPr="00A335DB">
              <w:rPr>
                <w:rFonts w:cs="Arial"/>
              </w:rPr>
              <w:t>Look for alternative cause e.g. hip osteoarthritis</w:t>
            </w:r>
            <w:r w:rsidR="00951C0E">
              <w:rPr>
                <w:rFonts w:cs="Arial"/>
              </w:rPr>
              <w:t>.</w:t>
            </w:r>
            <w:r w:rsidRPr="00A335DB">
              <w:rPr>
                <w:rFonts w:cs="Arial"/>
              </w:rPr>
              <w:t xml:space="preserve"> </w:t>
            </w:r>
          </w:p>
        </w:tc>
      </w:tr>
    </w:tbl>
    <w:p w14:paraId="4EF24902" w14:textId="77777777" w:rsidR="00F101C1" w:rsidRDefault="00F101C1" w:rsidP="00F101C1">
      <w:pPr>
        <w:rPr>
          <w:rFonts w:cs="Arial"/>
          <w:b/>
          <w:bCs/>
          <w:color w:val="000000"/>
        </w:rPr>
      </w:pPr>
    </w:p>
    <w:p w14:paraId="79D74C01" w14:textId="284D5E65" w:rsidR="000B4B49" w:rsidRDefault="000B4B49" w:rsidP="00E2672D">
      <w:pPr>
        <w:pStyle w:val="Heading3"/>
      </w:pPr>
      <w:bookmarkStart w:id="47" w:name="_Toc196813951"/>
      <w:r>
        <w:t xml:space="preserve">MRI </w:t>
      </w:r>
      <w:r w:rsidR="00B400F4">
        <w:t>Male P</w:t>
      </w:r>
      <w:r w:rsidR="00501D13">
        <w:t>elvis</w:t>
      </w:r>
      <w:bookmarkEnd w:id="47"/>
    </w:p>
    <w:p w14:paraId="1AD3B722" w14:textId="07EA82A1" w:rsidR="001F0513" w:rsidRPr="001F0513" w:rsidRDefault="001F0513" w:rsidP="001F0513">
      <w:pPr>
        <w:rPr>
          <w:lang w:eastAsia="en-US"/>
        </w:rPr>
      </w:pPr>
      <w:r w:rsidRPr="00804F4A">
        <w:rPr>
          <w:b/>
          <w:bCs/>
        </w:rPr>
        <w:t xml:space="preserve">MRI for patients with MRI conditional active implants should be referred from a hospital specialist due to the complexity of managing these patients. </w:t>
      </w:r>
    </w:p>
    <w:tbl>
      <w:tblPr>
        <w:tblpPr w:leftFromText="180" w:rightFromText="180" w:vertAnchor="text" w:horzAnchor="margin" w:tblpXSpec="center" w:tblpY="223"/>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843"/>
        <w:gridCol w:w="1843"/>
        <w:gridCol w:w="3515"/>
      </w:tblGrid>
      <w:tr w:rsidR="000B4B49" w:rsidRPr="00913942" w14:paraId="7D4F3EB9" w14:textId="77777777" w:rsidTr="00D2230F">
        <w:trPr>
          <w:trHeight w:val="360"/>
        </w:trPr>
        <w:tc>
          <w:tcPr>
            <w:tcW w:w="3118" w:type="dxa"/>
          </w:tcPr>
          <w:p w14:paraId="279EA2C9" w14:textId="77777777" w:rsidR="000B4B49" w:rsidRPr="00913942" w:rsidRDefault="000B4B49">
            <w:pPr>
              <w:pStyle w:val="Default"/>
            </w:pPr>
            <w:r w:rsidRPr="00913942">
              <w:rPr>
                <w:b/>
                <w:bCs/>
              </w:rPr>
              <w:t xml:space="preserve">Clinical indication </w:t>
            </w:r>
          </w:p>
        </w:tc>
        <w:tc>
          <w:tcPr>
            <w:tcW w:w="1843" w:type="dxa"/>
          </w:tcPr>
          <w:p w14:paraId="0CA9A4BF" w14:textId="77777777" w:rsidR="002910E8" w:rsidRDefault="005E3CD2">
            <w:pPr>
              <w:pStyle w:val="Default"/>
              <w:rPr>
                <w:b/>
                <w:bCs/>
              </w:rPr>
            </w:pPr>
            <w:r>
              <w:rPr>
                <w:b/>
                <w:bCs/>
              </w:rPr>
              <w:t xml:space="preserve">Indicated </w:t>
            </w:r>
          </w:p>
          <w:p w14:paraId="0BD7B125" w14:textId="7FF8F3B0" w:rsidR="000B4B49" w:rsidRPr="00913942" w:rsidRDefault="005E3CD2">
            <w:pPr>
              <w:pStyle w:val="Default"/>
            </w:pPr>
            <w:r>
              <w:rPr>
                <w:b/>
                <w:bCs/>
              </w:rPr>
              <w:t>for direct referral</w:t>
            </w:r>
            <w:r w:rsidR="000B4B49" w:rsidRPr="00913942">
              <w:rPr>
                <w:b/>
                <w:bCs/>
              </w:rPr>
              <w:t xml:space="preserve"> </w:t>
            </w:r>
          </w:p>
        </w:tc>
        <w:tc>
          <w:tcPr>
            <w:tcW w:w="1843" w:type="dxa"/>
          </w:tcPr>
          <w:p w14:paraId="6CB38DCA" w14:textId="154EED05" w:rsidR="000B4B49" w:rsidRPr="00913942" w:rsidRDefault="000B4B49">
            <w:pPr>
              <w:pStyle w:val="Default"/>
            </w:pPr>
            <w:r w:rsidRPr="00913942">
              <w:rPr>
                <w:b/>
                <w:bCs/>
              </w:rPr>
              <w:t xml:space="preserve">Not </w:t>
            </w:r>
            <w:r w:rsidR="005E3CD2">
              <w:rPr>
                <w:b/>
                <w:bCs/>
              </w:rPr>
              <w:t>Indicated for direct referral</w:t>
            </w:r>
            <w:r w:rsidRPr="00913942">
              <w:rPr>
                <w:b/>
                <w:bCs/>
              </w:rPr>
              <w:t xml:space="preserve"> </w:t>
            </w:r>
          </w:p>
        </w:tc>
        <w:tc>
          <w:tcPr>
            <w:tcW w:w="3515" w:type="dxa"/>
          </w:tcPr>
          <w:p w14:paraId="3F5364CF" w14:textId="77777777" w:rsidR="000B4B49" w:rsidRPr="00913942" w:rsidRDefault="000B4B49">
            <w:pPr>
              <w:pStyle w:val="Default"/>
            </w:pPr>
            <w:r w:rsidRPr="00913942">
              <w:rPr>
                <w:b/>
                <w:bCs/>
              </w:rPr>
              <w:t xml:space="preserve">Additional comments </w:t>
            </w:r>
          </w:p>
        </w:tc>
      </w:tr>
      <w:tr w:rsidR="000B4B49" w:rsidRPr="00913942" w14:paraId="68DEF312" w14:textId="77777777" w:rsidTr="00D2230F">
        <w:trPr>
          <w:trHeight w:val="483"/>
        </w:trPr>
        <w:tc>
          <w:tcPr>
            <w:tcW w:w="3118" w:type="dxa"/>
          </w:tcPr>
          <w:p w14:paraId="64264421" w14:textId="4FAEEDE2" w:rsidR="000B4B49" w:rsidRPr="00913942" w:rsidRDefault="000B4B49">
            <w:pPr>
              <w:pStyle w:val="Default"/>
            </w:pPr>
            <w:r w:rsidRPr="007F77E4">
              <w:t xml:space="preserve">MRI </w:t>
            </w:r>
            <w:r w:rsidR="00501D13">
              <w:t>prostate/bladder/kidneys</w:t>
            </w:r>
          </w:p>
        </w:tc>
        <w:tc>
          <w:tcPr>
            <w:tcW w:w="1843" w:type="dxa"/>
            <w:vAlign w:val="center"/>
          </w:tcPr>
          <w:p w14:paraId="2B1088D2" w14:textId="77777777" w:rsidR="000B4B49" w:rsidRPr="00C35EE2" w:rsidRDefault="000B4B49">
            <w:pPr>
              <w:pStyle w:val="Default"/>
              <w:jc w:val="center"/>
              <w:rPr>
                <w:b/>
                <w:bCs/>
              </w:rPr>
            </w:pPr>
          </w:p>
        </w:tc>
        <w:tc>
          <w:tcPr>
            <w:tcW w:w="1843" w:type="dxa"/>
            <w:vAlign w:val="center"/>
          </w:tcPr>
          <w:p w14:paraId="345DAA2B" w14:textId="77777777" w:rsidR="000B4B49" w:rsidRPr="00C35EE2" w:rsidRDefault="000B4B49">
            <w:pPr>
              <w:pStyle w:val="Default"/>
              <w:jc w:val="center"/>
            </w:pPr>
            <w:r w:rsidRPr="003C44D5">
              <w:rPr>
                <w:b/>
                <w:bCs/>
              </w:rPr>
              <w:t>X</w:t>
            </w:r>
          </w:p>
        </w:tc>
        <w:tc>
          <w:tcPr>
            <w:tcW w:w="3515" w:type="dxa"/>
          </w:tcPr>
          <w:p w14:paraId="08561136" w14:textId="0CA1C94F" w:rsidR="000B4B49" w:rsidRPr="00913942" w:rsidRDefault="000B4B49">
            <w:pPr>
              <w:pStyle w:val="Default"/>
            </w:pPr>
            <w:r w:rsidRPr="00695A50">
              <w:t>Only if the study is recommended by a</w:t>
            </w:r>
            <w:r>
              <w:t xml:space="preserve"> radiologist</w:t>
            </w:r>
            <w:r w:rsidR="00B400F4">
              <w:t xml:space="preserve"> or</w:t>
            </w:r>
            <w:r>
              <w:t xml:space="preserve"> </w:t>
            </w:r>
            <w:r w:rsidRPr="00695A50">
              <w:t xml:space="preserve"> hospital specialist</w:t>
            </w:r>
            <w:r w:rsidR="00951C0E">
              <w:t>.</w:t>
            </w:r>
          </w:p>
        </w:tc>
      </w:tr>
    </w:tbl>
    <w:p w14:paraId="325B15F1" w14:textId="77777777" w:rsidR="000B4B49" w:rsidRDefault="000B4B49" w:rsidP="00F101C1">
      <w:pPr>
        <w:rPr>
          <w:rFonts w:cs="Arial"/>
          <w:b/>
          <w:bCs/>
          <w:color w:val="000000"/>
        </w:rPr>
      </w:pPr>
    </w:p>
    <w:p w14:paraId="37BFD63D" w14:textId="196C7090" w:rsidR="00F101C1" w:rsidRDefault="006D22AA" w:rsidP="00B75FCD">
      <w:pPr>
        <w:pStyle w:val="Heading2"/>
      </w:pPr>
      <w:bookmarkStart w:id="48" w:name="_Toc196813952"/>
      <w:r>
        <w:t xml:space="preserve">Ultrasound </w:t>
      </w:r>
      <w:r w:rsidR="00F101C1">
        <w:t>Lymphadenopathy</w:t>
      </w:r>
      <w:bookmarkEnd w:id="48"/>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C22816" w14:paraId="09EF73F8" w14:textId="77777777" w:rsidTr="00D2230F">
        <w:trPr>
          <w:trHeight w:val="356"/>
          <w:jc w:val="center"/>
        </w:trPr>
        <w:tc>
          <w:tcPr>
            <w:tcW w:w="3119" w:type="dxa"/>
          </w:tcPr>
          <w:p w14:paraId="558AA140" w14:textId="686DFCEC" w:rsidR="00F101C1" w:rsidRPr="00C22816" w:rsidRDefault="00F101C1">
            <w:pPr>
              <w:autoSpaceDE w:val="0"/>
              <w:autoSpaceDN w:val="0"/>
              <w:adjustRightInd w:val="0"/>
              <w:rPr>
                <w:rFonts w:cs="Arial"/>
                <w:color w:val="000000"/>
              </w:rPr>
            </w:pPr>
            <w:r w:rsidRPr="00C22816">
              <w:rPr>
                <w:rFonts w:cs="Arial"/>
                <w:b/>
                <w:bCs/>
                <w:color w:val="000000"/>
              </w:rPr>
              <w:t xml:space="preserve">Clinical </w:t>
            </w:r>
            <w:r w:rsidR="00D2230F">
              <w:rPr>
                <w:rFonts w:cs="Arial"/>
                <w:b/>
                <w:bCs/>
                <w:color w:val="000000"/>
              </w:rPr>
              <w:t>i</w:t>
            </w:r>
            <w:r w:rsidRPr="00C22816">
              <w:rPr>
                <w:rFonts w:cs="Arial"/>
                <w:b/>
                <w:bCs/>
                <w:color w:val="000000"/>
              </w:rPr>
              <w:t xml:space="preserve">ndication </w:t>
            </w:r>
          </w:p>
        </w:tc>
        <w:tc>
          <w:tcPr>
            <w:tcW w:w="1843" w:type="dxa"/>
          </w:tcPr>
          <w:p w14:paraId="2523D260" w14:textId="77777777" w:rsidR="00D2230F" w:rsidRDefault="005E3CD2">
            <w:pPr>
              <w:autoSpaceDE w:val="0"/>
              <w:autoSpaceDN w:val="0"/>
              <w:adjustRightInd w:val="0"/>
              <w:rPr>
                <w:rFonts w:cs="Arial"/>
                <w:b/>
                <w:bCs/>
                <w:color w:val="000000"/>
              </w:rPr>
            </w:pPr>
            <w:r>
              <w:rPr>
                <w:rFonts w:cs="Arial"/>
                <w:b/>
                <w:bCs/>
                <w:color w:val="000000"/>
              </w:rPr>
              <w:t xml:space="preserve">Indicated </w:t>
            </w:r>
          </w:p>
          <w:p w14:paraId="4258EBD7" w14:textId="0212C532" w:rsidR="00F101C1" w:rsidRPr="00C22816" w:rsidRDefault="005E3CD2">
            <w:pPr>
              <w:autoSpaceDE w:val="0"/>
              <w:autoSpaceDN w:val="0"/>
              <w:adjustRightInd w:val="0"/>
              <w:rPr>
                <w:rFonts w:cs="Arial"/>
                <w:color w:val="000000"/>
              </w:rPr>
            </w:pPr>
            <w:r>
              <w:rPr>
                <w:rFonts w:cs="Arial"/>
                <w:b/>
                <w:bCs/>
                <w:color w:val="000000"/>
              </w:rPr>
              <w:t>for direct referral</w:t>
            </w:r>
            <w:r w:rsidR="00F101C1" w:rsidRPr="00C22816">
              <w:rPr>
                <w:rFonts w:cs="Arial"/>
                <w:b/>
                <w:bCs/>
                <w:color w:val="000000"/>
              </w:rPr>
              <w:t xml:space="preserve"> </w:t>
            </w:r>
          </w:p>
        </w:tc>
        <w:tc>
          <w:tcPr>
            <w:tcW w:w="1843" w:type="dxa"/>
          </w:tcPr>
          <w:p w14:paraId="685C7DE8" w14:textId="08940A8E" w:rsidR="00F101C1" w:rsidRPr="00C22816" w:rsidRDefault="00F101C1">
            <w:pPr>
              <w:autoSpaceDE w:val="0"/>
              <w:autoSpaceDN w:val="0"/>
              <w:adjustRightInd w:val="0"/>
              <w:rPr>
                <w:rFonts w:cs="Arial"/>
                <w:color w:val="000000"/>
              </w:rPr>
            </w:pPr>
            <w:r w:rsidRPr="00C22816">
              <w:rPr>
                <w:rFonts w:cs="Arial"/>
                <w:b/>
                <w:bCs/>
                <w:color w:val="000000"/>
              </w:rPr>
              <w:t xml:space="preserve">Not </w:t>
            </w:r>
            <w:r w:rsidR="00D2230F">
              <w:rPr>
                <w:rFonts w:cs="Arial"/>
                <w:b/>
                <w:bCs/>
                <w:color w:val="000000"/>
              </w:rPr>
              <w:t>i</w:t>
            </w:r>
            <w:r w:rsidR="005E3CD2">
              <w:rPr>
                <w:rFonts w:cs="Arial"/>
                <w:b/>
                <w:bCs/>
                <w:color w:val="000000"/>
              </w:rPr>
              <w:t>ndicated for direct referral</w:t>
            </w:r>
            <w:r w:rsidRPr="00C22816">
              <w:rPr>
                <w:rFonts w:cs="Arial"/>
                <w:b/>
                <w:bCs/>
                <w:color w:val="000000"/>
              </w:rPr>
              <w:t xml:space="preserve"> </w:t>
            </w:r>
          </w:p>
        </w:tc>
        <w:tc>
          <w:tcPr>
            <w:tcW w:w="3515" w:type="dxa"/>
          </w:tcPr>
          <w:p w14:paraId="3F570F37" w14:textId="77777777" w:rsidR="00F101C1" w:rsidRPr="00C22816" w:rsidRDefault="00F101C1">
            <w:pPr>
              <w:autoSpaceDE w:val="0"/>
              <w:autoSpaceDN w:val="0"/>
              <w:adjustRightInd w:val="0"/>
              <w:rPr>
                <w:rFonts w:cs="Arial"/>
                <w:color w:val="000000"/>
              </w:rPr>
            </w:pPr>
            <w:r w:rsidRPr="00C22816">
              <w:rPr>
                <w:rFonts w:cs="Arial"/>
                <w:b/>
                <w:bCs/>
                <w:color w:val="000000"/>
              </w:rPr>
              <w:t xml:space="preserve">Additional comments </w:t>
            </w:r>
          </w:p>
        </w:tc>
      </w:tr>
      <w:tr w:rsidR="000B4B49" w:rsidRPr="00C22816" w14:paraId="64F7FAF4" w14:textId="77777777" w:rsidTr="00D2230F">
        <w:trPr>
          <w:trHeight w:val="608"/>
          <w:jc w:val="center"/>
        </w:trPr>
        <w:tc>
          <w:tcPr>
            <w:tcW w:w="3119" w:type="dxa"/>
          </w:tcPr>
          <w:p w14:paraId="4240B368" w14:textId="77777777" w:rsidR="00F101C1" w:rsidRPr="00C22816" w:rsidRDefault="00F101C1" w:rsidP="003E3D2D">
            <w:pPr>
              <w:autoSpaceDE w:val="0"/>
              <w:autoSpaceDN w:val="0"/>
              <w:adjustRightInd w:val="0"/>
              <w:rPr>
                <w:rFonts w:cs="Arial"/>
                <w:color w:val="000000"/>
              </w:rPr>
            </w:pPr>
            <w:r w:rsidRPr="00C22816">
              <w:rPr>
                <w:rFonts w:cs="Arial"/>
                <w:color w:val="000000"/>
              </w:rPr>
              <w:t xml:space="preserve">Patients with clinically benign groin, axillary or neck lymphadenopathy </w:t>
            </w:r>
          </w:p>
        </w:tc>
        <w:tc>
          <w:tcPr>
            <w:tcW w:w="1843" w:type="dxa"/>
          </w:tcPr>
          <w:p w14:paraId="472F6D1B" w14:textId="77777777" w:rsidR="00F101C1" w:rsidRPr="00C22816" w:rsidRDefault="00F101C1">
            <w:pPr>
              <w:autoSpaceDE w:val="0"/>
              <w:autoSpaceDN w:val="0"/>
              <w:adjustRightInd w:val="0"/>
              <w:rPr>
                <w:rFonts w:cs="Arial"/>
                <w:color w:val="000000"/>
              </w:rPr>
            </w:pPr>
          </w:p>
        </w:tc>
        <w:tc>
          <w:tcPr>
            <w:tcW w:w="1843" w:type="dxa"/>
            <w:vAlign w:val="center"/>
          </w:tcPr>
          <w:p w14:paraId="017973DD" w14:textId="53E75FF4" w:rsidR="00F101C1" w:rsidRPr="00C22816" w:rsidRDefault="00F101C1" w:rsidP="00BB750C">
            <w:pPr>
              <w:autoSpaceDE w:val="0"/>
              <w:autoSpaceDN w:val="0"/>
              <w:adjustRightInd w:val="0"/>
              <w:jc w:val="center"/>
              <w:rPr>
                <w:rFonts w:cs="Arial"/>
                <w:color w:val="000000"/>
              </w:rPr>
            </w:pPr>
            <w:r w:rsidRPr="00C22816">
              <w:rPr>
                <w:rFonts w:cs="Arial"/>
                <w:b/>
                <w:bCs/>
                <w:color w:val="000000"/>
              </w:rPr>
              <w:t>X</w:t>
            </w:r>
          </w:p>
        </w:tc>
        <w:tc>
          <w:tcPr>
            <w:tcW w:w="3515" w:type="dxa"/>
          </w:tcPr>
          <w:p w14:paraId="2B5E8A9A" w14:textId="3A873D96" w:rsidR="00F101C1" w:rsidRPr="00C22816" w:rsidRDefault="00F101C1" w:rsidP="00A108BB">
            <w:pPr>
              <w:autoSpaceDE w:val="0"/>
              <w:autoSpaceDN w:val="0"/>
              <w:adjustRightInd w:val="0"/>
              <w:rPr>
                <w:rFonts w:cs="Arial"/>
                <w:color w:val="000000"/>
              </w:rPr>
            </w:pPr>
            <w:r w:rsidRPr="00C22816">
              <w:rPr>
                <w:rFonts w:cs="Arial"/>
                <w:color w:val="000000"/>
              </w:rPr>
              <w:t>Small nodes are commonly palpable in the groin, neck and axilla. If new and source of sepsis is evident, ultrasound is not required</w:t>
            </w:r>
            <w:r w:rsidR="00951C0E">
              <w:rPr>
                <w:rFonts w:cs="Arial"/>
                <w:color w:val="000000"/>
              </w:rPr>
              <w:t>.</w:t>
            </w:r>
            <w:r w:rsidRPr="00C22816">
              <w:rPr>
                <w:rFonts w:cs="Arial"/>
                <w:color w:val="000000"/>
              </w:rPr>
              <w:t xml:space="preserve"> </w:t>
            </w:r>
          </w:p>
        </w:tc>
      </w:tr>
      <w:tr w:rsidR="000B4B49" w:rsidRPr="00C22816" w14:paraId="5EF68122" w14:textId="77777777" w:rsidTr="00D2230F">
        <w:trPr>
          <w:trHeight w:val="484"/>
          <w:jc w:val="center"/>
        </w:trPr>
        <w:tc>
          <w:tcPr>
            <w:tcW w:w="3119" w:type="dxa"/>
          </w:tcPr>
          <w:p w14:paraId="18635326" w14:textId="77777777" w:rsidR="00F101C1" w:rsidRPr="00C22816" w:rsidRDefault="00F101C1" w:rsidP="003E3D2D">
            <w:pPr>
              <w:autoSpaceDE w:val="0"/>
              <w:autoSpaceDN w:val="0"/>
              <w:adjustRightInd w:val="0"/>
              <w:spacing w:after="120"/>
              <w:rPr>
                <w:rFonts w:cs="Arial"/>
                <w:color w:val="000000"/>
              </w:rPr>
            </w:pPr>
            <w:r w:rsidRPr="00C22816">
              <w:rPr>
                <w:rFonts w:cs="Arial"/>
                <w:color w:val="000000"/>
              </w:rPr>
              <w:t xml:space="preserve">Persistent lymph nodes with signs of malignancy including increasing size or fixed </w:t>
            </w:r>
          </w:p>
        </w:tc>
        <w:tc>
          <w:tcPr>
            <w:tcW w:w="1843" w:type="dxa"/>
          </w:tcPr>
          <w:p w14:paraId="35799533" w14:textId="77777777" w:rsidR="00F101C1" w:rsidRPr="00C22816" w:rsidRDefault="00F101C1">
            <w:pPr>
              <w:autoSpaceDE w:val="0"/>
              <w:autoSpaceDN w:val="0"/>
              <w:adjustRightInd w:val="0"/>
              <w:rPr>
                <w:rFonts w:cs="Arial"/>
                <w:color w:val="000000"/>
              </w:rPr>
            </w:pPr>
          </w:p>
        </w:tc>
        <w:tc>
          <w:tcPr>
            <w:tcW w:w="1843" w:type="dxa"/>
            <w:vAlign w:val="center"/>
          </w:tcPr>
          <w:p w14:paraId="145D8871" w14:textId="6E59011C" w:rsidR="00F101C1" w:rsidRPr="00C22816" w:rsidRDefault="00F101C1" w:rsidP="00BB750C">
            <w:pPr>
              <w:autoSpaceDE w:val="0"/>
              <w:autoSpaceDN w:val="0"/>
              <w:adjustRightInd w:val="0"/>
              <w:jc w:val="center"/>
              <w:rPr>
                <w:rFonts w:cs="Arial"/>
                <w:color w:val="000000"/>
              </w:rPr>
            </w:pPr>
            <w:r w:rsidRPr="00C22816">
              <w:rPr>
                <w:rFonts w:cs="Arial"/>
                <w:b/>
                <w:bCs/>
                <w:color w:val="000000"/>
              </w:rPr>
              <w:t>X</w:t>
            </w:r>
          </w:p>
        </w:tc>
        <w:tc>
          <w:tcPr>
            <w:tcW w:w="3515" w:type="dxa"/>
          </w:tcPr>
          <w:p w14:paraId="63481264" w14:textId="615C7DED" w:rsidR="00F101C1" w:rsidRPr="00C22816" w:rsidRDefault="00F101C1" w:rsidP="003E3D2D">
            <w:pPr>
              <w:autoSpaceDE w:val="0"/>
              <w:autoSpaceDN w:val="0"/>
              <w:adjustRightInd w:val="0"/>
              <w:rPr>
                <w:rFonts w:cs="Arial"/>
                <w:color w:val="000000"/>
              </w:rPr>
            </w:pPr>
            <w:r w:rsidRPr="00C22816">
              <w:rPr>
                <w:rFonts w:cs="Arial"/>
                <w:color w:val="000000"/>
              </w:rPr>
              <w:t>Consider urgent speciality referral</w:t>
            </w:r>
            <w:r w:rsidR="00951C0E">
              <w:rPr>
                <w:rFonts w:cs="Arial"/>
                <w:color w:val="000000"/>
              </w:rPr>
              <w:t>.</w:t>
            </w:r>
          </w:p>
        </w:tc>
      </w:tr>
    </w:tbl>
    <w:p w14:paraId="31C4EA64" w14:textId="77777777" w:rsidR="00F101C1" w:rsidRDefault="00F101C1" w:rsidP="00F101C1">
      <w:pPr>
        <w:rPr>
          <w:rFonts w:cs="Arial"/>
          <w:b/>
          <w:bCs/>
          <w:color w:val="000000"/>
        </w:rPr>
      </w:pPr>
    </w:p>
    <w:p w14:paraId="6A60CD86" w14:textId="3E725B81" w:rsidR="00F101C1" w:rsidRPr="00495EE6" w:rsidRDefault="00456FD5" w:rsidP="00B75FCD">
      <w:pPr>
        <w:pStyle w:val="Heading2"/>
      </w:pPr>
      <w:bookmarkStart w:id="49" w:name="_Toc196813953"/>
      <w:r>
        <w:t xml:space="preserve">Ultrasound </w:t>
      </w:r>
      <w:r w:rsidR="00F101C1">
        <w:t>Deep Vein Thrombosis</w:t>
      </w:r>
      <w:r w:rsidR="00490C1B">
        <w:t xml:space="preserve"> (DVT)</w:t>
      </w:r>
      <w:bookmarkEnd w:id="49"/>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C22816" w14:paraId="27448C2D" w14:textId="77777777" w:rsidTr="00D2230F">
        <w:trPr>
          <w:trHeight w:val="356"/>
        </w:trPr>
        <w:tc>
          <w:tcPr>
            <w:tcW w:w="3119" w:type="dxa"/>
          </w:tcPr>
          <w:p w14:paraId="1EB98DA9" w14:textId="4DBC7148" w:rsidR="00F101C1" w:rsidRPr="00C22816" w:rsidRDefault="00F101C1">
            <w:pPr>
              <w:autoSpaceDE w:val="0"/>
              <w:autoSpaceDN w:val="0"/>
              <w:adjustRightInd w:val="0"/>
              <w:rPr>
                <w:rFonts w:cs="Arial"/>
                <w:color w:val="000000"/>
              </w:rPr>
            </w:pPr>
            <w:r w:rsidRPr="00C22816">
              <w:rPr>
                <w:rFonts w:cs="Arial"/>
                <w:b/>
                <w:bCs/>
                <w:color w:val="000000"/>
              </w:rPr>
              <w:t xml:space="preserve">Clinical </w:t>
            </w:r>
            <w:r w:rsidR="00D2230F">
              <w:rPr>
                <w:rFonts w:cs="Arial"/>
                <w:b/>
                <w:bCs/>
                <w:color w:val="000000"/>
              </w:rPr>
              <w:t>i</w:t>
            </w:r>
            <w:r w:rsidRPr="00C22816">
              <w:rPr>
                <w:rFonts w:cs="Arial"/>
                <w:b/>
                <w:bCs/>
                <w:color w:val="000000"/>
              </w:rPr>
              <w:t xml:space="preserve">ndication </w:t>
            </w:r>
          </w:p>
        </w:tc>
        <w:tc>
          <w:tcPr>
            <w:tcW w:w="1843" w:type="dxa"/>
          </w:tcPr>
          <w:p w14:paraId="119558F0" w14:textId="77777777" w:rsidR="00D2230F" w:rsidRDefault="005E3CD2">
            <w:pPr>
              <w:autoSpaceDE w:val="0"/>
              <w:autoSpaceDN w:val="0"/>
              <w:adjustRightInd w:val="0"/>
              <w:rPr>
                <w:rFonts w:cs="Arial"/>
                <w:b/>
                <w:bCs/>
                <w:color w:val="000000"/>
              </w:rPr>
            </w:pPr>
            <w:r>
              <w:rPr>
                <w:rFonts w:cs="Arial"/>
                <w:b/>
                <w:bCs/>
                <w:color w:val="000000"/>
              </w:rPr>
              <w:t xml:space="preserve">Indicated </w:t>
            </w:r>
          </w:p>
          <w:p w14:paraId="4F7C4929" w14:textId="02B5C00D" w:rsidR="00F101C1" w:rsidRPr="00C22816" w:rsidRDefault="005E3CD2">
            <w:pPr>
              <w:autoSpaceDE w:val="0"/>
              <w:autoSpaceDN w:val="0"/>
              <w:adjustRightInd w:val="0"/>
              <w:rPr>
                <w:rFonts w:cs="Arial"/>
                <w:color w:val="000000"/>
              </w:rPr>
            </w:pPr>
            <w:r>
              <w:rPr>
                <w:rFonts w:cs="Arial"/>
                <w:b/>
                <w:bCs/>
                <w:color w:val="000000"/>
              </w:rPr>
              <w:t>for direct referral</w:t>
            </w:r>
            <w:r w:rsidR="00F101C1" w:rsidRPr="00C22816">
              <w:rPr>
                <w:rFonts w:cs="Arial"/>
                <w:b/>
                <w:bCs/>
                <w:color w:val="000000"/>
              </w:rPr>
              <w:t xml:space="preserve"> </w:t>
            </w:r>
          </w:p>
        </w:tc>
        <w:tc>
          <w:tcPr>
            <w:tcW w:w="1843" w:type="dxa"/>
          </w:tcPr>
          <w:p w14:paraId="6E0F8FA5" w14:textId="73ED8832" w:rsidR="00F101C1" w:rsidRPr="00C22816" w:rsidRDefault="00F101C1">
            <w:pPr>
              <w:autoSpaceDE w:val="0"/>
              <w:autoSpaceDN w:val="0"/>
              <w:adjustRightInd w:val="0"/>
              <w:rPr>
                <w:rFonts w:cs="Arial"/>
                <w:color w:val="000000"/>
              </w:rPr>
            </w:pPr>
            <w:r w:rsidRPr="00C22816">
              <w:rPr>
                <w:rFonts w:cs="Arial"/>
                <w:b/>
                <w:bCs/>
                <w:color w:val="000000"/>
              </w:rPr>
              <w:t xml:space="preserve">Not </w:t>
            </w:r>
            <w:r w:rsidR="00D2230F">
              <w:rPr>
                <w:rFonts w:cs="Arial"/>
                <w:b/>
                <w:bCs/>
                <w:color w:val="000000"/>
              </w:rPr>
              <w:t>i</w:t>
            </w:r>
            <w:r w:rsidR="005E3CD2">
              <w:rPr>
                <w:rFonts w:cs="Arial"/>
                <w:b/>
                <w:bCs/>
                <w:color w:val="000000"/>
              </w:rPr>
              <w:t>ndicated for direct referral</w:t>
            </w:r>
            <w:r w:rsidRPr="00C22816">
              <w:rPr>
                <w:rFonts w:cs="Arial"/>
                <w:b/>
                <w:bCs/>
                <w:color w:val="000000"/>
              </w:rPr>
              <w:t xml:space="preserve"> </w:t>
            </w:r>
          </w:p>
        </w:tc>
        <w:tc>
          <w:tcPr>
            <w:tcW w:w="3515" w:type="dxa"/>
          </w:tcPr>
          <w:p w14:paraId="6606A067" w14:textId="77777777" w:rsidR="00F101C1" w:rsidRPr="00C22816" w:rsidRDefault="00F101C1">
            <w:pPr>
              <w:autoSpaceDE w:val="0"/>
              <w:autoSpaceDN w:val="0"/>
              <w:adjustRightInd w:val="0"/>
              <w:rPr>
                <w:rFonts w:cs="Arial"/>
                <w:color w:val="000000"/>
              </w:rPr>
            </w:pPr>
            <w:r w:rsidRPr="00C22816">
              <w:rPr>
                <w:rFonts w:cs="Arial"/>
                <w:b/>
                <w:bCs/>
                <w:color w:val="000000"/>
              </w:rPr>
              <w:t xml:space="preserve">Additional comments </w:t>
            </w:r>
          </w:p>
        </w:tc>
      </w:tr>
      <w:tr w:rsidR="000B4B49" w:rsidRPr="00C22816" w14:paraId="6A16B7AA" w14:textId="77777777" w:rsidTr="00D2230F">
        <w:trPr>
          <w:trHeight w:val="229"/>
        </w:trPr>
        <w:tc>
          <w:tcPr>
            <w:tcW w:w="3119" w:type="dxa"/>
          </w:tcPr>
          <w:p w14:paraId="0BC25E63" w14:textId="77777777" w:rsidR="00F101C1" w:rsidRPr="00C22816" w:rsidRDefault="00F101C1" w:rsidP="00D44584">
            <w:pPr>
              <w:autoSpaceDE w:val="0"/>
              <w:autoSpaceDN w:val="0"/>
              <w:adjustRightInd w:val="0"/>
              <w:rPr>
                <w:rFonts w:cs="Arial"/>
                <w:color w:val="000000"/>
              </w:rPr>
            </w:pPr>
            <w:r w:rsidRPr="00C22816">
              <w:rPr>
                <w:rFonts w:cs="Arial"/>
                <w:color w:val="000000"/>
              </w:rPr>
              <w:t xml:space="preserve">Suspected DVT </w:t>
            </w:r>
          </w:p>
          <w:p w14:paraId="3AABACBE" w14:textId="214F8B64" w:rsidR="00F101C1" w:rsidRPr="00C22816" w:rsidRDefault="00F101C1" w:rsidP="00D44584">
            <w:pPr>
              <w:autoSpaceDE w:val="0"/>
              <w:autoSpaceDN w:val="0"/>
              <w:adjustRightInd w:val="0"/>
              <w:spacing w:after="120"/>
              <w:rPr>
                <w:rFonts w:cs="Arial"/>
                <w:color w:val="000000"/>
              </w:rPr>
            </w:pPr>
            <w:r>
              <w:rPr>
                <w:rFonts w:cs="Arial"/>
                <w:color w:val="000000"/>
              </w:rPr>
              <w:t>u</w:t>
            </w:r>
            <w:r w:rsidRPr="00C22816">
              <w:rPr>
                <w:rFonts w:cs="Arial"/>
                <w:color w:val="000000"/>
              </w:rPr>
              <w:t xml:space="preserve">pper limb </w:t>
            </w:r>
          </w:p>
        </w:tc>
        <w:tc>
          <w:tcPr>
            <w:tcW w:w="1843" w:type="dxa"/>
          </w:tcPr>
          <w:p w14:paraId="670ED860" w14:textId="77777777" w:rsidR="00F101C1" w:rsidRPr="00C22816" w:rsidRDefault="00F101C1">
            <w:pPr>
              <w:autoSpaceDE w:val="0"/>
              <w:autoSpaceDN w:val="0"/>
              <w:adjustRightInd w:val="0"/>
              <w:rPr>
                <w:rFonts w:cs="Arial"/>
                <w:color w:val="000000"/>
              </w:rPr>
            </w:pPr>
          </w:p>
        </w:tc>
        <w:tc>
          <w:tcPr>
            <w:tcW w:w="1843" w:type="dxa"/>
            <w:vAlign w:val="center"/>
          </w:tcPr>
          <w:p w14:paraId="3F8FD588" w14:textId="77777777" w:rsidR="00F101C1" w:rsidRPr="00C22816" w:rsidRDefault="00F101C1" w:rsidP="00BB750C">
            <w:pPr>
              <w:autoSpaceDE w:val="0"/>
              <w:autoSpaceDN w:val="0"/>
              <w:adjustRightInd w:val="0"/>
              <w:jc w:val="center"/>
              <w:rPr>
                <w:rFonts w:cs="Arial"/>
                <w:color w:val="000000"/>
              </w:rPr>
            </w:pPr>
            <w:r w:rsidRPr="00C22816">
              <w:rPr>
                <w:rFonts w:cs="Arial"/>
                <w:b/>
                <w:bCs/>
                <w:color w:val="000000"/>
              </w:rPr>
              <w:t>X</w:t>
            </w:r>
          </w:p>
        </w:tc>
        <w:tc>
          <w:tcPr>
            <w:tcW w:w="3515" w:type="dxa"/>
          </w:tcPr>
          <w:p w14:paraId="4CC42307" w14:textId="6E33DE02" w:rsidR="005867A9" w:rsidRPr="0047215F" w:rsidRDefault="006661C1" w:rsidP="003E3D2D">
            <w:pPr>
              <w:autoSpaceDE w:val="0"/>
              <w:autoSpaceDN w:val="0"/>
              <w:adjustRightInd w:val="0"/>
              <w:rPr>
                <w:rFonts w:cs="Arial"/>
                <w:color w:val="000000"/>
              </w:rPr>
            </w:pPr>
            <w:r w:rsidRPr="0047215F">
              <w:rPr>
                <w:rFonts w:cs="Arial"/>
                <w:b/>
                <w:bCs/>
                <w:color w:val="000000"/>
              </w:rPr>
              <w:t>NNUH:</w:t>
            </w:r>
            <w:r w:rsidRPr="0047215F">
              <w:rPr>
                <w:rFonts w:cs="Arial"/>
                <w:color w:val="000000"/>
              </w:rPr>
              <w:t xml:space="preserve"> </w:t>
            </w:r>
            <w:r w:rsidR="005867A9" w:rsidRPr="0047215F">
              <w:rPr>
                <w:rFonts w:cs="Arial"/>
                <w:color w:val="000000"/>
              </w:rPr>
              <w:t xml:space="preserve">Refer to </w:t>
            </w:r>
            <w:r w:rsidR="00465944" w:rsidRPr="0047215F">
              <w:rPr>
                <w:rFonts w:cs="Arial"/>
                <w:color w:val="000000"/>
              </w:rPr>
              <w:t>SDEC</w:t>
            </w:r>
          </w:p>
          <w:p w14:paraId="4CE6D12D" w14:textId="77777777" w:rsidR="00F101C1" w:rsidRPr="0047215F" w:rsidRDefault="00A61F42" w:rsidP="003E3D2D">
            <w:pPr>
              <w:autoSpaceDE w:val="0"/>
              <w:autoSpaceDN w:val="0"/>
              <w:adjustRightInd w:val="0"/>
              <w:rPr>
                <w:rFonts w:cs="Arial"/>
                <w:color w:val="000000" w:themeColor="text1"/>
              </w:rPr>
            </w:pPr>
            <w:r w:rsidRPr="0047215F">
              <w:rPr>
                <w:rFonts w:cs="Arial"/>
                <w:b/>
                <w:bCs/>
                <w:color w:val="000000" w:themeColor="text1"/>
              </w:rPr>
              <w:t>JPUH:</w:t>
            </w:r>
            <w:r w:rsidRPr="0047215F">
              <w:rPr>
                <w:rFonts w:cs="Arial"/>
                <w:color w:val="000000" w:themeColor="text1"/>
              </w:rPr>
              <w:t xml:space="preserve"> </w:t>
            </w:r>
            <w:r w:rsidR="00F101C1" w:rsidRPr="0047215F">
              <w:rPr>
                <w:rFonts w:cs="Arial"/>
                <w:color w:val="000000" w:themeColor="text1"/>
              </w:rPr>
              <w:t xml:space="preserve">Refer to Ambulatory, or ED out of hours. </w:t>
            </w:r>
          </w:p>
          <w:p w14:paraId="0BFFA983" w14:textId="45BAEA5C" w:rsidR="006661C1" w:rsidRPr="0047215F" w:rsidRDefault="006661C1" w:rsidP="003E3D2D">
            <w:pPr>
              <w:autoSpaceDE w:val="0"/>
              <w:autoSpaceDN w:val="0"/>
              <w:adjustRightInd w:val="0"/>
              <w:rPr>
                <w:rFonts w:cs="Arial"/>
                <w:color w:val="000000"/>
              </w:rPr>
            </w:pPr>
            <w:r w:rsidRPr="0047215F">
              <w:rPr>
                <w:rFonts w:cs="Arial"/>
                <w:b/>
                <w:bCs/>
                <w:color w:val="000000" w:themeColor="text1"/>
              </w:rPr>
              <w:t>QEH:</w:t>
            </w:r>
            <w:r w:rsidRPr="0047215F">
              <w:rPr>
                <w:rFonts w:cs="Arial"/>
                <w:color w:val="000000" w:themeColor="text1"/>
              </w:rPr>
              <w:t xml:space="preserve"> Refer to Ambulatory, or ED out of hours.</w:t>
            </w:r>
          </w:p>
        </w:tc>
      </w:tr>
      <w:tr w:rsidR="007C143D" w:rsidRPr="00C22816" w14:paraId="4AC6B216" w14:textId="77777777" w:rsidTr="00D2230F">
        <w:trPr>
          <w:trHeight w:val="229"/>
        </w:trPr>
        <w:tc>
          <w:tcPr>
            <w:tcW w:w="3119" w:type="dxa"/>
          </w:tcPr>
          <w:p w14:paraId="70F42EAF" w14:textId="77777777" w:rsidR="004E4C11" w:rsidRPr="00C22816" w:rsidRDefault="004E4C11" w:rsidP="004E4C11">
            <w:pPr>
              <w:autoSpaceDE w:val="0"/>
              <w:autoSpaceDN w:val="0"/>
              <w:adjustRightInd w:val="0"/>
              <w:rPr>
                <w:rFonts w:cs="Arial"/>
                <w:color w:val="000000"/>
              </w:rPr>
            </w:pPr>
            <w:r w:rsidRPr="00C22816">
              <w:rPr>
                <w:rFonts w:cs="Arial"/>
                <w:color w:val="000000"/>
              </w:rPr>
              <w:t xml:space="preserve">Suspected DVT </w:t>
            </w:r>
          </w:p>
          <w:p w14:paraId="6EF44EB0" w14:textId="6A0AF491" w:rsidR="007C143D" w:rsidRPr="00C22816" w:rsidRDefault="004E4C11" w:rsidP="004E4C11">
            <w:pPr>
              <w:autoSpaceDE w:val="0"/>
              <w:autoSpaceDN w:val="0"/>
              <w:adjustRightInd w:val="0"/>
              <w:rPr>
                <w:rFonts w:cs="Arial"/>
                <w:color w:val="000000"/>
              </w:rPr>
            </w:pPr>
            <w:r w:rsidRPr="00C22816">
              <w:rPr>
                <w:rFonts w:cs="Arial"/>
                <w:color w:val="000000"/>
              </w:rPr>
              <w:t>lower limb</w:t>
            </w:r>
          </w:p>
        </w:tc>
        <w:tc>
          <w:tcPr>
            <w:tcW w:w="1843" w:type="dxa"/>
          </w:tcPr>
          <w:p w14:paraId="2D7BB791" w14:textId="77777777" w:rsidR="007C143D" w:rsidRPr="00C22816" w:rsidRDefault="007C143D">
            <w:pPr>
              <w:autoSpaceDE w:val="0"/>
              <w:autoSpaceDN w:val="0"/>
              <w:adjustRightInd w:val="0"/>
              <w:rPr>
                <w:rFonts w:cs="Arial"/>
                <w:color w:val="000000"/>
              </w:rPr>
            </w:pPr>
          </w:p>
        </w:tc>
        <w:tc>
          <w:tcPr>
            <w:tcW w:w="1843" w:type="dxa"/>
            <w:vAlign w:val="center"/>
          </w:tcPr>
          <w:p w14:paraId="7E3DF270" w14:textId="16B189B1" w:rsidR="007C143D" w:rsidRPr="00C22816" w:rsidRDefault="004E4C11" w:rsidP="00BB750C">
            <w:pPr>
              <w:autoSpaceDE w:val="0"/>
              <w:autoSpaceDN w:val="0"/>
              <w:adjustRightInd w:val="0"/>
              <w:jc w:val="center"/>
              <w:rPr>
                <w:rFonts w:cs="Arial"/>
                <w:b/>
                <w:bCs/>
                <w:color w:val="000000"/>
              </w:rPr>
            </w:pPr>
            <w:r>
              <w:rPr>
                <w:rFonts w:cs="Arial"/>
                <w:b/>
                <w:bCs/>
                <w:color w:val="000000"/>
              </w:rPr>
              <w:t>X</w:t>
            </w:r>
          </w:p>
        </w:tc>
        <w:tc>
          <w:tcPr>
            <w:tcW w:w="3515" w:type="dxa"/>
          </w:tcPr>
          <w:p w14:paraId="7FAA22C3" w14:textId="5177C4DC" w:rsidR="005867A9" w:rsidRPr="0047215F" w:rsidRDefault="00D62F10" w:rsidP="003E3D2D">
            <w:pPr>
              <w:autoSpaceDE w:val="0"/>
              <w:autoSpaceDN w:val="0"/>
              <w:adjustRightInd w:val="0"/>
              <w:rPr>
                <w:rFonts w:cs="Arial"/>
                <w:color w:val="000000"/>
              </w:rPr>
            </w:pPr>
            <w:r w:rsidRPr="0047215F">
              <w:rPr>
                <w:rFonts w:cs="Arial"/>
                <w:b/>
                <w:bCs/>
                <w:color w:val="000000"/>
              </w:rPr>
              <w:t>NNUH:</w:t>
            </w:r>
            <w:r w:rsidRPr="0047215F">
              <w:rPr>
                <w:rFonts w:cs="Arial"/>
                <w:color w:val="000000"/>
              </w:rPr>
              <w:t xml:space="preserve"> </w:t>
            </w:r>
            <w:r w:rsidR="005867A9" w:rsidRPr="0047215F">
              <w:rPr>
                <w:rFonts w:cs="Arial"/>
                <w:color w:val="000000"/>
              </w:rPr>
              <w:t>Refer to the VTE clinic</w:t>
            </w:r>
            <w:r w:rsidR="00ED4D64" w:rsidRPr="0047215F">
              <w:rPr>
                <w:rFonts w:cs="Arial"/>
                <w:color w:val="000000"/>
              </w:rPr>
              <w:t xml:space="preserve"> </w:t>
            </w:r>
            <w:r w:rsidR="005867A9" w:rsidRPr="0047215F">
              <w:rPr>
                <w:rFonts w:cs="Arial"/>
                <w:color w:val="000000"/>
              </w:rPr>
              <w:t xml:space="preserve"> </w:t>
            </w:r>
          </w:p>
          <w:p w14:paraId="3774BDDC" w14:textId="77777777" w:rsidR="00B77EA4" w:rsidRPr="0047215F" w:rsidRDefault="00D62F10" w:rsidP="00D62F10">
            <w:pPr>
              <w:autoSpaceDE w:val="0"/>
              <w:autoSpaceDN w:val="0"/>
              <w:adjustRightInd w:val="0"/>
              <w:rPr>
                <w:rFonts w:cs="Arial"/>
                <w:color w:val="000000" w:themeColor="text1"/>
              </w:rPr>
            </w:pPr>
            <w:r w:rsidRPr="0047215F">
              <w:rPr>
                <w:rFonts w:cs="Arial"/>
                <w:b/>
                <w:bCs/>
                <w:color w:val="000000" w:themeColor="text1"/>
              </w:rPr>
              <w:t>JPUH:</w:t>
            </w:r>
            <w:r w:rsidRPr="0047215F">
              <w:rPr>
                <w:rFonts w:cs="Arial"/>
                <w:color w:val="000000" w:themeColor="text1"/>
              </w:rPr>
              <w:t xml:space="preserve"> Refer to Ambulatory</w:t>
            </w:r>
          </w:p>
          <w:p w14:paraId="298ABECE" w14:textId="63F48A91" w:rsidR="007C143D" w:rsidRPr="0047215F" w:rsidRDefault="00D62F10" w:rsidP="00D62F10">
            <w:pPr>
              <w:autoSpaceDE w:val="0"/>
              <w:autoSpaceDN w:val="0"/>
              <w:adjustRightInd w:val="0"/>
              <w:rPr>
                <w:rFonts w:cs="Arial"/>
                <w:color w:val="000000"/>
              </w:rPr>
            </w:pPr>
            <w:r w:rsidRPr="0047215F">
              <w:rPr>
                <w:rFonts w:cs="Arial"/>
                <w:b/>
                <w:bCs/>
                <w:color w:val="000000" w:themeColor="text1"/>
              </w:rPr>
              <w:t>QEH:</w:t>
            </w:r>
            <w:r w:rsidRPr="0047215F">
              <w:rPr>
                <w:rFonts w:cs="Arial"/>
                <w:color w:val="000000" w:themeColor="text1"/>
              </w:rPr>
              <w:t xml:space="preserve"> </w:t>
            </w:r>
            <w:r w:rsidR="005867A9" w:rsidRPr="0047215F">
              <w:rPr>
                <w:rFonts w:cs="Arial"/>
                <w:color w:val="000000" w:themeColor="text1"/>
              </w:rPr>
              <w:t>Refer to Ambulatory, or ED out of hours.</w:t>
            </w:r>
          </w:p>
        </w:tc>
      </w:tr>
    </w:tbl>
    <w:p w14:paraId="47ECF4B8" w14:textId="77777777" w:rsidR="00F101C1" w:rsidRDefault="00F101C1" w:rsidP="00F101C1">
      <w:pPr>
        <w:rPr>
          <w:rFonts w:cs="Arial"/>
          <w:b/>
          <w:bCs/>
          <w:color w:val="000000"/>
        </w:rPr>
      </w:pPr>
    </w:p>
    <w:p w14:paraId="3FB15EE7" w14:textId="77777777" w:rsidR="00D2230F" w:rsidRDefault="00D2230F">
      <w:pPr>
        <w:rPr>
          <w:rFonts w:cs="Arial"/>
          <w:b/>
          <w:color w:val="000000" w:themeColor="text1"/>
          <w:lang w:eastAsia="en-US"/>
        </w:rPr>
      </w:pPr>
      <w:r>
        <w:br w:type="page"/>
      </w:r>
    </w:p>
    <w:p w14:paraId="68751F71" w14:textId="5FE718DA" w:rsidR="00F101C1" w:rsidRDefault="00E56D6F" w:rsidP="00B75FCD">
      <w:pPr>
        <w:pStyle w:val="Heading2"/>
      </w:pPr>
      <w:bookmarkStart w:id="50" w:name="_Toc196813954"/>
      <w:r>
        <w:lastRenderedPageBreak/>
        <w:t xml:space="preserve">Ultrasound </w:t>
      </w:r>
      <w:r w:rsidR="00F101C1">
        <w:t>Paediatric hips for suspected DDH</w:t>
      </w:r>
      <w:bookmarkEnd w:id="50"/>
      <w:r w:rsidR="00F101C1">
        <w:t xml:space="preserve"> </w:t>
      </w:r>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721EDB" w14:paraId="632D46D4" w14:textId="77777777" w:rsidTr="00D2230F">
        <w:trPr>
          <w:trHeight w:val="355"/>
        </w:trPr>
        <w:tc>
          <w:tcPr>
            <w:tcW w:w="3119" w:type="dxa"/>
          </w:tcPr>
          <w:p w14:paraId="704421C4" w14:textId="7770A93F" w:rsidR="00F101C1" w:rsidRPr="00721EDB" w:rsidRDefault="00F101C1">
            <w:pPr>
              <w:autoSpaceDE w:val="0"/>
              <w:autoSpaceDN w:val="0"/>
              <w:adjustRightInd w:val="0"/>
              <w:rPr>
                <w:rFonts w:cs="Arial"/>
                <w:color w:val="000000"/>
              </w:rPr>
            </w:pPr>
            <w:r w:rsidRPr="00721EDB">
              <w:rPr>
                <w:rFonts w:cs="Arial"/>
                <w:b/>
                <w:bCs/>
                <w:color w:val="000000"/>
              </w:rPr>
              <w:t xml:space="preserve">Clinical </w:t>
            </w:r>
            <w:r w:rsidR="00D2230F">
              <w:rPr>
                <w:rFonts w:cs="Arial"/>
                <w:b/>
                <w:bCs/>
                <w:color w:val="000000"/>
              </w:rPr>
              <w:t>i</w:t>
            </w:r>
            <w:r w:rsidRPr="00721EDB">
              <w:rPr>
                <w:rFonts w:cs="Arial"/>
                <w:b/>
                <w:bCs/>
                <w:color w:val="000000"/>
              </w:rPr>
              <w:t xml:space="preserve">ndication </w:t>
            </w:r>
          </w:p>
        </w:tc>
        <w:tc>
          <w:tcPr>
            <w:tcW w:w="1843" w:type="dxa"/>
          </w:tcPr>
          <w:p w14:paraId="5EB0CD31" w14:textId="77777777" w:rsidR="00D2230F" w:rsidRDefault="005E3CD2">
            <w:pPr>
              <w:autoSpaceDE w:val="0"/>
              <w:autoSpaceDN w:val="0"/>
              <w:adjustRightInd w:val="0"/>
              <w:rPr>
                <w:rFonts w:cs="Arial"/>
                <w:b/>
                <w:bCs/>
                <w:color w:val="000000"/>
              </w:rPr>
            </w:pPr>
            <w:r>
              <w:rPr>
                <w:rFonts w:cs="Arial"/>
                <w:b/>
                <w:bCs/>
                <w:color w:val="000000"/>
              </w:rPr>
              <w:t xml:space="preserve">Indicated </w:t>
            </w:r>
          </w:p>
          <w:p w14:paraId="00D055BE" w14:textId="65A0A397" w:rsidR="00F101C1" w:rsidRPr="00721EDB" w:rsidRDefault="005E3CD2">
            <w:pPr>
              <w:autoSpaceDE w:val="0"/>
              <w:autoSpaceDN w:val="0"/>
              <w:adjustRightInd w:val="0"/>
              <w:rPr>
                <w:rFonts w:cs="Arial"/>
                <w:color w:val="000000"/>
              </w:rPr>
            </w:pPr>
            <w:r>
              <w:rPr>
                <w:rFonts w:cs="Arial"/>
                <w:b/>
                <w:bCs/>
                <w:color w:val="000000"/>
              </w:rPr>
              <w:t>for direct referral</w:t>
            </w:r>
            <w:r w:rsidR="00F101C1" w:rsidRPr="00721EDB">
              <w:rPr>
                <w:rFonts w:cs="Arial"/>
                <w:b/>
                <w:bCs/>
                <w:color w:val="000000"/>
              </w:rPr>
              <w:t xml:space="preserve"> </w:t>
            </w:r>
          </w:p>
        </w:tc>
        <w:tc>
          <w:tcPr>
            <w:tcW w:w="1843" w:type="dxa"/>
          </w:tcPr>
          <w:p w14:paraId="5375FF1D" w14:textId="0DF08E85" w:rsidR="00F101C1" w:rsidRPr="00721EDB" w:rsidRDefault="00F101C1">
            <w:pPr>
              <w:autoSpaceDE w:val="0"/>
              <w:autoSpaceDN w:val="0"/>
              <w:adjustRightInd w:val="0"/>
              <w:rPr>
                <w:rFonts w:cs="Arial"/>
                <w:color w:val="000000"/>
              </w:rPr>
            </w:pPr>
            <w:r w:rsidRPr="00721EDB">
              <w:rPr>
                <w:rFonts w:cs="Arial"/>
                <w:b/>
                <w:bCs/>
                <w:color w:val="000000"/>
              </w:rPr>
              <w:t xml:space="preserve">Not </w:t>
            </w:r>
            <w:r w:rsidR="00D2230F">
              <w:rPr>
                <w:rFonts w:cs="Arial"/>
                <w:b/>
                <w:bCs/>
                <w:color w:val="000000"/>
              </w:rPr>
              <w:t>i</w:t>
            </w:r>
            <w:r w:rsidR="005E3CD2">
              <w:rPr>
                <w:rFonts w:cs="Arial"/>
                <w:b/>
                <w:bCs/>
                <w:color w:val="000000"/>
              </w:rPr>
              <w:t>ndicated for direct referral</w:t>
            </w:r>
            <w:r w:rsidRPr="00721EDB">
              <w:rPr>
                <w:rFonts w:cs="Arial"/>
                <w:b/>
                <w:bCs/>
                <w:color w:val="000000"/>
              </w:rPr>
              <w:t xml:space="preserve"> </w:t>
            </w:r>
          </w:p>
        </w:tc>
        <w:tc>
          <w:tcPr>
            <w:tcW w:w="3515" w:type="dxa"/>
          </w:tcPr>
          <w:p w14:paraId="70C8D200" w14:textId="77777777" w:rsidR="00F101C1" w:rsidRPr="00721EDB" w:rsidRDefault="00F101C1">
            <w:pPr>
              <w:autoSpaceDE w:val="0"/>
              <w:autoSpaceDN w:val="0"/>
              <w:adjustRightInd w:val="0"/>
              <w:rPr>
                <w:rFonts w:cs="Arial"/>
                <w:color w:val="000000"/>
              </w:rPr>
            </w:pPr>
            <w:r w:rsidRPr="00721EDB">
              <w:rPr>
                <w:rFonts w:cs="Arial"/>
                <w:b/>
                <w:bCs/>
                <w:color w:val="000000"/>
              </w:rPr>
              <w:t xml:space="preserve">Additional comments </w:t>
            </w:r>
          </w:p>
        </w:tc>
      </w:tr>
      <w:tr w:rsidR="00501D13" w:rsidRPr="00721EDB" w14:paraId="2CD7E136" w14:textId="77777777" w:rsidTr="00D2230F">
        <w:trPr>
          <w:trHeight w:val="862"/>
        </w:trPr>
        <w:tc>
          <w:tcPr>
            <w:tcW w:w="3119" w:type="dxa"/>
          </w:tcPr>
          <w:p w14:paraId="5B032488" w14:textId="7438D9AC" w:rsidR="00F101C1" w:rsidRDefault="00B700C3" w:rsidP="003E3D2D">
            <w:pPr>
              <w:autoSpaceDE w:val="0"/>
              <w:autoSpaceDN w:val="0"/>
              <w:adjustRightInd w:val="0"/>
              <w:spacing w:after="120"/>
              <w:rPr>
                <w:rFonts w:cs="Arial"/>
                <w:color w:val="000000"/>
              </w:rPr>
            </w:pPr>
            <w:r>
              <w:rPr>
                <w:rFonts w:cs="Arial"/>
                <w:color w:val="000000"/>
              </w:rPr>
              <w:t>Abnormal</w:t>
            </w:r>
            <w:r w:rsidRPr="00721EDB">
              <w:rPr>
                <w:rFonts w:cs="Arial"/>
                <w:color w:val="000000"/>
              </w:rPr>
              <w:t xml:space="preserve"> </w:t>
            </w:r>
            <w:r>
              <w:rPr>
                <w:rFonts w:cs="Arial"/>
                <w:color w:val="000000"/>
              </w:rPr>
              <w:t>c</w:t>
            </w:r>
            <w:r w:rsidR="00F101C1" w:rsidRPr="00721EDB">
              <w:rPr>
                <w:rFonts w:cs="Arial"/>
                <w:color w:val="000000"/>
              </w:rPr>
              <w:t xml:space="preserve">linical examination </w:t>
            </w:r>
          </w:p>
          <w:p w14:paraId="1BDF6B4B" w14:textId="77777777" w:rsidR="00CB36DC" w:rsidRDefault="00CB36DC" w:rsidP="003E3D2D">
            <w:pPr>
              <w:autoSpaceDE w:val="0"/>
              <w:autoSpaceDN w:val="0"/>
              <w:adjustRightInd w:val="0"/>
              <w:spacing w:after="120"/>
              <w:rPr>
                <w:rFonts w:cs="Arial"/>
                <w:color w:val="000000"/>
              </w:rPr>
            </w:pPr>
            <w:r w:rsidRPr="00CB36DC">
              <w:rPr>
                <w:rFonts w:cs="Arial"/>
                <w:color w:val="000000"/>
              </w:rPr>
              <w:t>• difference in leg length</w:t>
            </w:r>
          </w:p>
          <w:p w14:paraId="3F1E1857" w14:textId="77777777" w:rsidR="00CB36DC" w:rsidRDefault="00CB36DC" w:rsidP="003E3D2D">
            <w:pPr>
              <w:autoSpaceDE w:val="0"/>
              <w:autoSpaceDN w:val="0"/>
              <w:adjustRightInd w:val="0"/>
              <w:spacing w:after="120"/>
              <w:rPr>
                <w:rFonts w:cs="Arial"/>
                <w:color w:val="000000"/>
              </w:rPr>
            </w:pPr>
            <w:r w:rsidRPr="00CB36DC">
              <w:rPr>
                <w:rFonts w:cs="Arial"/>
                <w:color w:val="000000"/>
              </w:rPr>
              <w:t xml:space="preserve">• knees at different levels when hips and knees are bilaterally flexed </w:t>
            </w:r>
          </w:p>
          <w:p w14:paraId="767C9985" w14:textId="77777777" w:rsidR="00CB36DC" w:rsidRDefault="00CB36DC" w:rsidP="003E3D2D">
            <w:pPr>
              <w:autoSpaceDE w:val="0"/>
              <w:autoSpaceDN w:val="0"/>
              <w:adjustRightInd w:val="0"/>
              <w:spacing w:after="120"/>
              <w:rPr>
                <w:rFonts w:cs="Arial"/>
                <w:color w:val="000000"/>
              </w:rPr>
            </w:pPr>
            <w:r w:rsidRPr="00CB36DC">
              <w:rPr>
                <w:rFonts w:cs="Arial"/>
                <w:color w:val="000000"/>
              </w:rPr>
              <w:t xml:space="preserve">• restricted unilateral limitation of hip abduction (with a difference of 20 degrees or more between hips) </w:t>
            </w:r>
          </w:p>
          <w:p w14:paraId="01E188E3" w14:textId="77777777" w:rsidR="00CB36DC" w:rsidRDefault="00CB36DC" w:rsidP="003E3D2D">
            <w:pPr>
              <w:autoSpaceDE w:val="0"/>
              <w:autoSpaceDN w:val="0"/>
              <w:adjustRightInd w:val="0"/>
              <w:spacing w:after="120"/>
              <w:rPr>
                <w:rFonts w:cs="Arial"/>
                <w:color w:val="000000"/>
              </w:rPr>
            </w:pPr>
            <w:r w:rsidRPr="00CB36DC">
              <w:rPr>
                <w:rFonts w:cs="Arial"/>
                <w:color w:val="000000"/>
              </w:rPr>
              <w:t xml:space="preserve">• gross bilateral limitation of hip abduction (loss of 30 degrees abduction or more) </w:t>
            </w:r>
          </w:p>
          <w:p w14:paraId="3931E60D" w14:textId="0D97B138" w:rsidR="0082412B" w:rsidRPr="00721EDB" w:rsidRDefault="00CB36DC" w:rsidP="003E3D2D">
            <w:pPr>
              <w:autoSpaceDE w:val="0"/>
              <w:autoSpaceDN w:val="0"/>
              <w:adjustRightInd w:val="0"/>
              <w:spacing w:after="120"/>
              <w:rPr>
                <w:rFonts w:cs="Arial"/>
                <w:color w:val="000000"/>
              </w:rPr>
            </w:pPr>
            <w:r w:rsidRPr="00CB36DC">
              <w:rPr>
                <w:rFonts w:cs="Arial"/>
                <w:color w:val="000000"/>
              </w:rPr>
              <w:t>• palpable ‘clunk’ when undertaking the Ortolani (screen for dislocated hip) or Barlow (screen for dislocatable hip) manoeuvre</w:t>
            </w:r>
          </w:p>
          <w:p w14:paraId="79088C07" w14:textId="1209173A" w:rsidR="0082412B" w:rsidRDefault="00F101C1" w:rsidP="003E3D2D">
            <w:pPr>
              <w:autoSpaceDE w:val="0"/>
              <w:autoSpaceDN w:val="0"/>
              <w:adjustRightInd w:val="0"/>
              <w:spacing w:after="120"/>
              <w:rPr>
                <w:rFonts w:cs="Arial"/>
                <w:color w:val="000000"/>
              </w:rPr>
            </w:pPr>
            <w:r w:rsidRPr="00721EDB">
              <w:rPr>
                <w:rFonts w:cs="Arial"/>
                <w:color w:val="000000"/>
              </w:rPr>
              <w:t xml:space="preserve">OR </w:t>
            </w:r>
          </w:p>
          <w:p w14:paraId="6767C317" w14:textId="72856792" w:rsidR="00F101C1" w:rsidRPr="00721EDB" w:rsidRDefault="00D27C0A" w:rsidP="000B4358">
            <w:pPr>
              <w:autoSpaceDE w:val="0"/>
              <w:autoSpaceDN w:val="0"/>
              <w:adjustRightInd w:val="0"/>
              <w:rPr>
                <w:rFonts w:cs="Arial"/>
                <w:color w:val="000000"/>
              </w:rPr>
            </w:pPr>
            <w:r>
              <w:rPr>
                <w:rFonts w:cs="Arial"/>
                <w:color w:val="000000"/>
              </w:rPr>
              <w:t xml:space="preserve">National </w:t>
            </w:r>
            <w:r w:rsidR="00490C1B">
              <w:rPr>
                <w:rFonts w:cs="Arial"/>
                <w:color w:val="000000"/>
              </w:rPr>
              <w:t>N</w:t>
            </w:r>
            <w:r w:rsidR="00490C1B" w:rsidRPr="00254738">
              <w:rPr>
                <w:rFonts w:cs="Arial"/>
                <w:color w:val="000000"/>
              </w:rPr>
              <w:t xml:space="preserve">ewborn and </w:t>
            </w:r>
            <w:r>
              <w:rPr>
                <w:rFonts w:cs="Arial"/>
                <w:color w:val="000000"/>
              </w:rPr>
              <w:t>I</w:t>
            </w:r>
            <w:r w:rsidR="00490C1B" w:rsidRPr="00254738">
              <w:rPr>
                <w:rFonts w:cs="Arial"/>
                <w:color w:val="000000"/>
              </w:rPr>
              <w:t xml:space="preserve">nfant </w:t>
            </w:r>
            <w:r>
              <w:rPr>
                <w:rFonts w:cs="Arial"/>
                <w:color w:val="000000"/>
              </w:rPr>
              <w:t>P</w:t>
            </w:r>
            <w:r w:rsidR="00490C1B" w:rsidRPr="00254738">
              <w:rPr>
                <w:rFonts w:cs="Arial"/>
                <w:color w:val="000000"/>
              </w:rPr>
              <w:t xml:space="preserve">hysical </w:t>
            </w:r>
            <w:r>
              <w:rPr>
                <w:rFonts w:cs="Arial"/>
                <w:color w:val="000000"/>
              </w:rPr>
              <w:t>E</w:t>
            </w:r>
            <w:r w:rsidR="00490C1B" w:rsidRPr="00254738">
              <w:rPr>
                <w:rFonts w:cs="Arial"/>
                <w:color w:val="000000"/>
              </w:rPr>
              <w:t>xamination</w:t>
            </w:r>
            <w:r w:rsidR="00490C1B">
              <w:rPr>
                <w:rFonts w:cs="Arial"/>
                <w:color w:val="000000"/>
              </w:rPr>
              <w:t xml:space="preserve"> (</w:t>
            </w:r>
            <w:r w:rsidR="00934E34">
              <w:rPr>
                <w:rFonts w:cs="Arial"/>
                <w:color w:val="000000"/>
              </w:rPr>
              <w:t>NIPE</w:t>
            </w:r>
            <w:r w:rsidR="00490C1B">
              <w:rPr>
                <w:rFonts w:cs="Arial"/>
                <w:color w:val="000000"/>
              </w:rPr>
              <w:t>)</w:t>
            </w:r>
            <w:r w:rsidR="00934E34">
              <w:rPr>
                <w:rFonts w:cs="Arial"/>
                <w:color w:val="000000"/>
              </w:rPr>
              <w:t xml:space="preserve"> risk factors</w:t>
            </w:r>
          </w:p>
        </w:tc>
        <w:tc>
          <w:tcPr>
            <w:tcW w:w="1843" w:type="dxa"/>
            <w:vAlign w:val="center"/>
          </w:tcPr>
          <w:p w14:paraId="12B44644" w14:textId="7D97694A" w:rsidR="00F101C1" w:rsidRPr="00721EDB" w:rsidRDefault="00235D82" w:rsidP="00BB750C">
            <w:pPr>
              <w:autoSpaceDE w:val="0"/>
              <w:autoSpaceDN w:val="0"/>
              <w:adjustRightInd w:val="0"/>
              <w:jc w:val="center"/>
              <w:rPr>
                <w:rFonts w:cs="Arial"/>
                <w:color w:val="000000"/>
              </w:rPr>
            </w:pPr>
            <w:r>
              <w:rPr>
                <w:b/>
                <w:bCs/>
                <w:sz w:val="28"/>
                <w:szCs w:val="28"/>
              </w:rPr>
              <w:sym w:font="Wingdings" w:char="F0FC"/>
            </w:r>
          </w:p>
        </w:tc>
        <w:tc>
          <w:tcPr>
            <w:tcW w:w="1843" w:type="dxa"/>
          </w:tcPr>
          <w:p w14:paraId="28F84A50" w14:textId="77777777" w:rsidR="00F101C1" w:rsidRPr="00721EDB" w:rsidRDefault="00F101C1">
            <w:pPr>
              <w:autoSpaceDE w:val="0"/>
              <w:autoSpaceDN w:val="0"/>
              <w:adjustRightInd w:val="0"/>
              <w:rPr>
                <w:rFonts w:cs="Arial"/>
                <w:color w:val="000000"/>
              </w:rPr>
            </w:pPr>
          </w:p>
        </w:tc>
        <w:tc>
          <w:tcPr>
            <w:tcW w:w="3515" w:type="dxa"/>
          </w:tcPr>
          <w:p w14:paraId="61201AD3" w14:textId="77777777" w:rsidR="006153BC" w:rsidRDefault="006153BC" w:rsidP="006153BC">
            <w:pPr>
              <w:autoSpaceDE w:val="0"/>
              <w:autoSpaceDN w:val="0"/>
              <w:adjustRightInd w:val="0"/>
              <w:rPr>
                <w:rFonts w:cs="Arial"/>
                <w:b/>
                <w:bCs/>
                <w:color w:val="000000"/>
              </w:rPr>
            </w:pPr>
            <w:r w:rsidRPr="00B3761D">
              <w:rPr>
                <w:rFonts w:cs="Arial"/>
                <w:b/>
                <w:bCs/>
                <w:color w:val="000000"/>
              </w:rPr>
              <w:t xml:space="preserve">Under 6 months of age </w:t>
            </w:r>
          </w:p>
          <w:p w14:paraId="5344A54C" w14:textId="70448BE3" w:rsidR="00DC2226" w:rsidRDefault="00DC2226" w:rsidP="00DC2226">
            <w:pPr>
              <w:pStyle w:val="Default"/>
            </w:pPr>
            <w:r>
              <w:t xml:space="preserve">‘Clicky’ hips and asymmetrical skin creases are no longer a clinical indication for hip </w:t>
            </w:r>
            <w:r w:rsidR="008807A5">
              <w:t>ultrasound.</w:t>
            </w:r>
            <w:r>
              <w:t xml:space="preserve"> </w:t>
            </w:r>
          </w:p>
          <w:p w14:paraId="7D67C51D" w14:textId="5DA39DEA" w:rsidR="00A741BA" w:rsidRDefault="00036399" w:rsidP="003E3D2D">
            <w:pPr>
              <w:autoSpaceDE w:val="0"/>
              <w:autoSpaceDN w:val="0"/>
              <w:adjustRightInd w:val="0"/>
              <w:rPr>
                <w:rFonts w:cs="Arial"/>
                <w:color w:val="000000"/>
              </w:rPr>
            </w:pPr>
            <w:r>
              <w:rPr>
                <w:rFonts w:cs="Arial"/>
                <w:color w:val="000000"/>
              </w:rPr>
              <w:t xml:space="preserve">If </w:t>
            </w:r>
            <w:r w:rsidR="00F8366B">
              <w:rPr>
                <w:rFonts w:cs="Arial"/>
                <w:color w:val="000000"/>
              </w:rPr>
              <w:t xml:space="preserve">there are any concerns the child should be referred to a specialist </w:t>
            </w:r>
            <w:r w:rsidR="008807A5">
              <w:rPr>
                <w:rFonts w:cs="Arial"/>
                <w:color w:val="000000"/>
              </w:rPr>
              <w:t>paediatric</w:t>
            </w:r>
            <w:r w:rsidR="00F8366B">
              <w:rPr>
                <w:rFonts w:cs="Arial"/>
                <w:color w:val="000000"/>
              </w:rPr>
              <w:t xml:space="preserve"> </w:t>
            </w:r>
            <w:r w:rsidR="008807A5">
              <w:rPr>
                <w:rFonts w:cs="Arial"/>
                <w:color w:val="000000"/>
              </w:rPr>
              <w:t>orthopaedic</w:t>
            </w:r>
            <w:r w:rsidR="00F8366B">
              <w:rPr>
                <w:rFonts w:cs="Arial"/>
                <w:color w:val="000000"/>
              </w:rPr>
              <w:t xml:space="preserve"> consultant.</w:t>
            </w:r>
            <w:r w:rsidR="00456206">
              <w:rPr>
                <w:rFonts w:cs="Arial"/>
                <w:color w:val="000000"/>
              </w:rPr>
              <w:t xml:space="preserve"> </w:t>
            </w:r>
          </w:p>
          <w:p w14:paraId="7A2A9FA2" w14:textId="77777777" w:rsidR="00A56CBE" w:rsidRDefault="00A56CBE" w:rsidP="003E3D2D">
            <w:pPr>
              <w:autoSpaceDE w:val="0"/>
              <w:autoSpaceDN w:val="0"/>
              <w:adjustRightInd w:val="0"/>
              <w:rPr>
                <w:rFonts w:cs="Arial"/>
                <w:color w:val="000000"/>
              </w:rPr>
            </w:pPr>
          </w:p>
          <w:p w14:paraId="7821FB67" w14:textId="77777777" w:rsidR="00A56CBE" w:rsidRDefault="00A56CBE" w:rsidP="003E3D2D">
            <w:pPr>
              <w:autoSpaceDE w:val="0"/>
              <w:autoSpaceDN w:val="0"/>
              <w:adjustRightInd w:val="0"/>
              <w:rPr>
                <w:rFonts w:cs="Arial"/>
                <w:color w:val="000000"/>
              </w:rPr>
            </w:pPr>
          </w:p>
          <w:p w14:paraId="5AE76BD2" w14:textId="77777777" w:rsidR="00A56CBE" w:rsidRDefault="00A56CBE" w:rsidP="003E3D2D">
            <w:pPr>
              <w:autoSpaceDE w:val="0"/>
              <w:autoSpaceDN w:val="0"/>
              <w:adjustRightInd w:val="0"/>
              <w:rPr>
                <w:rFonts w:cs="Arial"/>
                <w:color w:val="000000"/>
              </w:rPr>
            </w:pPr>
          </w:p>
          <w:p w14:paraId="1ED29C1A" w14:textId="77777777" w:rsidR="00A56CBE" w:rsidRDefault="00A56CBE" w:rsidP="003E3D2D">
            <w:pPr>
              <w:autoSpaceDE w:val="0"/>
              <w:autoSpaceDN w:val="0"/>
              <w:adjustRightInd w:val="0"/>
              <w:rPr>
                <w:rFonts w:cs="Arial"/>
                <w:color w:val="000000"/>
              </w:rPr>
            </w:pPr>
          </w:p>
          <w:p w14:paraId="7ACBA95A" w14:textId="77777777" w:rsidR="00A56CBE" w:rsidRDefault="00A56CBE" w:rsidP="003E3D2D">
            <w:pPr>
              <w:autoSpaceDE w:val="0"/>
              <w:autoSpaceDN w:val="0"/>
              <w:adjustRightInd w:val="0"/>
              <w:rPr>
                <w:rFonts w:cs="Arial"/>
                <w:color w:val="000000"/>
              </w:rPr>
            </w:pPr>
          </w:p>
          <w:p w14:paraId="3E7B8AF5" w14:textId="77777777" w:rsidR="00A56CBE" w:rsidRDefault="00A56CBE" w:rsidP="003E3D2D">
            <w:pPr>
              <w:autoSpaceDE w:val="0"/>
              <w:autoSpaceDN w:val="0"/>
              <w:adjustRightInd w:val="0"/>
              <w:rPr>
                <w:rFonts w:cs="Arial"/>
                <w:color w:val="000000"/>
              </w:rPr>
            </w:pPr>
          </w:p>
          <w:p w14:paraId="11A9578F" w14:textId="77777777" w:rsidR="00A56CBE" w:rsidRDefault="00A56CBE" w:rsidP="003E3D2D">
            <w:pPr>
              <w:autoSpaceDE w:val="0"/>
              <w:autoSpaceDN w:val="0"/>
              <w:adjustRightInd w:val="0"/>
              <w:rPr>
                <w:rFonts w:cs="Arial"/>
                <w:color w:val="000000"/>
              </w:rPr>
            </w:pPr>
          </w:p>
          <w:p w14:paraId="52ADBDE0" w14:textId="77777777" w:rsidR="00A56CBE" w:rsidRDefault="00A56CBE" w:rsidP="003E3D2D">
            <w:pPr>
              <w:autoSpaceDE w:val="0"/>
              <w:autoSpaceDN w:val="0"/>
              <w:adjustRightInd w:val="0"/>
              <w:rPr>
                <w:rFonts w:cs="Arial"/>
                <w:color w:val="000000"/>
              </w:rPr>
            </w:pPr>
          </w:p>
          <w:p w14:paraId="0F9B611B" w14:textId="77777777" w:rsidR="00A56CBE" w:rsidRDefault="00A56CBE" w:rsidP="003E3D2D">
            <w:pPr>
              <w:autoSpaceDE w:val="0"/>
              <w:autoSpaceDN w:val="0"/>
              <w:adjustRightInd w:val="0"/>
              <w:rPr>
                <w:rFonts w:cs="Arial"/>
                <w:color w:val="000000"/>
              </w:rPr>
            </w:pPr>
          </w:p>
          <w:p w14:paraId="4414C354" w14:textId="77777777" w:rsidR="00A56CBE" w:rsidRDefault="00A56CBE" w:rsidP="003E3D2D">
            <w:pPr>
              <w:autoSpaceDE w:val="0"/>
              <w:autoSpaceDN w:val="0"/>
              <w:adjustRightInd w:val="0"/>
              <w:rPr>
                <w:rFonts w:cs="Arial"/>
                <w:color w:val="000000"/>
              </w:rPr>
            </w:pPr>
          </w:p>
          <w:p w14:paraId="1191558D" w14:textId="77777777" w:rsidR="00B92F23" w:rsidRDefault="00B92F23" w:rsidP="003E3D2D">
            <w:pPr>
              <w:autoSpaceDE w:val="0"/>
              <w:autoSpaceDN w:val="0"/>
              <w:adjustRightInd w:val="0"/>
              <w:rPr>
                <w:rFonts w:cs="Arial"/>
                <w:color w:val="000000"/>
              </w:rPr>
            </w:pPr>
          </w:p>
          <w:p w14:paraId="4D73C220" w14:textId="77777777" w:rsidR="0082412B" w:rsidRDefault="0082412B" w:rsidP="003E3D2D">
            <w:pPr>
              <w:autoSpaceDE w:val="0"/>
              <w:autoSpaceDN w:val="0"/>
              <w:adjustRightInd w:val="0"/>
              <w:rPr>
                <w:rFonts w:cs="Arial"/>
                <w:color w:val="000000"/>
              </w:rPr>
            </w:pPr>
          </w:p>
          <w:p w14:paraId="6EFD8DB4" w14:textId="77777777" w:rsidR="0082412B" w:rsidRDefault="0082412B" w:rsidP="003E3D2D">
            <w:pPr>
              <w:autoSpaceDE w:val="0"/>
              <w:autoSpaceDN w:val="0"/>
              <w:adjustRightInd w:val="0"/>
              <w:rPr>
                <w:rFonts w:cs="Arial"/>
                <w:color w:val="000000"/>
              </w:rPr>
            </w:pPr>
          </w:p>
          <w:p w14:paraId="7016C21D" w14:textId="77777777" w:rsidR="0082412B" w:rsidRDefault="0082412B" w:rsidP="003E3D2D">
            <w:pPr>
              <w:autoSpaceDE w:val="0"/>
              <w:autoSpaceDN w:val="0"/>
              <w:adjustRightInd w:val="0"/>
              <w:rPr>
                <w:rFonts w:cs="Arial"/>
                <w:color w:val="000000"/>
              </w:rPr>
            </w:pPr>
          </w:p>
          <w:p w14:paraId="0EE6A246" w14:textId="77777777" w:rsidR="0082412B" w:rsidRDefault="0082412B" w:rsidP="003E3D2D">
            <w:pPr>
              <w:autoSpaceDE w:val="0"/>
              <w:autoSpaceDN w:val="0"/>
              <w:adjustRightInd w:val="0"/>
              <w:rPr>
                <w:rFonts w:cs="Arial"/>
                <w:color w:val="000000"/>
              </w:rPr>
            </w:pPr>
          </w:p>
          <w:p w14:paraId="0A9987E3" w14:textId="77777777" w:rsidR="00FB4C5E" w:rsidRDefault="00FB4C5E" w:rsidP="003E3D2D">
            <w:pPr>
              <w:autoSpaceDE w:val="0"/>
              <w:autoSpaceDN w:val="0"/>
              <w:adjustRightInd w:val="0"/>
              <w:rPr>
                <w:rFonts w:cs="Arial"/>
                <w:color w:val="000000"/>
              </w:rPr>
            </w:pPr>
          </w:p>
          <w:p w14:paraId="68CB75C8" w14:textId="46A0B15F" w:rsidR="00A56CBE" w:rsidRDefault="00A56CBE" w:rsidP="00A56CBE">
            <w:pPr>
              <w:autoSpaceDE w:val="0"/>
              <w:autoSpaceDN w:val="0"/>
              <w:adjustRightInd w:val="0"/>
              <w:rPr>
                <w:rFonts w:cs="Arial"/>
                <w:b/>
                <w:bCs/>
                <w:color w:val="000000"/>
              </w:rPr>
            </w:pPr>
            <w:r>
              <w:rPr>
                <w:rFonts w:cs="Arial"/>
                <w:color w:val="000000"/>
              </w:rPr>
              <w:t>I</w:t>
            </w:r>
            <w:r w:rsidRPr="00721EDB">
              <w:rPr>
                <w:rFonts w:cs="Arial"/>
                <w:color w:val="000000"/>
              </w:rPr>
              <w:t xml:space="preserve">f not already requested/performed </w:t>
            </w:r>
            <w:r>
              <w:rPr>
                <w:rFonts w:cs="Arial"/>
                <w:color w:val="000000"/>
              </w:rPr>
              <w:t>as part of NIPE.</w:t>
            </w:r>
          </w:p>
          <w:p w14:paraId="50E99A78" w14:textId="23964E03" w:rsidR="00F101C1" w:rsidRPr="00721EDB" w:rsidRDefault="00F101C1" w:rsidP="008807A5">
            <w:pPr>
              <w:autoSpaceDE w:val="0"/>
              <w:autoSpaceDN w:val="0"/>
              <w:adjustRightInd w:val="0"/>
              <w:rPr>
                <w:rFonts w:cs="Arial"/>
                <w:color w:val="000000"/>
              </w:rPr>
            </w:pPr>
          </w:p>
        </w:tc>
      </w:tr>
      <w:tr w:rsidR="00501D13" w:rsidRPr="00721EDB" w14:paraId="4E15FACD" w14:textId="77777777" w:rsidTr="00D2230F">
        <w:trPr>
          <w:trHeight w:val="788"/>
        </w:trPr>
        <w:tc>
          <w:tcPr>
            <w:tcW w:w="3119" w:type="dxa"/>
          </w:tcPr>
          <w:p w14:paraId="340E0BAD" w14:textId="23E2CC03" w:rsidR="00A741BA" w:rsidRPr="00721EDB" w:rsidRDefault="00B700C3" w:rsidP="002B3E2C">
            <w:pPr>
              <w:autoSpaceDE w:val="0"/>
              <w:autoSpaceDN w:val="0"/>
              <w:adjustRightInd w:val="0"/>
              <w:spacing w:after="120"/>
              <w:rPr>
                <w:rFonts w:cs="Arial"/>
                <w:color w:val="000000"/>
              </w:rPr>
            </w:pPr>
            <w:r>
              <w:rPr>
                <w:rFonts w:cs="Arial"/>
                <w:color w:val="000000"/>
              </w:rPr>
              <w:t>Abnormal</w:t>
            </w:r>
            <w:r w:rsidRPr="00721EDB">
              <w:rPr>
                <w:rFonts w:cs="Arial"/>
                <w:color w:val="000000"/>
              </w:rPr>
              <w:t xml:space="preserve"> </w:t>
            </w:r>
            <w:r>
              <w:rPr>
                <w:rFonts w:cs="Arial"/>
                <w:color w:val="000000"/>
              </w:rPr>
              <w:t>c</w:t>
            </w:r>
            <w:r w:rsidRPr="00721EDB">
              <w:rPr>
                <w:rFonts w:cs="Arial"/>
                <w:color w:val="000000"/>
              </w:rPr>
              <w:t xml:space="preserve">linical examination </w:t>
            </w:r>
          </w:p>
        </w:tc>
        <w:tc>
          <w:tcPr>
            <w:tcW w:w="1843" w:type="dxa"/>
            <w:vAlign w:val="center"/>
          </w:tcPr>
          <w:p w14:paraId="19E2AF10" w14:textId="77777777" w:rsidR="00A741BA" w:rsidRPr="001C083D" w:rsidRDefault="00A741BA" w:rsidP="00BB750C">
            <w:pPr>
              <w:autoSpaceDE w:val="0"/>
              <w:autoSpaceDN w:val="0"/>
              <w:adjustRightInd w:val="0"/>
              <w:jc w:val="center"/>
              <w:rPr>
                <w:b/>
                <w:bCs/>
              </w:rPr>
            </w:pPr>
          </w:p>
        </w:tc>
        <w:tc>
          <w:tcPr>
            <w:tcW w:w="1843" w:type="dxa"/>
            <w:vAlign w:val="center"/>
          </w:tcPr>
          <w:p w14:paraId="2862A9AB" w14:textId="6B67C2F4" w:rsidR="00A741BA" w:rsidRPr="00721EDB" w:rsidRDefault="00A741BA" w:rsidP="00A741BA">
            <w:pPr>
              <w:autoSpaceDE w:val="0"/>
              <w:autoSpaceDN w:val="0"/>
              <w:adjustRightInd w:val="0"/>
              <w:jc w:val="center"/>
              <w:rPr>
                <w:rFonts w:cs="Arial"/>
                <w:color w:val="000000"/>
              </w:rPr>
            </w:pPr>
            <w:r w:rsidRPr="00C22816">
              <w:rPr>
                <w:rFonts w:cs="Arial"/>
                <w:b/>
                <w:bCs/>
                <w:color w:val="000000"/>
              </w:rPr>
              <w:t>X</w:t>
            </w:r>
          </w:p>
        </w:tc>
        <w:tc>
          <w:tcPr>
            <w:tcW w:w="3515" w:type="dxa"/>
          </w:tcPr>
          <w:p w14:paraId="6200CA44" w14:textId="77777777" w:rsidR="00785BC3" w:rsidRDefault="00A741BA" w:rsidP="003E3D2D">
            <w:pPr>
              <w:autoSpaceDE w:val="0"/>
              <w:autoSpaceDN w:val="0"/>
              <w:adjustRightInd w:val="0"/>
              <w:rPr>
                <w:rFonts w:cs="Arial"/>
                <w:color w:val="000000"/>
              </w:rPr>
            </w:pPr>
            <w:r w:rsidRPr="006D4EA2">
              <w:rPr>
                <w:rFonts w:cs="Arial"/>
                <w:b/>
                <w:bCs/>
                <w:color w:val="000000"/>
              </w:rPr>
              <w:t>Over 6 months of age</w:t>
            </w:r>
            <w:r w:rsidRPr="00721EDB">
              <w:rPr>
                <w:rFonts w:cs="Arial"/>
                <w:color w:val="000000"/>
              </w:rPr>
              <w:t xml:space="preserve"> </w:t>
            </w:r>
          </w:p>
          <w:p w14:paraId="6C13C914" w14:textId="24BED20A" w:rsidR="00A741BA" w:rsidRPr="00B3761D" w:rsidRDefault="006D4EA2" w:rsidP="003E3D2D">
            <w:pPr>
              <w:autoSpaceDE w:val="0"/>
              <w:autoSpaceDN w:val="0"/>
              <w:adjustRightInd w:val="0"/>
              <w:rPr>
                <w:rFonts w:cs="Arial"/>
                <w:b/>
                <w:bCs/>
                <w:color w:val="000000"/>
              </w:rPr>
            </w:pPr>
            <w:r>
              <w:rPr>
                <w:rFonts w:cs="Arial"/>
                <w:color w:val="000000"/>
              </w:rPr>
              <w:t>C</w:t>
            </w:r>
            <w:r w:rsidR="00A741BA" w:rsidRPr="00721EDB">
              <w:rPr>
                <w:rFonts w:cs="Arial"/>
                <w:color w:val="000000"/>
              </w:rPr>
              <w:t>onsider referral to the orthopaedic paediatric clinic</w:t>
            </w:r>
            <w:r w:rsidR="00951C0E">
              <w:rPr>
                <w:rFonts w:cs="Arial"/>
                <w:color w:val="000000"/>
              </w:rPr>
              <w:t>.</w:t>
            </w:r>
          </w:p>
        </w:tc>
      </w:tr>
    </w:tbl>
    <w:p w14:paraId="70E79281" w14:textId="5FE53E7A" w:rsidR="000B4358" w:rsidRDefault="000B4358" w:rsidP="00F101C1"/>
    <w:p w14:paraId="789AC408" w14:textId="77777777" w:rsidR="000B4358" w:rsidRDefault="000B4358">
      <w:r>
        <w:br w:type="page"/>
      </w:r>
    </w:p>
    <w:p w14:paraId="47ED87BC" w14:textId="31845E96" w:rsidR="004F6252" w:rsidRPr="004F6252" w:rsidRDefault="00F101C1" w:rsidP="00B75FCD">
      <w:pPr>
        <w:pStyle w:val="Heading2"/>
      </w:pPr>
      <w:bookmarkStart w:id="51" w:name="_Toc196813955"/>
      <w:r>
        <w:lastRenderedPageBreak/>
        <w:t xml:space="preserve">Musculo-skeletal </w:t>
      </w:r>
      <w:r w:rsidR="00995D1C">
        <w:t>(MSK)</w:t>
      </w:r>
      <w:bookmarkEnd w:id="51"/>
    </w:p>
    <w:p w14:paraId="16395316" w14:textId="4E2557E7" w:rsidR="00995D1C" w:rsidRPr="00995D1C" w:rsidRDefault="00995D1C" w:rsidP="00995D1C">
      <w:pPr>
        <w:pStyle w:val="Heading3"/>
      </w:pPr>
      <w:bookmarkStart w:id="52" w:name="_Toc196813956"/>
      <w:r>
        <w:t>Ultrasound MSK</w:t>
      </w:r>
      <w:bookmarkEnd w:id="52"/>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15179E" w14:paraId="07EA3643" w14:textId="77777777" w:rsidTr="00D2230F">
        <w:trPr>
          <w:trHeight w:val="356"/>
        </w:trPr>
        <w:tc>
          <w:tcPr>
            <w:tcW w:w="3119" w:type="dxa"/>
          </w:tcPr>
          <w:p w14:paraId="03401034" w14:textId="7FD513D5" w:rsidR="00F101C1" w:rsidRPr="0015179E" w:rsidRDefault="00F101C1">
            <w:pPr>
              <w:autoSpaceDE w:val="0"/>
              <w:autoSpaceDN w:val="0"/>
              <w:adjustRightInd w:val="0"/>
              <w:rPr>
                <w:rFonts w:cs="Arial"/>
                <w:color w:val="000000"/>
              </w:rPr>
            </w:pPr>
            <w:r w:rsidRPr="0015179E">
              <w:rPr>
                <w:rFonts w:cs="Arial"/>
                <w:b/>
                <w:bCs/>
                <w:color w:val="000000"/>
              </w:rPr>
              <w:t xml:space="preserve">Clinical </w:t>
            </w:r>
            <w:r w:rsidR="00D2230F">
              <w:rPr>
                <w:rFonts w:cs="Arial"/>
                <w:b/>
                <w:bCs/>
                <w:color w:val="000000"/>
              </w:rPr>
              <w:t>i</w:t>
            </w:r>
            <w:r w:rsidRPr="0015179E">
              <w:rPr>
                <w:rFonts w:cs="Arial"/>
                <w:b/>
                <w:bCs/>
                <w:color w:val="000000"/>
              </w:rPr>
              <w:t xml:space="preserve">ndication </w:t>
            </w:r>
          </w:p>
        </w:tc>
        <w:tc>
          <w:tcPr>
            <w:tcW w:w="1843" w:type="dxa"/>
          </w:tcPr>
          <w:p w14:paraId="4BBA4C58" w14:textId="38E23437" w:rsidR="00F101C1" w:rsidRPr="0015179E" w:rsidRDefault="005E3CD2">
            <w:pPr>
              <w:autoSpaceDE w:val="0"/>
              <w:autoSpaceDN w:val="0"/>
              <w:adjustRightInd w:val="0"/>
              <w:rPr>
                <w:rFonts w:cs="Arial"/>
                <w:color w:val="000000"/>
              </w:rPr>
            </w:pPr>
            <w:r>
              <w:rPr>
                <w:rFonts w:cs="Arial"/>
                <w:b/>
                <w:bCs/>
                <w:color w:val="000000"/>
              </w:rPr>
              <w:t>Indicated for direct referral</w:t>
            </w:r>
            <w:r w:rsidR="00F101C1" w:rsidRPr="0015179E">
              <w:rPr>
                <w:rFonts w:cs="Arial"/>
                <w:b/>
                <w:bCs/>
                <w:color w:val="000000"/>
              </w:rPr>
              <w:t xml:space="preserve"> </w:t>
            </w:r>
          </w:p>
        </w:tc>
        <w:tc>
          <w:tcPr>
            <w:tcW w:w="1843" w:type="dxa"/>
          </w:tcPr>
          <w:p w14:paraId="450FA150" w14:textId="5F110500" w:rsidR="00F101C1" w:rsidRPr="0015179E" w:rsidRDefault="00F101C1">
            <w:pPr>
              <w:autoSpaceDE w:val="0"/>
              <w:autoSpaceDN w:val="0"/>
              <w:adjustRightInd w:val="0"/>
              <w:rPr>
                <w:rFonts w:cs="Arial"/>
                <w:color w:val="000000"/>
              </w:rPr>
            </w:pPr>
            <w:r w:rsidRPr="0015179E">
              <w:rPr>
                <w:rFonts w:cs="Arial"/>
                <w:b/>
                <w:bCs/>
                <w:color w:val="000000"/>
              </w:rPr>
              <w:t xml:space="preserve">Not </w:t>
            </w:r>
            <w:r w:rsidR="00D2230F">
              <w:rPr>
                <w:rFonts w:cs="Arial"/>
                <w:b/>
                <w:bCs/>
                <w:color w:val="000000"/>
              </w:rPr>
              <w:t>i</w:t>
            </w:r>
            <w:r w:rsidR="005E3CD2">
              <w:rPr>
                <w:rFonts w:cs="Arial"/>
                <w:b/>
                <w:bCs/>
                <w:color w:val="000000"/>
              </w:rPr>
              <w:t>ndicated for direct referral</w:t>
            </w:r>
            <w:r w:rsidRPr="0015179E">
              <w:rPr>
                <w:rFonts w:cs="Arial"/>
                <w:b/>
                <w:bCs/>
                <w:color w:val="000000"/>
              </w:rPr>
              <w:t xml:space="preserve"> </w:t>
            </w:r>
          </w:p>
        </w:tc>
        <w:tc>
          <w:tcPr>
            <w:tcW w:w="3515" w:type="dxa"/>
          </w:tcPr>
          <w:p w14:paraId="03AC66A3" w14:textId="77777777" w:rsidR="00F101C1" w:rsidRPr="0015179E" w:rsidRDefault="00F101C1">
            <w:pPr>
              <w:autoSpaceDE w:val="0"/>
              <w:autoSpaceDN w:val="0"/>
              <w:adjustRightInd w:val="0"/>
              <w:rPr>
                <w:rFonts w:cs="Arial"/>
                <w:color w:val="000000"/>
              </w:rPr>
            </w:pPr>
            <w:r w:rsidRPr="0015179E">
              <w:rPr>
                <w:rFonts w:cs="Arial"/>
                <w:b/>
                <w:bCs/>
                <w:color w:val="000000"/>
              </w:rPr>
              <w:t xml:space="preserve">Additional comments </w:t>
            </w:r>
          </w:p>
        </w:tc>
      </w:tr>
      <w:tr w:rsidR="00501D13" w:rsidRPr="0015179E" w14:paraId="14C63722" w14:textId="77777777" w:rsidTr="00D2230F">
        <w:trPr>
          <w:trHeight w:val="482"/>
        </w:trPr>
        <w:tc>
          <w:tcPr>
            <w:tcW w:w="3119" w:type="dxa"/>
          </w:tcPr>
          <w:p w14:paraId="3F3060E9" w14:textId="77777777" w:rsidR="00F101C1" w:rsidRPr="0015179E" w:rsidRDefault="00F101C1" w:rsidP="003E3D2D">
            <w:pPr>
              <w:autoSpaceDE w:val="0"/>
              <w:autoSpaceDN w:val="0"/>
              <w:adjustRightInd w:val="0"/>
              <w:rPr>
                <w:rFonts w:cs="Arial"/>
                <w:color w:val="000000"/>
              </w:rPr>
            </w:pPr>
            <w:r w:rsidRPr="0015179E">
              <w:rPr>
                <w:rFonts w:cs="Arial"/>
                <w:color w:val="000000"/>
              </w:rPr>
              <w:t xml:space="preserve">Soft tissue mass </w:t>
            </w:r>
          </w:p>
          <w:p w14:paraId="3E02A9CE" w14:textId="77777777" w:rsidR="00F101C1" w:rsidRPr="0015179E" w:rsidRDefault="00F101C1" w:rsidP="00B32B3A">
            <w:pPr>
              <w:autoSpaceDE w:val="0"/>
              <w:autoSpaceDN w:val="0"/>
              <w:adjustRightInd w:val="0"/>
              <w:rPr>
                <w:rFonts w:cs="Arial"/>
                <w:color w:val="000000"/>
              </w:rPr>
            </w:pPr>
            <w:r w:rsidRPr="0015179E">
              <w:rPr>
                <w:rFonts w:cs="Arial"/>
                <w:color w:val="000000"/>
              </w:rPr>
              <w:t xml:space="preserve">with concerning features such as increase in size, pain, tethered to skin etc. </w:t>
            </w:r>
          </w:p>
        </w:tc>
        <w:tc>
          <w:tcPr>
            <w:tcW w:w="1843" w:type="dxa"/>
            <w:vAlign w:val="center"/>
          </w:tcPr>
          <w:p w14:paraId="0739118A" w14:textId="739ABA40" w:rsidR="00F101C1" w:rsidRPr="0015179E" w:rsidRDefault="00235D82" w:rsidP="00BB750C">
            <w:pPr>
              <w:autoSpaceDE w:val="0"/>
              <w:autoSpaceDN w:val="0"/>
              <w:adjustRightInd w:val="0"/>
              <w:jc w:val="center"/>
              <w:rPr>
                <w:rFonts w:cs="Arial"/>
                <w:color w:val="000000"/>
              </w:rPr>
            </w:pPr>
            <w:r>
              <w:rPr>
                <w:b/>
                <w:bCs/>
                <w:sz w:val="28"/>
                <w:szCs w:val="28"/>
              </w:rPr>
              <w:sym w:font="Wingdings" w:char="F0FC"/>
            </w:r>
          </w:p>
        </w:tc>
        <w:tc>
          <w:tcPr>
            <w:tcW w:w="1843" w:type="dxa"/>
            <w:vAlign w:val="center"/>
          </w:tcPr>
          <w:p w14:paraId="33629C79" w14:textId="77777777" w:rsidR="00F101C1" w:rsidRPr="0015179E" w:rsidRDefault="00F101C1" w:rsidP="00BB750C">
            <w:pPr>
              <w:autoSpaceDE w:val="0"/>
              <w:autoSpaceDN w:val="0"/>
              <w:adjustRightInd w:val="0"/>
              <w:jc w:val="center"/>
              <w:rPr>
                <w:rFonts w:cs="Arial"/>
                <w:color w:val="000000"/>
              </w:rPr>
            </w:pPr>
          </w:p>
        </w:tc>
        <w:tc>
          <w:tcPr>
            <w:tcW w:w="3515" w:type="dxa"/>
          </w:tcPr>
          <w:p w14:paraId="6919906B" w14:textId="0FAFA712" w:rsidR="00F101C1" w:rsidRPr="0015179E" w:rsidRDefault="00F101C1" w:rsidP="003E3D2D">
            <w:pPr>
              <w:autoSpaceDE w:val="0"/>
              <w:autoSpaceDN w:val="0"/>
              <w:adjustRightInd w:val="0"/>
              <w:spacing w:after="120"/>
              <w:rPr>
                <w:rFonts w:cs="Arial"/>
                <w:color w:val="000000"/>
              </w:rPr>
            </w:pPr>
            <w:r w:rsidRPr="0015179E">
              <w:rPr>
                <w:rFonts w:cs="Arial"/>
                <w:color w:val="000000"/>
              </w:rPr>
              <w:t>Include concerning features in the clinical history</w:t>
            </w:r>
            <w:r w:rsidR="00951C0E">
              <w:rPr>
                <w:rFonts w:cs="Arial"/>
                <w:color w:val="000000"/>
              </w:rPr>
              <w:t>.</w:t>
            </w:r>
            <w:r w:rsidRPr="0015179E">
              <w:rPr>
                <w:rFonts w:cs="Arial"/>
                <w:color w:val="000000"/>
              </w:rPr>
              <w:t xml:space="preserve"> </w:t>
            </w:r>
          </w:p>
        </w:tc>
      </w:tr>
      <w:tr w:rsidR="004D3460" w:rsidRPr="0015179E" w14:paraId="24DE87A3" w14:textId="77777777" w:rsidTr="00D2230F">
        <w:trPr>
          <w:trHeight w:val="482"/>
        </w:trPr>
        <w:tc>
          <w:tcPr>
            <w:tcW w:w="3119" w:type="dxa"/>
          </w:tcPr>
          <w:p w14:paraId="1769B140" w14:textId="0D6F30DB" w:rsidR="004D3460" w:rsidRPr="00BD276A" w:rsidRDefault="00A3557F" w:rsidP="005E33A9">
            <w:pPr>
              <w:autoSpaceDE w:val="0"/>
              <w:autoSpaceDN w:val="0"/>
              <w:adjustRightInd w:val="0"/>
              <w:spacing w:after="120"/>
              <w:rPr>
                <w:rFonts w:cs="Arial"/>
                <w:color w:val="000000"/>
              </w:rPr>
            </w:pPr>
            <w:r w:rsidRPr="00BD276A">
              <w:rPr>
                <w:rFonts w:cs="Arial"/>
                <w:color w:val="000000"/>
              </w:rPr>
              <w:t>Suspected s</w:t>
            </w:r>
            <w:r w:rsidR="000525BC" w:rsidRPr="00BD276A">
              <w:rPr>
                <w:rFonts w:cs="Arial"/>
                <w:color w:val="000000"/>
              </w:rPr>
              <w:t xml:space="preserve">oft </w:t>
            </w:r>
            <w:r w:rsidRPr="00BD276A">
              <w:rPr>
                <w:rFonts w:cs="Arial"/>
                <w:color w:val="000000"/>
              </w:rPr>
              <w:t>t</w:t>
            </w:r>
            <w:r w:rsidR="000525BC" w:rsidRPr="00BD276A">
              <w:rPr>
                <w:rFonts w:cs="Arial"/>
                <w:color w:val="000000"/>
              </w:rPr>
              <w:t xml:space="preserve">issue </w:t>
            </w:r>
            <w:r w:rsidRPr="00BD276A">
              <w:rPr>
                <w:rFonts w:cs="Arial"/>
                <w:color w:val="000000"/>
              </w:rPr>
              <w:t>s</w:t>
            </w:r>
            <w:r w:rsidR="000525BC" w:rsidRPr="00BD276A">
              <w:rPr>
                <w:rFonts w:cs="Arial"/>
                <w:color w:val="000000"/>
              </w:rPr>
              <w:t xml:space="preserve">arcoma </w:t>
            </w:r>
            <w:r w:rsidRPr="00BD276A">
              <w:rPr>
                <w:rFonts w:cs="Arial"/>
                <w:color w:val="000000"/>
              </w:rPr>
              <w:t>with any</w:t>
            </w:r>
            <w:r w:rsidR="005E33A9" w:rsidRPr="00BD276A">
              <w:rPr>
                <w:rFonts w:cs="Arial"/>
                <w:color w:val="000000"/>
              </w:rPr>
              <w:t xml:space="preserve"> </w:t>
            </w:r>
            <w:r w:rsidRPr="00BD276A">
              <w:rPr>
                <w:rFonts w:cs="Arial"/>
                <w:color w:val="000000"/>
              </w:rPr>
              <w:t>of the following symptoms:</w:t>
            </w:r>
          </w:p>
          <w:p w14:paraId="2EA7D0BA" w14:textId="69CE5F58" w:rsidR="005E33A9" w:rsidRPr="00BD276A" w:rsidRDefault="005E33A9" w:rsidP="00413A5E">
            <w:pPr>
              <w:pStyle w:val="ListParagraph"/>
              <w:numPr>
                <w:ilvl w:val="0"/>
                <w:numId w:val="29"/>
              </w:numPr>
              <w:autoSpaceDE w:val="0"/>
              <w:autoSpaceDN w:val="0"/>
              <w:adjustRightInd w:val="0"/>
              <w:spacing w:after="120"/>
              <w:ind w:left="357" w:hanging="357"/>
              <w:contextualSpacing w:val="0"/>
              <w:rPr>
                <w:rFonts w:cs="Arial"/>
                <w:color w:val="000000"/>
              </w:rPr>
            </w:pPr>
            <w:r w:rsidRPr="00BD276A">
              <w:rPr>
                <w:rFonts w:cs="Arial"/>
                <w:color w:val="000000"/>
              </w:rPr>
              <w:t>&gt;5cm in maximum dimension</w:t>
            </w:r>
          </w:p>
          <w:p w14:paraId="2686832F" w14:textId="7172B201" w:rsidR="005E33A9" w:rsidRPr="00BD276A" w:rsidRDefault="00D77E31" w:rsidP="00413A5E">
            <w:pPr>
              <w:pStyle w:val="ListParagraph"/>
              <w:numPr>
                <w:ilvl w:val="0"/>
                <w:numId w:val="29"/>
              </w:numPr>
              <w:autoSpaceDE w:val="0"/>
              <w:autoSpaceDN w:val="0"/>
              <w:adjustRightInd w:val="0"/>
              <w:spacing w:after="120"/>
              <w:ind w:left="357" w:hanging="357"/>
              <w:contextualSpacing w:val="0"/>
              <w:rPr>
                <w:rFonts w:cs="Arial"/>
                <w:color w:val="000000"/>
              </w:rPr>
            </w:pPr>
            <w:r w:rsidRPr="00BD276A">
              <w:rPr>
                <w:rFonts w:cs="Arial"/>
                <w:color w:val="000000"/>
              </w:rPr>
              <w:t>Fixed/deep to fascia (clinically ‘fixed’)</w:t>
            </w:r>
          </w:p>
          <w:p w14:paraId="6DC0A1FB" w14:textId="548316A4" w:rsidR="00D77E31" w:rsidRPr="00BD276A" w:rsidRDefault="00D77E31" w:rsidP="00413A5E">
            <w:pPr>
              <w:pStyle w:val="ListParagraph"/>
              <w:numPr>
                <w:ilvl w:val="0"/>
                <w:numId w:val="29"/>
              </w:numPr>
              <w:autoSpaceDE w:val="0"/>
              <w:autoSpaceDN w:val="0"/>
              <w:adjustRightInd w:val="0"/>
              <w:spacing w:after="120"/>
              <w:ind w:left="357" w:hanging="357"/>
              <w:contextualSpacing w:val="0"/>
              <w:rPr>
                <w:rFonts w:cs="Arial"/>
                <w:color w:val="000000"/>
              </w:rPr>
            </w:pPr>
            <w:r w:rsidRPr="00BD276A">
              <w:rPr>
                <w:rFonts w:cs="Arial"/>
                <w:color w:val="000000"/>
              </w:rPr>
              <w:t>Painful mass</w:t>
            </w:r>
          </w:p>
          <w:p w14:paraId="14553F4B" w14:textId="744A18CF" w:rsidR="00D77E31" w:rsidRPr="00BD276A" w:rsidRDefault="00D77E31" w:rsidP="00413A5E">
            <w:pPr>
              <w:pStyle w:val="ListParagraph"/>
              <w:numPr>
                <w:ilvl w:val="0"/>
                <w:numId w:val="29"/>
              </w:numPr>
              <w:autoSpaceDE w:val="0"/>
              <w:autoSpaceDN w:val="0"/>
              <w:adjustRightInd w:val="0"/>
              <w:spacing w:after="120"/>
              <w:ind w:left="357" w:hanging="357"/>
              <w:contextualSpacing w:val="0"/>
              <w:rPr>
                <w:rFonts w:cs="Arial"/>
                <w:color w:val="000000"/>
              </w:rPr>
            </w:pPr>
            <w:r w:rsidRPr="00BD276A">
              <w:rPr>
                <w:rFonts w:cs="Arial"/>
                <w:color w:val="000000"/>
              </w:rPr>
              <w:t>Rapid growth</w:t>
            </w:r>
          </w:p>
          <w:p w14:paraId="27F2BBFB" w14:textId="118DE7AD" w:rsidR="00A3557F" w:rsidRPr="00BD276A" w:rsidRDefault="00A3557F" w:rsidP="003E3D2D">
            <w:pPr>
              <w:autoSpaceDE w:val="0"/>
              <w:autoSpaceDN w:val="0"/>
              <w:adjustRightInd w:val="0"/>
              <w:rPr>
                <w:rFonts w:cs="Arial"/>
                <w:color w:val="000000"/>
              </w:rPr>
            </w:pPr>
          </w:p>
        </w:tc>
        <w:tc>
          <w:tcPr>
            <w:tcW w:w="1843" w:type="dxa"/>
            <w:vAlign w:val="center"/>
          </w:tcPr>
          <w:p w14:paraId="26225384" w14:textId="11E8111B" w:rsidR="004D3460" w:rsidRPr="00BD276A" w:rsidRDefault="00235D82" w:rsidP="00BB750C">
            <w:pPr>
              <w:autoSpaceDE w:val="0"/>
              <w:autoSpaceDN w:val="0"/>
              <w:adjustRightInd w:val="0"/>
              <w:jc w:val="center"/>
              <w:rPr>
                <w:rFonts w:cs="Arial"/>
                <w:b/>
                <w:bCs/>
              </w:rPr>
            </w:pPr>
            <w:r>
              <w:rPr>
                <w:b/>
                <w:bCs/>
                <w:sz w:val="28"/>
                <w:szCs w:val="28"/>
              </w:rPr>
              <w:sym w:font="Wingdings" w:char="F0FC"/>
            </w:r>
          </w:p>
        </w:tc>
        <w:tc>
          <w:tcPr>
            <w:tcW w:w="1843" w:type="dxa"/>
            <w:vAlign w:val="center"/>
          </w:tcPr>
          <w:p w14:paraId="0DEAC5CC" w14:textId="77777777" w:rsidR="004D3460" w:rsidRPr="00BD276A" w:rsidRDefault="004D3460" w:rsidP="00BB750C">
            <w:pPr>
              <w:autoSpaceDE w:val="0"/>
              <w:autoSpaceDN w:val="0"/>
              <w:adjustRightInd w:val="0"/>
              <w:jc w:val="center"/>
              <w:rPr>
                <w:rFonts w:cs="Arial"/>
                <w:color w:val="000000"/>
              </w:rPr>
            </w:pPr>
          </w:p>
        </w:tc>
        <w:tc>
          <w:tcPr>
            <w:tcW w:w="3515" w:type="dxa"/>
          </w:tcPr>
          <w:p w14:paraId="171EEAE5" w14:textId="64D1E52C" w:rsidR="00D549E6" w:rsidRPr="00BD276A" w:rsidRDefault="00D549E6" w:rsidP="00D549E6">
            <w:pPr>
              <w:pStyle w:val="Default"/>
              <w:spacing w:after="120"/>
              <w:rPr>
                <w:b/>
                <w:bCs/>
              </w:rPr>
            </w:pPr>
            <w:r w:rsidRPr="00BD276A">
              <w:rPr>
                <w:b/>
                <w:bCs/>
              </w:rPr>
              <w:t xml:space="preserve">Refer to </w:t>
            </w:r>
            <w:r w:rsidR="00A3557F" w:rsidRPr="00BD276A">
              <w:rPr>
                <w:b/>
                <w:bCs/>
              </w:rPr>
              <w:t>sarcoma</w:t>
            </w:r>
            <w:r w:rsidRPr="00BD276A">
              <w:rPr>
                <w:b/>
                <w:bCs/>
              </w:rPr>
              <w:t xml:space="preserve"> pathway. </w:t>
            </w:r>
          </w:p>
          <w:p w14:paraId="3D4A73D1" w14:textId="189B65D7" w:rsidR="002209D0" w:rsidRPr="00BD276A" w:rsidRDefault="00CF1D1D" w:rsidP="00D549E6">
            <w:pPr>
              <w:pStyle w:val="Default"/>
              <w:spacing w:after="120"/>
            </w:pPr>
            <w:r w:rsidRPr="00BD276A">
              <w:t xml:space="preserve">If </w:t>
            </w:r>
            <w:r w:rsidR="00B97A60" w:rsidRPr="00BD276A">
              <w:t>the</w:t>
            </w:r>
            <w:r w:rsidR="002209D0" w:rsidRPr="00BD276A">
              <w:t xml:space="preserve"> u</w:t>
            </w:r>
            <w:r w:rsidRPr="00BD276A">
              <w:t xml:space="preserve">ltrasound </w:t>
            </w:r>
            <w:r w:rsidR="00B97A60" w:rsidRPr="00BD276A">
              <w:t>report</w:t>
            </w:r>
            <w:r w:rsidRPr="00BD276A">
              <w:t xml:space="preserve"> suggests further imaging, please request at the same time as the urgent suspected cancer referral. </w:t>
            </w:r>
          </w:p>
          <w:p w14:paraId="6BB3DDB8" w14:textId="12F2DDCC" w:rsidR="002209D0" w:rsidRPr="00BD276A" w:rsidRDefault="00CF1D1D" w:rsidP="00D549E6">
            <w:pPr>
              <w:pStyle w:val="Default"/>
              <w:spacing w:after="120"/>
            </w:pPr>
            <w:r w:rsidRPr="00BD276A">
              <w:rPr>
                <w:b/>
                <w:bCs/>
              </w:rPr>
              <w:t xml:space="preserve">Please request the MRI (unless contra-indicated e.g., pacemaker) as </w:t>
            </w:r>
            <w:r w:rsidRPr="00BD276A">
              <w:rPr>
                <w:b/>
                <w:bCs/>
                <w:u w:val="single"/>
              </w:rPr>
              <w:t>urgent</w:t>
            </w:r>
            <w:r w:rsidRPr="00BD276A">
              <w:t xml:space="preserve"> (suspected cancer) and state that this is to accompany an urgent suspected sarcoma referral. </w:t>
            </w:r>
          </w:p>
          <w:p w14:paraId="02B2EA98" w14:textId="472FBF0D" w:rsidR="004D3460" w:rsidRPr="00BD276A" w:rsidRDefault="00CF1D1D" w:rsidP="00BC3489">
            <w:pPr>
              <w:pStyle w:val="Default"/>
            </w:pPr>
            <w:r w:rsidRPr="00BD276A">
              <w:t>If MRI contra-indicated, please continue with sarcoma pathway referral.</w:t>
            </w:r>
          </w:p>
        </w:tc>
      </w:tr>
      <w:tr w:rsidR="00501D13" w:rsidRPr="0015179E" w14:paraId="035BFAFB" w14:textId="77777777" w:rsidTr="00D2230F">
        <w:trPr>
          <w:trHeight w:val="229"/>
        </w:trPr>
        <w:tc>
          <w:tcPr>
            <w:tcW w:w="3119" w:type="dxa"/>
          </w:tcPr>
          <w:p w14:paraId="133DDA29" w14:textId="77777777" w:rsidR="00F101C1" w:rsidRPr="0015179E" w:rsidRDefault="00F101C1" w:rsidP="00B32B3A">
            <w:pPr>
              <w:autoSpaceDE w:val="0"/>
              <w:autoSpaceDN w:val="0"/>
              <w:adjustRightInd w:val="0"/>
              <w:rPr>
                <w:rFonts w:cs="Arial"/>
                <w:color w:val="000000"/>
              </w:rPr>
            </w:pPr>
            <w:r w:rsidRPr="0015179E">
              <w:rPr>
                <w:rFonts w:cs="Arial"/>
                <w:color w:val="000000"/>
              </w:rPr>
              <w:t>Soft tissue mass with no concerning features</w:t>
            </w:r>
          </w:p>
        </w:tc>
        <w:tc>
          <w:tcPr>
            <w:tcW w:w="1843" w:type="dxa"/>
            <w:vAlign w:val="center"/>
          </w:tcPr>
          <w:p w14:paraId="46E72352" w14:textId="77777777" w:rsidR="00F101C1" w:rsidRPr="0015179E" w:rsidRDefault="00F101C1" w:rsidP="00BB750C">
            <w:pPr>
              <w:autoSpaceDE w:val="0"/>
              <w:autoSpaceDN w:val="0"/>
              <w:adjustRightInd w:val="0"/>
              <w:jc w:val="center"/>
              <w:rPr>
                <w:rFonts w:cs="Arial"/>
                <w:color w:val="000000"/>
              </w:rPr>
            </w:pPr>
          </w:p>
        </w:tc>
        <w:tc>
          <w:tcPr>
            <w:tcW w:w="1843" w:type="dxa"/>
            <w:vAlign w:val="center"/>
          </w:tcPr>
          <w:p w14:paraId="2C42E51F" w14:textId="12D030CE" w:rsidR="00F101C1" w:rsidRPr="0015179E" w:rsidRDefault="00F101C1" w:rsidP="00BB750C">
            <w:pPr>
              <w:autoSpaceDE w:val="0"/>
              <w:autoSpaceDN w:val="0"/>
              <w:adjustRightInd w:val="0"/>
              <w:jc w:val="center"/>
              <w:rPr>
                <w:rFonts w:cs="Arial"/>
                <w:color w:val="000000"/>
              </w:rPr>
            </w:pPr>
            <w:r w:rsidRPr="0015179E">
              <w:rPr>
                <w:rFonts w:cs="Arial"/>
                <w:b/>
                <w:bCs/>
                <w:color w:val="000000"/>
              </w:rPr>
              <w:t>X</w:t>
            </w:r>
          </w:p>
        </w:tc>
        <w:tc>
          <w:tcPr>
            <w:tcW w:w="3515" w:type="dxa"/>
          </w:tcPr>
          <w:p w14:paraId="1D5C920F" w14:textId="77777777" w:rsidR="00F101C1" w:rsidRPr="0015179E" w:rsidRDefault="00F101C1" w:rsidP="003E3D2D">
            <w:pPr>
              <w:autoSpaceDE w:val="0"/>
              <w:autoSpaceDN w:val="0"/>
              <w:adjustRightInd w:val="0"/>
              <w:spacing w:after="120"/>
              <w:rPr>
                <w:rFonts w:cs="Arial"/>
                <w:color w:val="000000"/>
              </w:rPr>
            </w:pPr>
          </w:p>
        </w:tc>
      </w:tr>
      <w:tr w:rsidR="00235D82" w:rsidRPr="0015179E" w14:paraId="03A12E94" w14:textId="77777777" w:rsidTr="00D2230F">
        <w:trPr>
          <w:trHeight w:val="841"/>
        </w:trPr>
        <w:tc>
          <w:tcPr>
            <w:tcW w:w="3119" w:type="dxa"/>
          </w:tcPr>
          <w:p w14:paraId="7AB82521" w14:textId="3DD9DF71" w:rsidR="00235D82" w:rsidRPr="00D56DD6" w:rsidRDefault="00235D82" w:rsidP="00235D82">
            <w:pPr>
              <w:autoSpaceDE w:val="0"/>
              <w:autoSpaceDN w:val="0"/>
              <w:adjustRightInd w:val="0"/>
              <w:rPr>
                <w:rFonts w:cs="Arial"/>
                <w:b/>
                <w:bCs/>
                <w:color w:val="000000"/>
              </w:rPr>
            </w:pPr>
            <w:r w:rsidRPr="00D56DD6">
              <w:rPr>
                <w:rFonts w:cs="Arial"/>
                <w:b/>
                <w:bCs/>
                <w:color w:val="000000"/>
              </w:rPr>
              <w:t xml:space="preserve">Shoulder </w:t>
            </w:r>
            <w:r w:rsidR="00A75D22">
              <w:rPr>
                <w:rFonts w:cs="Arial"/>
                <w:b/>
                <w:bCs/>
                <w:color w:val="000000"/>
              </w:rPr>
              <w:t>(</w:t>
            </w:r>
            <w:r w:rsidRPr="00D56DD6">
              <w:rPr>
                <w:rFonts w:cs="Arial"/>
                <w:b/>
                <w:bCs/>
                <w:color w:val="000000"/>
              </w:rPr>
              <w:t>injection</w:t>
            </w:r>
            <w:r w:rsidR="00A75D22">
              <w:rPr>
                <w:rFonts w:cs="Arial"/>
                <w:b/>
                <w:bCs/>
                <w:color w:val="000000"/>
              </w:rPr>
              <w:t>)</w:t>
            </w:r>
            <w:r w:rsidRPr="00D56DD6">
              <w:rPr>
                <w:rFonts w:cs="Arial"/>
                <w:b/>
                <w:bCs/>
                <w:color w:val="000000"/>
              </w:rPr>
              <w:t xml:space="preserve"> </w:t>
            </w:r>
          </w:p>
        </w:tc>
        <w:tc>
          <w:tcPr>
            <w:tcW w:w="1843" w:type="dxa"/>
            <w:vAlign w:val="center"/>
          </w:tcPr>
          <w:p w14:paraId="05755ACD" w14:textId="288F0891" w:rsidR="00235D82" w:rsidRPr="0015179E" w:rsidRDefault="00235D82" w:rsidP="00235D82">
            <w:pPr>
              <w:autoSpaceDE w:val="0"/>
              <w:autoSpaceDN w:val="0"/>
              <w:adjustRightInd w:val="0"/>
              <w:jc w:val="center"/>
              <w:rPr>
                <w:rFonts w:cs="Arial"/>
                <w:color w:val="000000"/>
              </w:rPr>
            </w:pPr>
            <w:r w:rsidRPr="00E16D51">
              <w:rPr>
                <w:b/>
                <w:bCs/>
                <w:sz w:val="28"/>
                <w:szCs w:val="28"/>
              </w:rPr>
              <w:sym w:font="Wingdings" w:char="F0FC"/>
            </w:r>
          </w:p>
        </w:tc>
        <w:tc>
          <w:tcPr>
            <w:tcW w:w="1843" w:type="dxa"/>
            <w:vAlign w:val="center"/>
          </w:tcPr>
          <w:p w14:paraId="02292F09" w14:textId="77777777" w:rsidR="00235D82" w:rsidRPr="0015179E" w:rsidRDefault="00235D82" w:rsidP="00235D82">
            <w:pPr>
              <w:autoSpaceDE w:val="0"/>
              <w:autoSpaceDN w:val="0"/>
              <w:adjustRightInd w:val="0"/>
              <w:jc w:val="center"/>
              <w:rPr>
                <w:rFonts w:cs="Arial"/>
                <w:color w:val="000000"/>
              </w:rPr>
            </w:pPr>
          </w:p>
        </w:tc>
        <w:tc>
          <w:tcPr>
            <w:tcW w:w="3515" w:type="dxa"/>
          </w:tcPr>
          <w:p w14:paraId="00FE2778" w14:textId="25F29454" w:rsidR="00235D82" w:rsidRPr="0015179E" w:rsidRDefault="00235D82" w:rsidP="00235D82">
            <w:pPr>
              <w:autoSpaceDE w:val="0"/>
              <w:autoSpaceDN w:val="0"/>
              <w:adjustRightInd w:val="0"/>
              <w:rPr>
                <w:rFonts w:cs="Arial"/>
                <w:color w:val="000000"/>
              </w:rPr>
            </w:pPr>
            <w:r w:rsidRPr="0015179E">
              <w:rPr>
                <w:rFonts w:cs="Arial"/>
                <w:color w:val="000000"/>
              </w:rPr>
              <w:t xml:space="preserve">Only indicated if patient has had a plain radiograph within the last 12 months, has completed a course of physio and has had a clinically guided injection in the community in the last 3 months with no benefit on follow up clinical review. </w:t>
            </w:r>
          </w:p>
          <w:p w14:paraId="313CC6BE" w14:textId="7267E2AE" w:rsidR="00235D82" w:rsidRPr="0015179E" w:rsidRDefault="00235D82" w:rsidP="00235D82">
            <w:pPr>
              <w:autoSpaceDE w:val="0"/>
              <w:autoSpaceDN w:val="0"/>
              <w:adjustRightInd w:val="0"/>
              <w:rPr>
                <w:rFonts w:cs="Arial"/>
                <w:color w:val="000000"/>
              </w:rPr>
            </w:pPr>
            <w:r w:rsidRPr="0015179E">
              <w:rPr>
                <w:rFonts w:cs="Arial"/>
                <w:color w:val="000000"/>
              </w:rPr>
              <w:t>Please confirm the above has been completed in the clinical history</w:t>
            </w:r>
            <w:r>
              <w:rPr>
                <w:rFonts w:cs="Arial"/>
                <w:color w:val="000000"/>
              </w:rPr>
              <w:t>.</w:t>
            </w:r>
          </w:p>
        </w:tc>
      </w:tr>
      <w:tr w:rsidR="00235D82" w:rsidRPr="0015179E" w14:paraId="3A16E937" w14:textId="77777777" w:rsidTr="00D2230F">
        <w:trPr>
          <w:trHeight w:val="356"/>
        </w:trPr>
        <w:tc>
          <w:tcPr>
            <w:tcW w:w="3119" w:type="dxa"/>
          </w:tcPr>
          <w:p w14:paraId="59849601" w14:textId="7E14E869" w:rsidR="00235D82" w:rsidRPr="00D56DD6" w:rsidRDefault="00235D82" w:rsidP="00235D82">
            <w:pPr>
              <w:autoSpaceDE w:val="0"/>
              <w:autoSpaceDN w:val="0"/>
              <w:adjustRightInd w:val="0"/>
              <w:rPr>
                <w:rFonts w:cs="Arial"/>
                <w:b/>
                <w:bCs/>
                <w:color w:val="000000"/>
              </w:rPr>
            </w:pPr>
            <w:r w:rsidRPr="00D56DD6">
              <w:rPr>
                <w:rFonts w:cs="Arial"/>
                <w:b/>
                <w:bCs/>
                <w:color w:val="000000"/>
              </w:rPr>
              <w:t xml:space="preserve">Shoulder </w:t>
            </w:r>
            <w:r w:rsidR="00A75D22">
              <w:rPr>
                <w:rFonts w:cs="Arial"/>
                <w:b/>
                <w:bCs/>
                <w:color w:val="000000"/>
              </w:rPr>
              <w:t>(d</w:t>
            </w:r>
            <w:r w:rsidRPr="00D56DD6">
              <w:rPr>
                <w:rFonts w:cs="Arial"/>
                <w:b/>
                <w:bCs/>
                <w:color w:val="000000"/>
              </w:rPr>
              <w:t>iagnostic</w:t>
            </w:r>
            <w:r w:rsidR="00A75D22">
              <w:rPr>
                <w:rFonts w:cs="Arial"/>
                <w:b/>
                <w:bCs/>
                <w:color w:val="000000"/>
              </w:rPr>
              <w:t>)</w:t>
            </w:r>
          </w:p>
          <w:p w14:paraId="4E7B8954" w14:textId="77777777" w:rsidR="00235D82" w:rsidRPr="0015179E" w:rsidRDefault="00235D82" w:rsidP="00235D82">
            <w:pPr>
              <w:autoSpaceDE w:val="0"/>
              <w:autoSpaceDN w:val="0"/>
              <w:adjustRightInd w:val="0"/>
              <w:rPr>
                <w:rFonts w:cs="Arial"/>
                <w:color w:val="000000"/>
              </w:rPr>
            </w:pPr>
            <w:r w:rsidRPr="0015179E">
              <w:rPr>
                <w:rFonts w:cs="Arial"/>
                <w:color w:val="000000"/>
              </w:rPr>
              <w:t xml:space="preserve">For assessment of rotator cuff tendons </w:t>
            </w:r>
          </w:p>
        </w:tc>
        <w:tc>
          <w:tcPr>
            <w:tcW w:w="1843" w:type="dxa"/>
            <w:vAlign w:val="center"/>
          </w:tcPr>
          <w:p w14:paraId="74503F51" w14:textId="34E0C973" w:rsidR="00235D82" w:rsidRPr="0015179E" w:rsidRDefault="00235D82" w:rsidP="00235D82">
            <w:pPr>
              <w:autoSpaceDE w:val="0"/>
              <w:autoSpaceDN w:val="0"/>
              <w:adjustRightInd w:val="0"/>
              <w:jc w:val="center"/>
              <w:rPr>
                <w:rFonts w:cs="Arial"/>
                <w:color w:val="000000"/>
              </w:rPr>
            </w:pPr>
            <w:r w:rsidRPr="00E16D51">
              <w:rPr>
                <w:b/>
                <w:bCs/>
                <w:sz w:val="28"/>
                <w:szCs w:val="28"/>
              </w:rPr>
              <w:sym w:font="Wingdings" w:char="F0FC"/>
            </w:r>
          </w:p>
        </w:tc>
        <w:tc>
          <w:tcPr>
            <w:tcW w:w="1843" w:type="dxa"/>
            <w:vAlign w:val="center"/>
          </w:tcPr>
          <w:p w14:paraId="459A0488" w14:textId="77777777" w:rsidR="00235D82" w:rsidRPr="0015179E" w:rsidRDefault="00235D82" w:rsidP="00235D82">
            <w:pPr>
              <w:autoSpaceDE w:val="0"/>
              <w:autoSpaceDN w:val="0"/>
              <w:adjustRightInd w:val="0"/>
              <w:jc w:val="center"/>
              <w:rPr>
                <w:rFonts w:cs="Arial"/>
                <w:color w:val="000000"/>
              </w:rPr>
            </w:pPr>
          </w:p>
        </w:tc>
        <w:tc>
          <w:tcPr>
            <w:tcW w:w="3515" w:type="dxa"/>
          </w:tcPr>
          <w:p w14:paraId="40ACA3DB" w14:textId="641EB4E6" w:rsidR="00235D82" w:rsidRPr="0015179E" w:rsidRDefault="00235D82" w:rsidP="00235D82">
            <w:pPr>
              <w:autoSpaceDE w:val="0"/>
              <w:autoSpaceDN w:val="0"/>
              <w:adjustRightInd w:val="0"/>
              <w:rPr>
                <w:rFonts w:cs="Arial"/>
                <w:color w:val="000000"/>
              </w:rPr>
            </w:pPr>
            <w:r w:rsidRPr="0015179E">
              <w:rPr>
                <w:rFonts w:cs="Arial"/>
                <w:color w:val="000000"/>
              </w:rPr>
              <w:t>Patient must have had a plain radiograph within the last 12 months</w:t>
            </w:r>
            <w:r>
              <w:rPr>
                <w:rFonts w:cs="Arial"/>
                <w:color w:val="000000"/>
              </w:rPr>
              <w:t>.</w:t>
            </w:r>
            <w:r w:rsidRPr="0015179E">
              <w:rPr>
                <w:rFonts w:cs="Arial"/>
                <w:color w:val="000000"/>
              </w:rPr>
              <w:t xml:space="preserve"> </w:t>
            </w:r>
          </w:p>
        </w:tc>
      </w:tr>
      <w:tr w:rsidR="00235D82" w:rsidRPr="0015179E" w14:paraId="688D020D" w14:textId="77777777" w:rsidTr="00D2230F">
        <w:trPr>
          <w:trHeight w:val="1047"/>
        </w:trPr>
        <w:tc>
          <w:tcPr>
            <w:tcW w:w="3119" w:type="dxa"/>
          </w:tcPr>
          <w:p w14:paraId="1BFDC8F6" w14:textId="77777777" w:rsidR="00235D82" w:rsidRPr="0015179E" w:rsidRDefault="00235D82" w:rsidP="00235D82">
            <w:pPr>
              <w:autoSpaceDE w:val="0"/>
              <w:autoSpaceDN w:val="0"/>
              <w:adjustRightInd w:val="0"/>
              <w:rPr>
                <w:rFonts w:cs="Arial"/>
                <w:color w:val="000000"/>
              </w:rPr>
            </w:pPr>
            <w:r w:rsidRPr="0015179E">
              <w:rPr>
                <w:rFonts w:cs="Arial"/>
                <w:b/>
                <w:bCs/>
                <w:color w:val="000000"/>
              </w:rPr>
              <w:t xml:space="preserve">Hip (injection) </w:t>
            </w:r>
          </w:p>
          <w:p w14:paraId="72134102" w14:textId="77777777" w:rsidR="00235D82" w:rsidRPr="0015179E" w:rsidRDefault="00235D82" w:rsidP="00235D82">
            <w:pPr>
              <w:autoSpaceDE w:val="0"/>
              <w:autoSpaceDN w:val="0"/>
              <w:adjustRightInd w:val="0"/>
              <w:rPr>
                <w:rFonts w:cs="Arial"/>
                <w:color w:val="000000"/>
              </w:rPr>
            </w:pPr>
            <w:r w:rsidRPr="0015179E">
              <w:rPr>
                <w:rFonts w:cs="Arial"/>
                <w:color w:val="000000"/>
              </w:rPr>
              <w:t xml:space="preserve">Indicated for trochanteric bursal injection </w:t>
            </w:r>
          </w:p>
          <w:p w14:paraId="67B1DA0B" w14:textId="77777777" w:rsidR="00235D82" w:rsidRPr="0015179E" w:rsidRDefault="00235D82" w:rsidP="00235D82">
            <w:pPr>
              <w:autoSpaceDE w:val="0"/>
              <w:autoSpaceDN w:val="0"/>
              <w:adjustRightInd w:val="0"/>
              <w:rPr>
                <w:rFonts w:cs="Arial"/>
                <w:color w:val="000000"/>
              </w:rPr>
            </w:pPr>
            <w:r w:rsidRPr="0015179E">
              <w:rPr>
                <w:rFonts w:cs="Arial"/>
                <w:color w:val="000000"/>
              </w:rPr>
              <w:t xml:space="preserve">Not indicated for any other reason (specialist referral only) </w:t>
            </w:r>
          </w:p>
        </w:tc>
        <w:tc>
          <w:tcPr>
            <w:tcW w:w="1843" w:type="dxa"/>
            <w:vAlign w:val="center"/>
          </w:tcPr>
          <w:p w14:paraId="2D06BCA0" w14:textId="4EA27E6F" w:rsidR="00235D82" w:rsidRPr="0015179E" w:rsidRDefault="00235D82" w:rsidP="00235D82">
            <w:pPr>
              <w:autoSpaceDE w:val="0"/>
              <w:autoSpaceDN w:val="0"/>
              <w:adjustRightInd w:val="0"/>
              <w:jc w:val="center"/>
              <w:rPr>
                <w:rFonts w:cs="Arial"/>
                <w:color w:val="000000"/>
              </w:rPr>
            </w:pPr>
            <w:r w:rsidRPr="00E16D51">
              <w:rPr>
                <w:b/>
                <w:bCs/>
                <w:sz w:val="28"/>
                <w:szCs w:val="28"/>
              </w:rPr>
              <w:sym w:font="Wingdings" w:char="F0FC"/>
            </w:r>
          </w:p>
        </w:tc>
        <w:tc>
          <w:tcPr>
            <w:tcW w:w="1843" w:type="dxa"/>
            <w:vAlign w:val="center"/>
          </w:tcPr>
          <w:p w14:paraId="767F1DCA" w14:textId="77777777" w:rsidR="00235D82" w:rsidRPr="0015179E" w:rsidRDefault="00235D82" w:rsidP="00235D82">
            <w:pPr>
              <w:autoSpaceDE w:val="0"/>
              <w:autoSpaceDN w:val="0"/>
              <w:adjustRightInd w:val="0"/>
              <w:jc w:val="center"/>
              <w:rPr>
                <w:rFonts w:cs="Arial"/>
                <w:color w:val="000000"/>
              </w:rPr>
            </w:pPr>
          </w:p>
        </w:tc>
        <w:tc>
          <w:tcPr>
            <w:tcW w:w="3515" w:type="dxa"/>
          </w:tcPr>
          <w:p w14:paraId="4D7EB053" w14:textId="66C9851D" w:rsidR="00235D82" w:rsidRPr="0015179E" w:rsidRDefault="00235D82" w:rsidP="00235D82">
            <w:pPr>
              <w:autoSpaceDE w:val="0"/>
              <w:autoSpaceDN w:val="0"/>
              <w:adjustRightInd w:val="0"/>
              <w:spacing w:after="120"/>
              <w:rPr>
                <w:rFonts w:cs="Arial"/>
                <w:color w:val="000000"/>
              </w:rPr>
            </w:pPr>
            <w:r w:rsidRPr="0015179E">
              <w:rPr>
                <w:rFonts w:cs="Arial"/>
                <w:color w:val="000000"/>
              </w:rPr>
              <w:t xml:space="preserve">Patient must have had a clinically guided injection in the community/primary care, in the last 3 months with no benefit on follow-up clinical review. Please confirm this has been </w:t>
            </w:r>
            <w:r w:rsidRPr="0015179E">
              <w:rPr>
                <w:rFonts w:cs="Arial"/>
                <w:color w:val="000000"/>
              </w:rPr>
              <w:lastRenderedPageBreak/>
              <w:t>completed in the clinical history.</w:t>
            </w:r>
          </w:p>
          <w:p w14:paraId="05A6BC28" w14:textId="4D35F6A9" w:rsidR="00235D82" w:rsidRPr="0015179E" w:rsidRDefault="00235D82" w:rsidP="00235D82">
            <w:pPr>
              <w:autoSpaceDE w:val="0"/>
              <w:autoSpaceDN w:val="0"/>
              <w:adjustRightInd w:val="0"/>
              <w:rPr>
                <w:rFonts w:cs="Arial"/>
                <w:color w:val="000000"/>
              </w:rPr>
            </w:pPr>
            <w:r w:rsidRPr="0015179E">
              <w:rPr>
                <w:rFonts w:cs="Arial"/>
                <w:color w:val="000000"/>
              </w:rPr>
              <w:t>Hip joint injection not indicated, for specialist referral only.</w:t>
            </w:r>
          </w:p>
        </w:tc>
      </w:tr>
      <w:tr w:rsidR="00501D13" w:rsidRPr="0015179E" w14:paraId="1F5AB1CE" w14:textId="77777777" w:rsidTr="00D2230F">
        <w:trPr>
          <w:trHeight w:val="104"/>
        </w:trPr>
        <w:tc>
          <w:tcPr>
            <w:tcW w:w="3119" w:type="dxa"/>
          </w:tcPr>
          <w:p w14:paraId="04949D6B" w14:textId="77777777" w:rsidR="00F101C1" w:rsidRPr="0015179E" w:rsidRDefault="00F101C1" w:rsidP="003E3D2D">
            <w:pPr>
              <w:autoSpaceDE w:val="0"/>
              <w:autoSpaceDN w:val="0"/>
              <w:adjustRightInd w:val="0"/>
              <w:rPr>
                <w:rFonts w:cs="Arial"/>
                <w:color w:val="000000"/>
              </w:rPr>
            </w:pPr>
            <w:r w:rsidRPr="0015179E">
              <w:rPr>
                <w:rFonts w:cs="Arial"/>
                <w:b/>
                <w:bCs/>
                <w:color w:val="000000"/>
              </w:rPr>
              <w:lastRenderedPageBreak/>
              <w:t xml:space="preserve">Foot and ankle </w:t>
            </w:r>
          </w:p>
        </w:tc>
        <w:tc>
          <w:tcPr>
            <w:tcW w:w="1843" w:type="dxa"/>
            <w:vAlign w:val="center"/>
          </w:tcPr>
          <w:p w14:paraId="5467CC8A" w14:textId="77777777" w:rsidR="00F101C1" w:rsidRPr="0015179E" w:rsidRDefault="00F101C1" w:rsidP="00BB750C">
            <w:pPr>
              <w:autoSpaceDE w:val="0"/>
              <w:autoSpaceDN w:val="0"/>
              <w:adjustRightInd w:val="0"/>
              <w:jc w:val="center"/>
              <w:rPr>
                <w:rFonts w:cs="Arial"/>
                <w:color w:val="000000"/>
              </w:rPr>
            </w:pPr>
          </w:p>
        </w:tc>
        <w:tc>
          <w:tcPr>
            <w:tcW w:w="1843" w:type="dxa"/>
            <w:vAlign w:val="center"/>
          </w:tcPr>
          <w:p w14:paraId="2D1EAC97" w14:textId="57ED0C20" w:rsidR="00F101C1" w:rsidRPr="0015179E" w:rsidRDefault="00F101C1" w:rsidP="00BB750C">
            <w:pPr>
              <w:autoSpaceDE w:val="0"/>
              <w:autoSpaceDN w:val="0"/>
              <w:adjustRightInd w:val="0"/>
              <w:jc w:val="center"/>
              <w:rPr>
                <w:rFonts w:cs="Arial"/>
                <w:color w:val="000000"/>
              </w:rPr>
            </w:pPr>
            <w:r w:rsidRPr="0015179E">
              <w:rPr>
                <w:rFonts w:cs="Arial"/>
                <w:b/>
                <w:bCs/>
                <w:color w:val="000000"/>
              </w:rPr>
              <w:t>X</w:t>
            </w:r>
          </w:p>
        </w:tc>
        <w:tc>
          <w:tcPr>
            <w:tcW w:w="3515" w:type="dxa"/>
          </w:tcPr>
          <w:p w14:paraId="0CCFEA43" w14:textId="682B60F7"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p>
        </w:tc>
      </w:tr>
      <w:tr w:rsidR="00501D13" w:rsidRPr="0015179E" w14:paraId="7424F9C4" w14:textId="77777777" w:rsidTr="00D2230F">
        <w:trPr>
          <w:trHeight w:val="103"/>
        </w:trPr>
        <w:tc>
          <w:tcPr>
            <w:tcW w:w="3119" w:type="dxa"/>
          </w:tcPr>
          <w:p w14:paraId="7563FEC7" w14:textId="77777777" w:rsidR="00F101C1" w:rsidRPr="0015179E" w:rsidRDefault="00F101C1" w:rsidP="003E3D2D">
            <w:pPr>
              <w:autoSpaceDE w:val="0"/>
              <w:autoSpaceDN w:val="0"/>
              <w:adjustRightInd w:val="0"/>
              <w:rPr>
                <w:rFonts w:cs="Arial"/>
                <w:color w:val="000000"/>
              </w:rPr>
            </w:pPr>
            <w:r w:rsidRPr="0015179E">
              <w:rPr>
                <w:rFonts w:cs="Arial"/>
                <w:b/>
                <w:bCs/>
                <w:color w:val="000000"/>
              </w:rPr>
              <w:t xml:space="preserve">Elbow (diagnostic) </w:t>
            </w:r>
          </w:p>
        </w:tc>
        <w:tc>
          <w:tcPr>
            <w:tcW w:w="1843" w:type="dxa"/>
            <w:vAlign w:val="center"/>
          </w:tcPr>
          <w:p w14:paraId="18321B6C" w14:textId="77777777" w:rsidR="00F101C1" w:rsidRPr="0015179E" w:rsidRDefault="00F101C1" w:rsidP="00BB750C">
            <w:pPr>
              <w:autoSpaceDE w:val="0"/>
              <w:autoSpaceDN w:val="0"/>
              <w:adjustRightInd w:val="0"/>
              <w:jc w:val="center"/>
              <w:rPr>
                <w:rFonts w:cs="Arial"/>
                <w:color w:val="000000"/>
              </w:rPr>
            </w:pPr>
          </w:p>
        </w:tc>
        <w:tc>
          <w:tcPr>
            <w:tcW w:w="1843" w:type="dxa"/>
            <w:vAlign w:val="center"/>
          </w:tcPr>
          <w:p w14:paraId="5552ACEA" w14:textId="3BF717CB" w:rsidR="00F101C1" w:rsidRPr="0015179E" w:rsidRDefault="00F101C1" w:rsidP="00BB750C">
            <w:pPr>
              <w:autoSpaceDE w:val="0"/>
              <w:autoSpaceDN w:val="0"/>
              <w:adjustRightInd w:val="0"/>
              <w:jc w:val="center"/>
              <w:rPr>
                <w:rFonts w:cs="Arial"/>
                <w:color w:val="000000"/>
              </w:rPr>
            </w:pPr>
            <w:r w:rsidRPr="0015179E">
              <w:rPr>
                <w:rFonts w:cs="Arial"/>
                <w:b/>
                <w:bCs/>
                <w:color w:val="000000"/>
              </w:rPr>
              <w:t>X</w:t>
            </w:r>
          </w:p>
        </w:tc>
        <w:tc>
          <w:tcPr>
            <w:tcW w:w="3515" w:type="dxa"/>
          </w:tcPr>
          <w:p w14:paraId="5FC06D10" w14:textId="72339528"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r w:rsidRPr="0015179E">
              <w:rPr>
                <w:rFonts w:cs="Arial"/>
                <w:color w:val="000000"/>
              </w:rPr>
              <w:t xml:space="preserve"> </w:t>
            </w:r>
          </w:p>
        </w:tc>
      </w:tr>
      <w:tr w:rsidR="00501D13" w:rsidRPr="0015179E" w14:paraId="1BA4B056" w14:textId="77777777" w:rsidTr="00D2230F">
        <w:trPr>
          <w:trHeight w:val="103"/>
        </w:trPr>
        <w:tc>
          <w:tcPr>
            <w:tcW w:w="3119" w:type="dxa"/>
          </w:tcPr>
          <w:p w14:paraId="498ED72D" w14:textId="77777777" w:rsidR="00F101C1" w:rsidRPr="0015179E" w:rsidRDefault="00F101C1" w:rsidP="003E3D2D">
            <w:pPr>
              <w:autoSpaceDE w:val="0"/>
              <w:autoSpaceDN w:val="0"/>
              <w:adjustRightInd w:val="0"/>
              <w:rPr>
                <w:rFonts w:cs="Arial"/>
                <w:b/>
                <w:bCs/>
                <w:color w:val="000000"/>
              </w:rPr>
            </w:pPr>
            <w:r w:rsidRPr="0015179E">
              <w:rPr>
                <w:rFonts w:cs="Arial"/>
                <w:b/>
                <w:bCs/>
                <w:color w:val="000000"/>
              </w:rPr>
              <w:t xml:space="preserve">Elbow (injection) </w:t>
            </w:r>
          </w:p>
        </w:tc>
        <w:tc>
          <w:tcPr>
            <w:tcW w:w="1843" w:type="dxa"/>
            <w:vAlign w:val="center"/>
          </w:tcPr>
          <w:p w14:paraId="07E1C6AC" w14:textId="77777777" w:rsidR="00F101C1" w:rsidRPr="0015179E" w:rsidRDefault="00F101C1" w:rsidP="00BB750C">
            <w:pPr>
              <w:autoSpaceDE w:val="0"/>
              <w:autoSpaceDN w:val="0"/>
              <w:adjustRightInd w:val="0"/>
              <w:jc w:val="center"/>
              <w:rPr>
                <w:rFonts w:cs="Arial"/>
                <w:b/>
                <w:bCs/>
                <w:color w:val="000000"/>
              </w:rPr>
            </w:pPr>
          </w:p>
        </w:tc>
        <w:tc>
          <w:tcPr>
            <w:tcW w:w="1843" w:type="dxa"/>
            <w:vAlign w:val="center"/>
          </w:tcPr>
          <w:p w14:paraId="7B8F687B" w14:textId="11589D5E" w:rsidR="00F101C1" w:rsidRPr="0015179E" w:rsidRDefault="00F101C1" w:rsidP="00BB750C">
            <w:pPr>
              <w:autoSpaceDE w:val="0"/>
              <w:autoSpaceDN w:val="0"/>
              <w:adjustRightInd w:val="0"/>
              <w:jc w:val="center"/>
              <w:rPr>
                <w:rFonts w:cs="Arial"/>
                <w:b/>
                <w:bCs/>
                <w:color w:val="000000"/>
              </w:rPr>
            </w:pPr>
            <w:r w:rsidRPr="0015179E">
              <w:rPr>
                <w:rFonts w:cs="Arial"/>
                <w:b/>
                <w:bCs/>
                <w:color w:val="000000"/>
              </w:rPr>
              <w:t>X</w:t>
            </w:r>
          </w:p>
        </w:tc>
        <w:tc>
          <w:tcPr>
            <w:tcW w:w="3515" w:type="dxa"/>
          </w:tcPr>
          <w:p w14:paraId="47A83922" w14:textId="780EAB38"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p>
        </w:tc>
      </w:tr>
      <w:tr w:rsidR="00501D13" w:rsidRPr="0015179E" w14:paraId="749C9BF3" w14:textId="77777777" w:rsidTr="00D2230F">
        <w:trPr>
          <w:trHeight w:val="103"/>
        </w:trPr>
        <w:tc>
          <w:tcPr>
            <w:tcW w:w="3119" w:type="dxa"/>
          </w:tcPr>
          <w:p w14:paraId="180D84B3" w14:textId="77777777" w:rsidR="00F101C1" w:rsidRPr="0015179E" w:rsidRDefault="00F101C1" w:rsidP="003E3D2D">
            <w:pPr>
              <w:autoSpaceDE w:val="0"/>
              <w:autoSpaceDN w:val="0"/>
              <w:adjustRightInd w:val="0"/>
              <w:rPr>
                <w:rFonts w:cs="Arial"/>
                <w:b/>
                <w:bCs/>
                <w:color w:val="000000"/>
              </w:rPr>
            </w:pPr>
            <w:r w:rsidRPr="0015179E">
              <w:rPr>
                <w:rFonts w:cs="Arial"/>
                <w:b/>
                <w:bCs/>
                <w:color w:val="000000"/>
              </w:rPr>
              <w:t xml:space="preserve">Hip (diagnostic) </w:t>
            </w:r>
          </w:p>
        </w:tc>
        <w:tc>
          <w:tcPr>
            <w:tcW w:w="1843" w:type="dxa"/>
            <w:vAlign w:val="center"/>
          </w:tcPr>
          <w:p w14:paraId="59A87602" w14:textId="77777777" w:rsidR="00F101C1" w:rsidRPr="0015179E" w:rsidRDefault="00F101C1" w:rsidP="00BB750C">
            <w:pPr>
              <w:autoSpaceDE w:val="0"/>
              <w:autoSpaceDN w:val="0"/>
              <w:adjustRightInd w:val="0"/>
              <w:jc w:val="center"/>
              <w:rPr>
                <w:rFonts w:cs="Arial"/>
                <w:b/>
                <w:bCs/>
                <w:color w:val="000000"/>
              </w:rPr>
            </w:pPr>
          </w:p>
        </w:tc>
        <w:tc>
          <w:tcPr>
            <w:tcW w:w="1843" w:type="dxa"/>
            <w:vAlign w:val="center"/>
          </w:tcPr>
          <w:p w14:paraId="2EC4004C" w14:textId="0F99D1BA" w:rsidR="00F101C1" w:rsidRPr="0015179E" w:rsidRDefault="00F101C1" w:rsidP="00BB750C">
            <w:pPr>
              <w:autoSpaceDE w:val="0"/>
              <w:autoSpaceDN w:val="0"/>
              <w:adjustRightInd w:val="0"/>
              <w:jc w:val="center"/>
              <w:rPr>
                <w:rFonts w:cs="Arial"/>
                <w:b/>
                <w:bCs/>
                <w:color w:val="000000"/>
              </w:rPr>
            </w:pPr>
            <w:r w:rsidRPr="0015179E">
              <w:rPr>
                <w:rFonts w:cs="Arial"/>
                <w:b/>
                <w:bCs/>
                <w:color w:val="000000"/>
              </w:rPr>
              <w:t>X</w:t>
            </w:r>
          </w:p>
        </w:tc>
        <w:tc>
          <w:tcPr>
            <w:tcW w:w="3515" w:type="dxa"/>
          </w:tcPr>
          <w:p w14:paraId="304C27B8" w14:textId="23D63405"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r w:rsidRPr="0015179E">
              <w:rPr>
                <w:rFonts w:cs="Arial"/>
                <w:color w:val="000000"/>
              </w:rPr>
              <w:t xml:space="preserve"> </w:t>
            </w:r>
          </w:p>
        </w:tc>
      </w:tr>
      <w:tr w:rsidR="00501D13" w:rsidRPr="0015179E" w14:paraId="7BBC1BE2" w14:textId="77777777" w:rsidTr="00D2230F">
        <w:trPr>
          <w:trHeight w:val="103"/>
        </w:trPr>
        <w:tc>
          <w:tcPr>
            <w:tcW w:w="3119" w:type="dxa"/>
          </w:tcPr>
          <w:p w14:paraId="3717BEE0" w14:textId="37F111F3" w:rsidR="00F101C1" w:rsidRPr="0015179E" w:rsidRDefault="00F101C1" w:rsidP="003E3D2D">
            <w:pPr>
              <w:autoSpaceDE w:val="0"/>
              <w:autoSpaceDN w:val="0"/>
              <w:adjustRightInd w:val="0"/>
              <w:spacing w:after="120"/>
              <w:rPr>
                <w:rFonts w:cs="Arial"/>
                <w:b/>
                <w:bCs/>
                <w:color w:val="000000"/>
              </w:rPr>
            </w:pPr>
            <w:r w:rsidRPr="0015179E">
              <w:rPr>
                <w:rFonts w:cs="Arial"/>
                <w:b/>
                <w:bCs/>
                <w:color w:val="000000"/>
              </w:rPr>
              <w:t xml:space="preserve">Knee (diagnostic </w:t>
            </w:r>
            <w:r w:rsidR="003D2A95">
              <w:rPr>
                <w:rFonts w:cs="Arial"/>
                <w:b/>
                <w:bCs/>
                <w:color w:val="000000"/>
              </w:rPr>
              <w:t>&amp;</w:t>
            </w:r>
            <w:r w:rsidRPr="0015179E">
              <w:rPr>
                <w:rFonts w:cs="Arial"/>
                <w:b/>
                <w:bCs/>
                <w:color w:val="000000"/>
              </w:rPr>
              <w:t xml:space="preserve"> injection) </w:t>
            </w:r>
          </w:p>
        </w:tc>
        <w:tc>
          <w:tcPr>
            <w:tcW w:w="1843" w:type="dxa"/>
            <w:vAlign w:val="center"/>
          </w:tcPr>
          <w:p w14:paraId="25026C1F" w14:textId="77777777" w:rsidR="00F101C1" w:rsidRPr="0015179E" w:rsidRDefault="00F101C1" w:rsidP="00BB750C">
            <w:pPr>
              <w:autoSpaceDE w:val="0"/>
              <w:autoSpaceDN w:val="0"/>
              <w:adjustRightInd w:val="0"/>
              <w:jc w:val="center"/>
              <w:rPr>
                <w:rFonts w:cs="Arial"/>
                <w:b/>
                <w:bCs/>
                <w:color w:val="000000"/>
              </w:rPr>
            </w:pPr>
          </w:p>
        </w:tc>
        <w:tc>
          <w:tcPr>
            <w:tcW w:w="1843" w:type="dxa"/>
            <w:vAlign w:val="center"/>
          </w:tcPr>
          <w:p w14:paraId="68FAA572" w14:textId="1B0F975A" w:rsidR="00F101C1" w:rsidRPr="0015179E" w:rsidRDefault="00F101C1" w:rsidP="00BB750C">
            <w:pPr>
              <w:autoSpaceDE w:val="0"/>
              <w:autoSpaceDN w:val="0"/>
              <w:adjustRightInd w:val="0"/>
              <w:jc w:val="center"/>
              <w:rPr>
                <w:rFonts w:cs="Arial"/>
                <w:b/>
                <w:bCs/>
                <w:color w:val="000000"/>
              </w:rPr>
            </w:pPr>
            <w:r w:rsidRPr="0015179E">
              <w:rPr>
                <w:rFonts w:cs="Arial"/>
                <w:b/>
                <w:bCs/>
                <w:color w:val="000000"/>
              </w:rPr>
              <w:t>X</w:t>
            </w:r>
          </w:p>
        </w:tc>
        <w:tc>
          <w:tcPr>
            <w:tcW w:w="3515" w:type="dxa"/>
          </w:tcPr>
          <w:p w14:paraId="72A9EB7D" w14:textId="1C1F8407"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r w:rsidRPr="0015179E">
              <w:rPr>
                <w:rFonts w:cs="Arial"/>
                <w:color w:val="000000"/>
              </w:rPr>
              <w:t xml:space="preserve"> </w:t>
            </w:r>
          </w:p>
        </w:tc>
      </w:tr>
      <w:tr w:rsidR="00501D13" w:rsidRPr="0015179E" w14:paraId="421F0FDB" w14:textId="77777777" w:rsidTr="00D2230F">
        <w:trPr>
          <w:trHeight w:val="103"/>
        </w:trPr>
        <w:tc>
          <w:tcPr>
            <w:tcW w:w="3119" w:type="dxa"/>
          </w:tcPr>
          <w:p w14:paraId="7A86A881" w14:textId="77777777" w:rsidR="00F101C1" w:rsidRPr="0015179E" w:rsidRDefault="00F101C1" w:rsidP="003E3D2D">
            <w:pPr>
              <w:autoSpaceDE w:val="0"/>
              <w:autoSpaceDN w:val="0"/>
              <w:adjustRightInd w:val="0"/>
              <w:rPr>
                <w:rFonts w:cs="Arial"/>
                <w:b/>
                <w:bCs/>
                <w:color w:val="000000"/>
              </w:rPr>
            </w:pPr>
            <w:r w:rsidRPr="0015179E">
              <w:rPr>
                <w:rFonts w:cs="Arial"/>
                <w:b/>
                <w:bCs/>
                <w:color w:val="000000"/>
              </w:rPr>
              <w:t xml:space="preserve">Wrist / ankles (diagnostic) </w:t>
            </w:r>
          </w:p>
        </w:tc>
        <w:tc>
          <w:tcPr>
            <w:tcW w:w="1843" w:type="dxa"/>
            <w:vAlign w:val="center"/>
          </w:tcPr>
          <w:p w14:paraId="1AFB635D" w14:textId="77777777" w:rsidR="00F101C1" w:rsidRPr="0015179E" w:rsidRDefault="00F101C1" w:rsidP="00BB750C">
            <w:pPr>
              <w:autoSpaceDE w:val="0"/>
              <w:autoSpaceDN w:val="0"/>
              <w:adjustRightInd w:val="0"/>
              <w:jc w:val="center"/>
              <w:rPr>
                <w:rFonts w:cs="Arial"/>
                <w:b/>
                <w:bCs/>
                <w:color w:val="000000"/>
              </w:rPr>
            </w:pPr>
          </w:p>
        </w:tc>
        <w:tc>
          <w:tcPr>
            <w:tcW w:w="1843" w:type="dxa"/>
            <w:vAlign w:val="center"/>
          </w:tcPr>
          <w:p w14:paraId="391F9C0F" w14:textId="402E15D0" w:rsidR="00F101C1" w:rsidRPr="0015179E" w:rsidRDefault="00F101C1" w:rsidP="00BB750C">
            <w:pPr>
              <w:autoSpaceDE w:val="0"/>
              <w:autoSpaceDN w:val="0"/>
              <w:adjustRightInd w:val="0"/>
              <w:jc w:val="center"/>
              <w:rPr>
                <w:rFonts w:cs="Arial"/>
                <w:b/>
                <w:bCs/>
                <w:color w:val="000000"/>
              </w:rPr>
            </w:pPr>
            <w:r w:rsidRPr="0015179E">
              <w:rPr>
                <w:rFonts w:cs="Arial"/>
                <w:b/>
                <w:bCs/>
                <w:color w:val="000000"/>
              </w:rPr>
              <w:t>X</w:t>
            </w:r>
          </w:p>
        </w:tc>
        <w:tc>
          <w:tcPr>
            <w:tcW w:w="3515" w:type="dxa"/>
          </w:tcPr>
          <w:p w14:paraId="0CB2CAE9" w14:textId="6707D3A8" w:rsidR="00F101C1" w:rsidRPr="0015179E" w:rsidRDefault="00F101C1" w:rsidP="003E3D2D">
            <w:pPr>
              <w:autoSpaceDE w:val="0"/>
              <w:autoSpaceDN w:val="0"/>
              <w:adjustRightInd w:val="0"/>
              <w:spacing w:after="120"/>
              <w:rPr>
                <w:rFonts w:cs="Arial"/>
                <w:color w:val="000000"/>
              </w:rPr>
            </w:pPr>
            <w:r w:rsidRPr="0015179E">
              <w:rPr>
                <w:rFonts w:cs="Arial"/>
                <w:color w:val="000000"/>
              </w:rPr>
              <w:t>Specialist referral only</w:t>
            </w:r>
            <w:r w:rsidR="00951C0E">
              <w:rPr>
                <w:rFonts w:cs="Arial"/>
                <w:color w:val="000000"/>
              </w:rPr>
              <w:t>.</w:t>
            </w:r>
            <w:r w:rsidRPr="0015179E">
              <w:rPr>
                <w:rFonts w:cs="Arial"/>
                <w:color w:val="000000"/>
              </w:rPr>
              <w:t xml:space="preserve"> </w:t>
            </w:r>
          </w:p>
        </w:tc>
      </w:tr>
    </w:tbl>
    <w:p w14:paraId="200E0C6C" w14:textId="77777777" w:rsidR="00995D1C" w:rsidRDefault="00995D1C" w:rsidP="00B75FCD">
      <w:pPr>
        <w:pStyle w:val="Heading2"/>
        <w:numPr>
          <w:ilvl w:val="0"/>
          <w:numId w:val="0"/>
        </w:numPr>
        <w:ind w:left="720"/>
      </w:pPr>
    </w:p>
    <w:p w14:paraId="6D425EEA" w14:textId="51DB141C" w:rsidR="001D1722" w:rsidRDefault="001D1722" w:rsidP="00464386">
      <w:pPr>
        <w:pStyle w:val="Heading3"/>
      </w:pPr>
      <w:bookmarkStart w:id="53" w:name="_Toc196813957"/>
      <w:r>
        <w:t xml:space="preserve">MRI </w:t>
      </w:r>
      <w:r w:rsidR="00BB7BC2">
        <w:t>MSK</w:t>
      </w:r>
      <w:bookmarkEnd w:id="53"/>
    </w:p>
    <w:p w14:paraId="3194B479" w14:textId="77777777" w:rsidR="004F6252" w:rsidRPr="00804F4A" w:rsidRDefault="004F6252" w:rsidP="004F6252">
      <w:pPr>
        <w:rPr>
          <w:b/>
          <w:bCs/>
        </w:rPr>
      </w:pPr>
      <w:r w:rsidRPr="00804F4A">
        <w:rPr>
          <w:b/>
          <w:bCs/>
        </w:rPr>
        <w:t xml:space="preserve">MRI for patients with MRI conditional active implants should be referred from a hospital specialist due to the complexity of managing these patients. </w:t>
      </w:r>
    </w:p>
    <w:p w14:paraId="72A6ACF2" w14:textId="77777777" w:rsidR="004F6252" w:rsidRPr="004F6252" w:rsidRDefault="004F6252" w:rsidP="004F6252">
      <w:pPr>
        <w:rPr>
          <w:lang w:eastAsia="en-US"/>
        </w:rPr>
      </w:pPr>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BC2868" w:rsidRPr="00721EDB" w14:paraId="213DD218" w14:textId="77777777" w:rsidTr="00327FAF">
        <w:trPr>
          <w:trHeight w:val="356"/>
        </w:trPr>
        <w:tc>
          <w:tcPr>
            <w:tcW w:w="3119" w:type="dxa"/>
          </w:tcPr>
          <w:p w14:paraId="0078FAFA" w14:textId="303200B7" w:rsidR="001D1722" w:rsidRPr="00721EDB" w:rsidRDefault="001D1722">
            <w:pPr>
              <w:autoSpaceDE w:val="0"/>
              <w:autoSpaceDN w:val="0"/>
              <w:adjustRightInd w:val="0"/>
              <w:rPr>
                <w:rFonts w:cs="Arial"/>
                <w:color w:val="000000"/>
              </w:rPr>
            </w:pPr>
            <w:r w:rsidRPr="00721EDB">
              <w:rPr>
                <w:rFonts w:cs="Arial"/>
                <w:b/>
                <w:bCs/>
                <w:color w:val="000000"/>
              </w:rPr>
              <w:t xml:space="preserve">Clinical </w:t>
            </w:r>
            <w:r w:rsidR="00327FAF">
              <w:rPr>
                <w:rFonts w:cs="Arial"/>
                <w:b/>
                <w:bCs/>
                <w:color w:val="000000"/>
              </w:rPr>
              <w:t>i</w:t>
            </w:r>
            <w:r w:rsidRPr="00721EDB">
              <w:rPr>
                <w:rFonts w:cs="Arial"/>
                <w:b/>
                <w:bCs/>
                <w:color w:val="000000"/>
              </w:rPr>
              <w:t xml:space="preserve">ndication </w:t>
            </w:r>
          </w:p>
        </w:tc>
        <w:tc>
          <w:tcPr>
            <w:tcW w:w="1843" w:type="dxa"/>
          </w:tcPr>
          <w:p w14:paraId="3C4106F0" w14:textId="24E614AD" w:rsidR="001D1722" w:rsidRPr="00721EDB" w:rsidRDefault="005E3CD2">
            <w:pPr>
              <w:autoSpaceDE w:val="0"/>
              <w:autoSpaceDN w:val="0"/>
              <w:adjustRightInd w:val="0"/>
              <w:rPr>
                <w:rFonts w:cs="Arial"/>
                <w:color w:val="000000"/>
              </w:rPr>
            </w:pPr>
            <w:r>
              <w:rPr>
                <w:rFonts w:cs="Arial"/>
                <w:b/>
                <w:bCs/>
                <w:color w:val="000000"/>
              </w:rPr>
              <w:t>Indicated for direct referral</w:t>
            </w:r>
            <w:r w:rsidR="001D1722" w:rsidRPr="00721EDB">
              <w:rPr>
                <w:rFonts w:cs="Arial"/>
                <w:b/>
                <w:bCs/>
                <w:color w:val="000000"/>
              </w:rPr>
              <w:t xml:space="preserve"> </w:t>
            </w:r>
          </w:p>
        </w:tc>
        <w:tc>
          <w:tcPr>
            <w:tcW w:w="1843" w:type="dxa"/>
          </w:tcPr>
          <w:p w14:paraId="25B3EEEC" w14:textId="0DE8761C" w:rsidR="001D1722" w:rsidRPr="00721EDB" w:rsidRDefault="001D1722">
            <w:pPr>
              <w:autoSpaceDE w:val="0"/>
              <w:autoSpaceDN w:val="0"/>
              <w:adjustRightInd w:val="0"/>
              <w:rPr>
                <w:rFonts w:cs="Arial"/>
                <w:color w:val="000000"/>
              </w:rPr>
            </w:pPr>
            <w:r w:rsidRPr="00721EDB">
              <w:rPr>
                <w:rFonts w:cs="Arial"/>
                <w:b/>
                <w:bCs/>
                <w:color w:val="000000"/>
              </w:rPr>
              <w:t xml:space="preserve">Not </w:t>
            </w:r>
            <w:r w:rsidR="00327FAF">
              <w:rPr>
                <w:rFonts w:cs="Arial"/>
                <w:b/>
                <w:bCs/>
                <w:color w:val="000000"/>
              </w:rPr>
              <w:t>i</w:t>
            </w:r>
            <w:r w:rsidR="005E3CD2">
              <w:rPr>
                <w:rFonts w:cs="Arial"/>
                <w:b/>
                <w:bCs/>
                <w:color w:val="000000"/>
              </w:rPr>
              <w:t>ndicated for direct referral</w:t>
            </w:r>
            <w:r w:rsidRPr="00721EDB">
              <w:rPr>
                <w:rFonts w:cs="Arial"/>
                <w:b/>
                <w:bCs/>
                <w:color w:val="000000"/>
              </w:rPr>
              <w:t xml:space="preserve"> </w:t>
            </w:r>
          </w:p>
        </w:tc>
        <w:tc>
          <w:tcPr>
            <w:tcW w:w="3515" w:type="dxa"/>
          </w:tcPr>
          <w:p w14:paraId="02E1887D" w14:textId="77777777" w:rsidR="001D1722" w:rsidRPr="00721EDB" w:rsidRDefault="001D1722">
            <w:pPr>
              <w:autoSpaceDE w:val="0"/>
              <w:autoSpaceDN w:val="0"/>
              <w:adjustRightInd w:val="0"/>
              <w:rPr>
                <w:rFonts w:cs="Arial"/>
                <w:color w:val="000000"/>
              </w:rPr>
            </w:pPr>
            <w:r w:rsidRPr="00721EDB">
              <w:rPr>
                <w:rFonts w:cs="Arial"/>
                <w:b/>
                <w:bCs/>
                <w:color w:val="000000"/>
              </w:rPr>
              <w:t xml:space="preserve">Additional comments </w:t>
            </w:r>
          </w:p>
        </w:tc>
      </w:tr>
      <w:tr w:rsidR="00501D13" w:rsidRPr="00721EDB" w14:paraId="5F16B0CF" w14:textId="77777777" w:rsidTr="00327FAF">
        <w:trPr>
          <w:trHeight w:val="482"/>
        </w:trPr>
        <w:tc>
          <w:tcPr>
            <w:tcW w:w="3119" w:type="dxa"/>
          </w:tcPr>
          <w:p w14:paraId="36D55863" w14:textId="554543E9" w:rsidR="001E7C7D" w:rsidRPr="00BB7BC2" w:rsidRDefault="00995D1C" w:rsidP="00EF48BB">
            <w:pPr>
              <w:pStyle w:val="Default"/>
            </w:pPr>
            <w:r w:rsidRPr="00BB7BC2">
              <w:rPr>
                <w:b/>
                <w:bCs/>
              </w:rPr>
              <w:t>Spine</w:t>
            </w:r>
          </w:p>
          <w:p w14:paraId="47CA7A1B" w14:textId="626A4732" w:rsidR="001D1722" w:rsidRPr="00721EDB" w:rsidRDefault="00995D1C" w:rsidP="00B32B3A">
            <w:pPr>
              <w:autoSpaceDE w:val="0"/>
              <w:autoSpaceDN w:val="0"/>
              <w:adjustRightInd w:val="0"/>
              <w:rPr>
                <w:rFonts w:cs="Arial"/>
                <w:color w:val="000000"/>
              </w:rPr>
            </w:pPr>
            <w:r w:rsidRPr="00BB7BC2">
              <w:t xml:space="preserve">In the absence of </w:t>
            </w:r>
            <w:r w:rsidR="005A6154" w:rsidRPr="00BB7BC2">
              <w:t xml:space="preserve">neurological </w:t>
            </w:r>
            <w:r w:rsidRPr="00BB7BC2">
              <w:t xml:space="preserve">signs/red flags/adverse features. </w:t>
            </w:r>
          </w:p>
        </w:tc>
        <w:tc>
          <w:tcPr>
            <w:tcW w:w="1843" w:type="dxa"/>
            <w:vAlign w:val="center"/>
          </w:tcPr>
          <w:p w14:paraId="3DBB315B" w14:textId="76690C9C" w:rsidR="001D1722" w:rsidRPr="00721EDB" w:rsidRDefault="001D1722">
            <w:pPr>
              <w:autoSpaceDE w:val="0"/>
              <w:autoSpaceDN w:val="0"/>
              <w:adjustRightInd w:val="0"/>
              <w:jc w:val="center"/>
              <w:rPr>
                <w:rFonts w:cs="Arial"/>
                <w:color w:val="000000"/>
              </w:rPr>
            </w:pPr>
          </w:p>
        </w:tc>
        <w:tc>
          <w:tcPr>
            <w:tcW w:w="1843" w:type="dxa"/>
            <w:vAlign w:val="center"/>
          </w:tcPr>
          <w:p w14:paraId="516137D7" w14:textId="0947672E" w:rsidR="001D1722" w:rsidRPr="00721EDB" w:rsidRDefault="00BB7BC2">
            <w:pPr>
              <w:autoSpaceDE w:val="0"/>
              <w:autoSpaceDN w:val="0"/>
              <w:adjustRightInd w:val="0"/>
              <w:jc w:val="center"/>
              <w:rPr>
                <w:rFonts w:cs="Arial"/>
                <w:color w:val="000000"/>
              </w:rPr>
            </w:pPr>
            <w:r w:rsidRPr="00721EDB">
              <w:rPr>
                <w:rFonts w:cs="Arial"/>
                <w:b/>
                <w:bCs/>
                <w:color w:val="000000"/>
              </w:rPr>
              <w:t>X</w:t>
            </w:r>
          </w:p>
        </w:tc>
        <w:tc>
          <w:tcPr>
            <w:tcW w:w="3515" w:type="dxa"/>
          </w:tcPr>
          <w:p w14:paraId="19A80D66" w14:textId="134E13F9" w:rsidR="001D1722" w:rsidRPr="00721EDB" w:rsidRDefault="001D1722">
            <w:pPr>
              <w:autoSpaceDE w:val="0"/>
              <w:autoSpaceDN w:val="0"/>
              <w:adjustRightInd w:val="0"/>
              <w:spacing w:after="120"/>
              <w:rPr>
                <w:rFonts w:cs="Arial"/>
                <w:color w:val="000000"/>
              </w:rPr>
            </w:pPr>
          </w:p>
        </w:tc>
      </w:tr>
      <w:tr w:rsidR="00501D13" w:rsidRPr="00721EDB" w14:paraId="2BF76CCF" w14:textId="77777777" w:rsidTr="00327FAF">
        <w:trPr>
          <w:trHeight w:val="229"/>
        </w:trPr>
        <w:tc>
          <w:tcPr>
            <w:tcW w:w="3119" w:type="dxa"/>
          </w:tcPr>
          <w:p w14:paraId="6B3DC1CC" w14:textId="5F6B8EEB" w:rsidR="001E7C7D" w:rsidRPr="00BB7BC2" w:rsidRDefault="00BB7BC2" w:rsidP="001E7C7D">
            <w:pPr>
              <w:autoSpaceDE w:val="0"/>
              <w:autoSpaceDN w:val="0"/>
              <w:adjustRightInd w:val="0"/>
              <w:spacing w:after="120"/>
              <w:rPr>
                <w:rFonts w:cs="Arial"/>
                <w:b/>
                <w:bCs/>
                <w:color w:val="000000"/>
              </w:rPr>
            </w:pPr>
            <w:r w:rsidRPr="00BB7BC2">
              <w:rPr>
                <w:rFonts w:cs="Arial"/>
                <w:b/>
                <w:bCs/>
                <w:color w:val="000000"/>
              </w:rPr>
              <w:t>Cervical Spine</w:t>
            </w:r>
          </w:p>
          <w:p w14:paraId="119E085C" w14:textId="492F05C3" w:rsidR="003E1A9B" w:rsidRDefault="003E1A9B" w:rsidP="003E1A9B">
            <w:pPr>
              <w:autoSpaceDE w:val="0"/>
              <w:autoSpaceDN w:val="0"/>
              <w:adjustRightInd w:val="0"/>
              <w:spacing w:after="120"/>
              <w:rPr>
                <w:rFonts w:cs="Arial"/>
                <w:color w:val="000000"/>
              </w:rPr>
            </w:pPr>
            <w:r>
              <w:rPr>
                <w:rFonts w:cs="Arial"/>
                <w:color w:val="000000"/>
              </w:rPr>
              <w:t>P</w:t>
            </w:r>
            <w:r w:rsidRPr="003E1A9B">
              <w:rPr>
                <w:rFonts w:cs="Arial"/>
                <w:color w:val="000000"/>
              </w:rPr>
              <w:t>atients</w:t>
            </w:r>
            <w:r>
              <w:rPr>
                <w:rFonts w:cs="Arial"/>
                <w:color w:val="000000"/>
              </w:rPr>
              <w:t xml:space="preserve"> with</w:t>
            </w:r>
            <w:r w:rsidRPr="003E1A9B">
              <w:rPr>
                <w:rFonts w:cs="Arial"/>
                <w:color w:val="000000"/>
              </w:rPr>
              <w:t xml:space="preserve"> radiculopathy or adverse features</w:t>
            </w:r>
            <w:r w:rsidR="007A1665">
              <w:rPr>
                <w:rFonts w:cs="Arial"/>
                <w:color w:val="000000"/>
              </w:rPr>
              <w:t>.</w:t>
            </w:r>
          </w:p>
          <w:p w14:paraId="0A25186F" w14:textId="77777777" w:rsidR="00FA6A14" w:rsidRPr="001E7C7D" w:rsidRDefault="00FA6A14" w:rsidP="00FA6A14">
            <w:pPr>
              <w:autoSpaceDE w:val="0"/>
              <w:autoSpaceDN w:val="0"/>
              <w:adjustRightInd w:val="0"/>
              <w:spacing w:after="120"/>
              <w:rPr>
                <w:rFonts w:cs="Arial"/>
                <w:color w:val="000000"/>
              </w:rPr>
            </w:pPr>
            <w:r w:rsidRPr="001E7C7D">
              <w:rPr>
                <w:rFonts w:cs="Arial"/>
                <w:color w:val="000000"/>
              </w:rPr>
              <w:t>Adverse features including:</w:t>
            </w:r>
          </w:p>
          <w:p w14:paraId="4C27088E" w14:textId="77777777" w:rsidR="00FA6A14" w:rsidRPr="00607F1B" w:rsidRDefault="00FA6A14" w:rsidP="00EC45C7">
            <w:pPr>
              <w:pStyle w:val="ListParagraph"/>
              <w:numPr>
                <w:ilvl w:val="0"/>
                <w:numId w:val="20"/>
              </w:numPr>
              <w:autoSpaceDE w:val="0"/>
              <w:autoSpaceDN w:val="0"/>
              <w:adjustRightInd w:val="0"/>
              <w:spacing w:after="120"/>
              <w:ind w:left="357" w:hanging="357"/>
              <w:contextualSpacing w:val="0"/>
              <w:rPr>
                <w:rFonts w:cs="Arial"/>
                <w:color w:val="000000"/>
              </w:rPr>
            </w:pPr>
            <w:r w:rsidRPr="00607F1B">
              <w:rPr>
                <w:rFonts w:cs="Arial"/>
                <w:color w:val="000000"/>
              </w:rPr>
              <w:t>focal neurological deficit defined to a spinal nerve root or spinal cord level</w:t>
            </w:r>
          </w:p>
          <w:p w14:paraId="10800C33" w14:textId="77777777" w:rsidR="00FA6A14" w:rsidRPr="00607F1B" w:rsidRDefault="00FA6A14" w:rsidP="00EC45C7">
            <w:pPr>
              <w:pStyle w:val="ListParagraph"/>
              <w:numPr>
                <w:ilvl w:val="0"/>
                <w:numId w:val="20"/>
              </w:numPr>
              <w:autoSpaceDE w:val="0"/>
              <w:autoSpaceDN w:val="0"/>
              <w:adjustRightInd w:val="0"/>
              <w:spacing w:after="120"/>
              <w:ind w:left="357" w:hanging="357"/>
              <w:contextualSpacing w:val="0"/>
              <w:rPr>
                <w:rFonts w:cs="Arial"/>
                <w:color w:val="000000"/>
              </w:rPr>
            </w:pPr>
            <w:r w:rsidRPr="00607F1B">
              <w:rPr>
                <w:rFonts w:cs="Arial"/>
                <w:color w:val="000000"/>
              </w:rPr>
              <w:t>focal refractory pain</w:t>
            </w:r>
          </w:p>
          <w:p w14:paraId="1B60C77D" w14:textId="77777777" w:rsidR="00FA6A14" w:rsidRPr="00607F1B" w:rsidRDefault="00FA6A14" w:rsidP="00EC45C7">
            <w:pPr>
              <w:pStyle w:val="ListParagraph"/>
              <w:numPr>
                <w:ilvl w:val="0"/>
                <w:numId w:val="20"/>
              </w:numPr>
              <w:autoSpaceDE w:val="0"/>
              <w:autoSpaceDN w:val="0"/>
              <w:adjustRightInd w:val="0"/>
              <w:spacing w:after="120"/>
              <w:ind w:left="357" w:hanging="357"/>
              <w:contextualSpacing w:val="0"/>
              <w:rPr>
                <w:rFonts w:cs="Arial"/>
                <w:color w:val="000000"/>
              </w:rPr>
            </w:pPr>
            <w:r w:rsidRPr="00607F1B">
              <w:rPr>
                <w:rFonts w:cs="Arial"/>
                <w:color w:val="000000"/>
              </w:rPr>
              <w:t>recent trauma</w:t>
            </w:r>
          </w:p>
          <w:p w14:paraId="6AD1BA68" w14:textId="77777777" w:rsidR="00FA6A14" w:rsidRPr="00607F1B" w:rsidRDefault="00FA6A14" w:rsidP="00EC45C7">
            <w:pPr>
              <w:pStyle w:val="ListParagraph"/>
              <w:numPr>
                <w:ilvl w:val="0"/>
                <w:numId w:val="20"/>
              </w:numPr>
              <w:autoSpaceDE w:val="0"/>
              <w:autoSpaceDN w:val="0"/>
              <w:adjustRightInd w:val="0"/>
              <w:spacing w:after="120"/>
              <w:ind w:left="357" w:hanging="357"/>
              <w:contextualSpacing w:val="0"/>
              <w:rPr>
                <w:rFonts w:cs="Arial"/>
                <w:color w:val="000000"/>
              </w:rPr>
            </w:pPr>
            <w:r w:rsidRPr="00607F1B">
              <w:rPr>
                <w:rFonts w:cs="Arial"/>
                <w:color w:val="000000"/>
              </w:rPr>
              <w:t>previous, current or suspected malignancy</w:t>
            </w:r>
          </w:p>
          <w:p w14:paraId="0AE92A3C" w14:textId="77777777" w:rsidR="00FA6A14" w:rsidRPr="00607F1B" w:rsidRDefault="00FA6A14" w:rsidP="00EC45C7">
            <w:pPr>
              <w:pStyle w:val="ListParagraph"/>
              <w:numPr>
                <w:ilvl w:val="0"/>
                <w:numId w:val="20"/>
              </w:numPr>
              <w:autoSpaceDE w:val="0"/>
              <w:autoSpaceDN w:val="0"/>
              <w:adjustRightInd w:val="0"/>
              <w:spacing w:after="120"/>
              <w:ind w:left="357" w:hanging="357"/>
              <w:contextualSpacing w:val="0"/>
              <w:rPr>
                <w:rFonts w:cs="Arial"/>
                <w:color w:val="000000"/>
              </w:rPr>
            </w:pPr>
            <w:r w:rsidRPr="00607F1B">
              <w:rPr>
                <w:rFonts w:cs="Arial"/>
                <w:color w:val="000000"/>
              </w:rPr>
              <w:t>known or suspected infection</w:t>
            </w:r>
          </w:p>
          <w:p w14:paraId="0489DC3B" w14:textId="2E05FC6A" w:rsidR="00FA6A14" w:rsidRPr="00FA6A14" w:rsidRDefault="00FA6A14" w:rsidP="00B32B3A">
            <w:pPr>
              <w:pStyle w:val="ListParagraph"/>
              <w:numPr>
                <w:ilvl w:val="0"/>
                <w:numId w:val="20"/>
              </w:numPr>
              <w:autoSpaceDE w:val="0"/>
              <w:autoSpaceDN w:val="0"/>
              <w:adjustRightInd w:val="0"/>
              <w:ind w:left="357" w:hanging="357"/>
              <w:contextualSpacing w:val="0"/>
              <w:rPr>
                <w:rFonts w:cs="Arial"/>
                <w:color w:val="000000"/>
              </w:rPr>
            </w:pPr>
            <w:r w:rsidRPr="00FA6A14">
              <w:rPr>
                <w:rFonts w:cs="Arial"/>
                <w:color w:val="000000"/>
              </w:rPr>
              <w:t xml:space="preserve">known or suspected inflammation and/or </w:t>
            </w:r>
            <w:r w:rsidRPr="00FA6A14">
              <w:rPr>
                <w:rFonts w:cs="Arial"/>
                <w:color w:val="000000"/>
              </w:rPr>
              <w:lastRenderedPageBreak/>
              <w:t>symptoms of myelopathy</w:t>
            </w:r>
          </w:p>
        </w:tc>
        <w:tc>
          <w:tcPr>
            <w:tcW w:w="1843" w:type="dxa"/>
            <w:vAlign w:val="center"/>
          </w:tcPr>
          <w:p w14:paraId="37D26D8B" w14:textId="6CE2E366" w:rsidR="001D1722" w:rsidRPr="00721EDB" w:rsidRDefault="00235D82" w:rsidP="00BB7BC2">
            <w:pPr>
              <w:autoSpaceDE w:val="0"/>
              <w:autoSpaceDN w:val="0"/>
              <w:adjustRightInd w:val="0"/>
              <w:jc w:val="center"/>
              <w:rPr>
                <w:rFonts w:cs="Arial"/>
                <w:color w:val="000000"/>
              </w:rPr>
            </w:pPr>
            <w:r>
              <w:rPr>
                <w:b/>
                <w:bCs/>
                <w:sz w:val="28"/>
                <w:szCs w:val="28"/>
              </w:rPr>
              <w:lastRenderedPageBreak/>
              <w:sym w:font="Wingdings" w:char="F0FC"/>
            </w:r>
          </w:p>
        </w:tc>
        <w:tc>
          <w:tcPr>
            <w:tcW w:w="1843" w:type="dxa"/>
            <w:vAlign w:val="center"/>
          </w:tcPr>
          <w:p w14:paraId="1EC14A7C" w14:textId="6230E829" w:rsidR="001D1722" w:rsidRPr="00721EDB" w:rsidRDefault="001D1722">
            <w:pPr>
              <w:autoSpaceDE w:val="0"/>
              <w:autoSpaceDN w:val="0"/>
              <w:adjustRightInd w:val="0"/>
              <w:jc w:val="center"/>
              <w:rPr>
                <w:rFonts w:cs="Arial"/>
                <w:color w:val="000000"/>
              </w:rPr>
            </w:pPr>
          </w:p>
        </w:tc>
        <w:tc>
          <w:tcPr>
            <w:tcW w:w="3515" w:type="dxa"/>
          </w:tcPr>
          <w:p w14:paraId="209B6B86" w14:textId="77777777" w:rsidR="00CF6334" w:rsidRPr="001E7C7D" w:rsidRDefault="00CF6334" w:rsidP="00CF6334">
            <w:pPr>
              <w:autoSpaceDE w:val="0"/>
              <w:autoSpaceDN w:val="0"/>
              <w:adjustRightInd w:val="0"/>
              <w:spacing w:after="120"/>
              <w:rPr>
                <w:rFonts w:cs="Arial"/>
                <w:color w:val="000000"/>
              </w:rPr>
            </w:pPr>
            <w:r w:rsidRPr="001E7C7D">
              <w:rPr>
                <w:rFonts w:cs="Arial"/>
                <w:color w:val="000000"/>
              </w:rPr>
              <w:t>Loss of power or features of a myelopathy</w:t>
            </w:r>
            <w:r>
              <w:rPr>
                <w:rFonts w:cs="Arial"/>
                <w:color w:val="000000"/>
              </w:rPr>
              <w:t>.</w:t>
            </w:r>
          </w:p>
          <w:p w14:paraId="270A41BD" w14:textId="285ADFC8" w:rsidR="001E7C7D" w:rsidRDefault="001E7C7D" w:rsidP="001E7C7D">
            <w:pPr>
              <w:autoSpaceDE w:val="0"/>
              <w:autoSpaceDN w:val="0"/>
              <w:adjustRightInd w:val="0"/>
              <w:spacing w:after="120"/>
              <w:rPr>
                <w:rFonts w:cs="Arial"/>
                <w:color w:val="000000"/>
              </w:rPr>
            </w:pPr>
            <w:r w:rsidRPr="001E7C7D">
              <w:rPr>
                <w:rFonts w:cs="Arial"/>
                <w:color w:val="000000"/>
              </w:rPr>
              <w:t>If there is dermatomal pain state which dermatome</w:t>
            </w:r>
            <w:r w:rsidR="004E7D21">
              <w:rPr>
                <w:rFonts w:cs="Arial"/>
                <w:color w:val="000000"/>
              </w:rPr>
              <w:t>.</w:t>
            </w:r>
          </w:p>
          <w:p w14:paraId="6B5C45FD" w14:textId="2731A716" w:rsidR="00FA6A14" w:rsidRPr="003E1A9B" w:rsidRDefault="00FA6A14" w:rsidP="00FA6A14">
            <w:pPr>
              <w:autoSpaceDE w:val="0"/>
              <w:autoSpaceDN w:val="0"/>
              <w:adjustRightInd w:val="0"/>
              <w:spacing w:after="120"/>
              <w:rPr>
                <w:rFonts w:cs="Arial"/>
                <w:color w:val="000000"/>
              </w:rPr>
            </w:pPr>
            <w:r w:rsidRPr="003E1A9B">
              <w:rPr>
                <w:rFonts w:cs="Arial"/>
                <w:color w:val="000000"/>
              </w:rPr>
              <w:t>If there is radicular pain state side and suspected level(s)</w:t>
            </w:r>
            <w:r w:rsidR="00951C0E">
              <w:rPr>
                <w:rFonts w:cs="Arial"/>
                <w:color w:val="000000"/>
              </w:rPr>
              <w:t>.</w:t>
            </w:r>
          </w:p>
          <w:p w14:paraId="4DF5FDF6" w14:textId="0654BA0B" w:rsidR="00FA6A14" w:rsidRDefault="00FA6A14" w:rsidP="00FA6A14">
            <w:pPr>
              <w:autoSpaceDE w:val="0"/>
              <w:autoSpaceDN w:val="0"/>
              <w:adjustRightInd w:val="0"/>
              <w:spacing w:after="120"/>
              <w:rPr>
                <w:rFonts w:cs="Arial"/>
                <w:color w:val="000000"/>
              </w:rPr>
            </w:pPr>
            <w:r w:rsidRPr="003E1A9B">
              <w:rPr>
                <w:rFonts w:cs="Arial"/>
                <w:color w:val="000000"/>
              </w:rPr>
              <w:t>If there is loss of power, state side and muscle group</w:t>
            </w:r>
            <w:r w:rsidR="00951C0E">
              <w:rPr>
                <w:rFonts w:cs="Arial"/>
                <w:color w:val="000000"/>
              </w:rPr>
              <w:t>.</w:t>
            </w:r>
          </w:p>
          <w:p w14:paraId="32D23363" w14:textId="77777777" w:rsidR="00E544BD" w:rsidRPr="001E7C7D" w:rsidRDefault="00E544BD" w:rsidP="00E544BD">
            <w:pPr>
              <w:autoSpaceDE w:val="0"/>
              <w:autoSpaceDN w:val="0"/>
              <w:adjustRightInd w:val="0"/>
              <w:spacing w:after="120"/>
              <w:rPr>
                <w:rFonts w:cs="Arial"/>
                <w:color w:val="000000"/>
              </w:rPr>
            </w:pPr>
            <w:r w:rsidRPr="001E7C7D">
              <w:rPr>
                <w:rFonts w:cs="Arial"/>
                <w:color w:val="000000"/>
              </w:rPr>
              <w:t xml:space="preserve">Consider </w:t>
            </w:r>
            <w:r w:rsidRPr="004E7D21">
              <w:rPr>
                <w:rFonts w:cs="Arial"/>
                <w:color w:val="000000"/>
              </w:rPr>
              <w:t>simultaneous</w:t>
            </w:r>
            <w:r>
              <w:rPr>
                <w:rFonts w:cs="Arial"/>
                <w:color w:val="000000"/>
              </w:rPr>
              <w:t xml:space="preserve"> </w:t>
            </w:r>
            <w:r w:rsidRPr="001E7C7D">
              <w:rPr>
                <w:rFonts w:cs="Arial"/>
                <w:color w:val="000000"/>
              </w:rPr>
              <w:t>patient referral to the orthopaedic spine team</w:t>
            </w:r>
            <w:r>
              <w:rPr>
                <w:rFonts w:cs="Arial"/>
                <w:color w:val="000000"/>
              </w:rPr>
              <w:t>.</w:t>
            </w:r>
          </w:p>
          <w:p w14:paraId="78533A7B" w14:textId="1356F5EC" w:rsidR="001D1722" w:rsidRPr="00607F1B" w:rsidRDefault="001D1722" w:rsidP="00FA6A14">
            <w:pPr>
              <w:pStyle w:val="ListParagraph"/>
              <w:autoSpaceDE w:val="0"/>
              <w:autoSpaceDN w:val="0"/>
              <w:adjustRightInd w:val="0"/>
              <w:spacing w:after="120"/>
              <w:ind w:left="360"/>
              <w:rPr>
                <w:rFonts w:cs="Arial"/>
                <w:color w:val="000000"/>
              </w:rPr>
            </w:pPr>
          </w:p>
        </w:tc>
      </w:tr>
      <w:tr w:rsidR="00501D13" w:rsidRPr="00721EDB" w14:paraId="585327ED" w14:textId="77777777" w:rsidTr="00327FAF">
        <w:trPr>
          <w:trHeight w:val="849"/>
        </w:trPr>
        <w:tc>
          <w:tcPr>
            <w:tcW w:w="3119" w:type="dxa"/>
          </w:tcPr>
          <w:p w14:paraId="4E15F8DF" w14:textId="14D57D3B" w:rsidR="001D1722" w:rsidRPr="00721EDB" w:rsidRDefault="005E1C73">
            <w:pPr>
              <w:autoSpaceDE w:val="0"/>
              <w:autoSpaceDN w:val="0"/>
              <w:adjustRightInd w:val="0"/>
              <w:rPr>
                <w:rFonts w:cs="Arial"/>
                <w:color w:val="000000"/>
              </w:rPr>
            </w:pPr>
            <w:r w:rsidRPr="005E1C73">
              <w:rPr>
                <w:rFonts w:cs="Arial"/>
                <w:color w:val="000000"/>
              </w:rPr>
              <w:t>Acute/chronic neck pain without neurology or adverse features</w:t>
            </w:r>
            <w:r>
              <w:rPr>
                <w:rFonts w:cs="Arial"/>
                <w:color w:val="000000"/>
              </w:rPr>
              <w:t>.</w:t>
            </w:r>
          </w:p>
        </w:tc>
        <w:tc>
          <w:tcPr>
            <w:tcW w:w="1843" w:type="dxa"/>
            <w:vAlign w:val="center"/>
          </w:tcPr>
          <w:p w14:paraId="3BF95B47" w14:textId="5D31EE5D" w:rsidR="001D1722" w:rsidRPr="00721EDB" w:rsidRDefault="001D1722">
            <w:pPr>
              <w:autoSpaceDE w:val="0"/>
              <w:autoSpaceDN w:val="0"/>
              <w:adjustRightInd w:val="0"/>
              <w:jc w:val="center"/>
              <w:rPr>
                <w:rFonts w:cs="Arial"/>
                <w:color w:val="000000"/>
              </w:rPr>
            </w:pPr>
          </w:p>
        </w:tc>
        <w:tc>
          <w:tcPr>
            <w:tcW w:w="1843" w:type="dxa"/>
            <w:vAlign w:val="center"/>
          </w:tcPr>
          <w:p w14:paraId="682F8B95" w14:textId="0A9C77E9" w:rsidR="001D1722" w:rsidRPr="00721EDB" w:rsidRDefault="005E1C73">
            <w:pPr>
              <w:autoSpaceDE w:val="0"/>
              <w:autoSpaceDN w:val="0"/>
              <w:adjustRightInd w:val="0"/>
              <w:jc w:val="center"/>
              <w:rPr>
                <w:rFonts w:cs="Arial"/>
                <w:color w:val="000000"/>
              </w:rPr>
            </w:pPr>
            <w:r w:rsidRPr="00721EDB">
              <w:rPr>
                <w:rFonts w:cs="Arial"/>
                <w:b/>
                <w:bCs/>
                <w:color w:val="000000"/>
              </w:rPr>
              <w:t>X</w:t>
            </w:r>
          </w:p>
        </w:tc>
        <w:tc>
          <w:tcPr>
            <w:tcW w:w="3515" w:type="dxa"/>
          </w:tcPr>
          <w:p w14:paraId="4D01C799" w14:textId="2C5F371B" w:rsidR="001D1722" w:rsidRPr="00721EDB" w:rsidRDefault="005E1C73">
            <w:pPr>
              <w:autoSpaceDE w:val="0"/>
              <w:autoSpaceDN w:val="0"/>
              <w:adjustRightInd w:val="0"/>
              <w:spacing w:after="120"/>
              <w:rPr>
                <w:rFonts w:cs="Arial"/>
                <w:color w:val="000000"/>
              </w:rPr>
            </w:pPr>
            <w:r w:rsidRPr="005E1C73">
              <w:rPr>
                <w:rFonts w:cs="Arial"/>
                <w:color w:val="000000"/>
              </w:rPr>
              <w:t>Please note generalised arm pain is not an indication.</w:t>
            </w:r>
          </w:p>
        </w:tc>
      </w:tr>
      <w:tr w:rsidR="00501D13" w:rsidRPr="00721EDB" w14:paraId="3F5BB5B2" w14:textId="77777777" w:rsidTr="00327FAF">
        <w:trPr>
          <w:trHeight w:val="356"/>
        </w:trPr>
        <w:tc>
          <w:tcPr>
            <w:tcW w:w="3119" w:type="dxa"/>
          </w:tcPr>
          <w:p w14:paraId="4865AA62" w14:textId="77777777" w:rsidR="005D388B" w:rsidRPr="005D388B" w:rsidRDefault="005D388B" w:rsidP="00EC45C7">
            <w:pPr>
              <w:autoSpaceDE w:val="0"/>
              <w:autoSpaceDN w:val="0"/>
              <w:adjustRightInd w:val="0"/>
              <w:rPr>
                <w:rFonts w:cs="Arial"/>
                <w:b/>
                <w:bCs/>
                <w:color w:val="000000"/>
              </w:rPr>
            </w:pPr>
            <w:r w:rsidRPr="005D388B">
              <w:rPr>
                <w:rFonts w:cs="Arial"/>
                <w:b/>
                <w:bCs/>
                <w:color w:val="000000"/>
              </w:rPr>
              <w:t>Thoracic Spine</w:t>
            </w:r>
          </w:p>
          <w:p w14:paraId="029EEE98" w14:textId="37057ED9" w:rsidR="001D1722" w:rsidRPr="00721EDB" w:rsidRDefault="005D388B" w:rsidP="00B32B3A">
            <w:pPr>
              <w:autoSpaceDE w:val="0"/>
              <w:autoSpaceDN w:val="0"/>
              <w:adjustRightInd w:val="0"/>
              <w:rPr>
                <w:rFonts w:cs="Arial"/>
                <w:color w:val="000000"/>
              </w:rPr>
            </w:pPr>
            <w:r w:rsidRPr="005D388B">
              <w:rPr>
                <w:rFonts w:cs="Arial"/>
                <w:color w:val="000000"/>
              </w:rPr>
              <w:t>Patients with neurology or adverse features</w:t>
            </w:r>
            <w:r w:rsidR="00FF00C0">
              <w:rPr>
                <w:rFonts w:cs="Arial"/>
                <w:color w:val="000000"/>
              </w:rPr>
              <w:t xml:space="preserve"> (as per cervical spine)</w:t>
            </w:r>
            <w:r>
              <w:rPr>
                <w:rFonts w:cs="Arial"/>
                <w:color w:val="000000"/>
              </w:rPr>
              <w:t>.</w:t>
            </w:r>
          </w:p>
        </w:tc>
        <w:tc>
          <w:tcPr>
            <w:tcW w:w="1843" w:type="dxa"/>
            <w:vAlign w:val="center"/>
          </w:tcPr>
          <w:p w14:paraId="2633DE57" w14:textId="36DB7621" w:rsidR="001D1722" w:rsidRPr="00721EDB" w:rsidRDefault="00235D82">
            <w:pPr>
              <w:autoSpaceDE w:val="0"/>
              <w:autoSpaceDN w:val="0"/>
              <w:adjustRightInd w:val="0"/>
              <w:jc w:val="center"/>
              <w:rPr>
                <w:rFonts w:cs="Arial"/>
                <w:color w:val="000000"/>
              </w:rPr>
            </w:pPr>
            <w:r>
              <w:rPr>
                <w:b/>
                <w:bCs/>
                <w:sz w:val="28"/>
                <w:szCs w:val="28"/>
              </w:rPr>
              <w:sym w:font="Wingdings" w:char="F0FC"/>
            </w:r>
          </w:p>
        </w:tc>
        <w:tc>
          <w:tcPr>
            <w:tcW w:w="1843" w:type="dxa"/>
            <w:vAlign w:val="center"/>
          </w:tcPr>
          <w:p w14:paraId="2EE56E06" w14:textId="77777777" w:rsidR="001D1722" w:rsidRPr="00721EDB" w:rsidRDefault="001D1722">
            <w:pPr>
              <w:autoSpaceDE w:val="0"/>
              <w:autoSpaceDN w:val="0"/>
              <w:adjustRightInd w:val="0"/>
              <w:jc w:val="center"/>
              <w:rPr>
                <w:rFonts w:cs="Arial"/>
                <w:color w:val="000000"/>
              </w:rPr>
            </w:pPr>
          </w:p>
        </w:tc>
        <w:tc>
          <w:tcPr>
            <w:tcW w:w="3515" w:type="dxa"/>
          </w:tcPr>
          <w:p w14:paraId="32BAB26C" w14:textId="288134A1" w:rsidR="001D1722" w:rsidRPr="00721EDB" w:rsidRDefault="005D388B">
            <w:pPr>
              <w:autoSpaceDE w:val="0"/>
              <w:autoSpaceDN w:val="0"/>
              <w:adjustRightInd w:val="0"/>
              <w:spacing w:after="120"/>
              <w:rPr>
                <w:rFonts w:cs="Arial"/>
                <w:color w:val="000000"/>
              </w:rPr>
            </w:pPr>
            <w:r w:rsidRPr="005D388B">
              <w:rPr>
                <w:rFonts w:cs="Arial"/>
                <w:color w:val="000000"/>
              </w:rPr>
              <w:t>Confirm patient has neurological signs/red flag features</w:t>
            </w:r>
            <w:r>
              <w:rPr>
                <w:rFonts w:cs="Arial"/>
                <w:color w:val="000000"/>
              </w:rPr>
              <w:t>.</w:t>
            </w:r>
          </w:p>
        </w:tc>
      </w:tr>
      <w:tr w:rsidR="00501D13" w:rsidRPr="00721EDB" w14:paraId="091CD64D" w14:textId="77777777" w:rsidTr="00327FAF">
        <w:trPr>
          <w:trHeight w:val="578"/>
        </w:trPr>
        <w:tc>
          <w:tcPr>
            <w:tcW w:w="3119" w:type="dxa"/>
          </w:tcPr>
          <w:p w14:paraId="26F68A12" w14:textId="1A728A7D" w:rsidR="001D1722" w:rsidRPr="00721EDB" w:rsidRDefault="0066551E">
            <w:pPr>
              <w:autoSpaceDE w:val="0"/>
              <w:autoSpaceDN w:val="0"/>
              <w:adjustRightInd w:val="0"/>
              <w:rPr>
                <w:rFonts w:cs="Arial"/>
                <w:color w:val="000000"/>
              </w:rPr>
            </w:pPr>
            <w:r w:rsidRPr="0066551E">
              <w:rPr>
                <w:rFonts w:cs="Arial"/>
                <w:color w:val="000000"/>
              </w:rPr>
              <w:t>Acute/chronic back pain without adverse features</w:t>
            </w:r>
          </w:p>
        </w:tc>
        <w:tc>
          <w:tcPr>
            <w:tcW w:w="1843" w:type="dxa"/>
            <w:vAlign w:val="center"/>
          </w:tcPr>
          <w:p w14:paraId="5B1B9820" w14:textId="086A7F1F" w:rsidR="001D1722" w:rsidRPr="00721EDB" w:rsidRDefault="001D1722">
            <w:pPr>
              <w:autoSpaceDE w:val="0"/>
              <w:autoSpaceDN w:val="0"/>
              <w:adjustRightInd w:val="0"/>
              <w:jc w:val="center"/>
              <w:rPr>
                <w:rFonts w:cs="Arial"/>
                <w:color w:val="000000"/>
              </w:rPr>
            </w:pPr>
          </w:p>
        </w:tc>
        <w:tc>
          <w:tcPr>
            <w:tcW w:w="1843" w:type="dxa"/>
            <w:vAlign w:val="center"/>
          </w:tcPr>
          <w:p w14:paraId="4CA7D752" w14:textId="0325FBA3" w:rsidR="001D1722" w:rsidRPr="00721EDB" w:rsidRDefault="007C0E52">
            <w:pPr>
              <w:autoSpaceDE w:val="0"/>
              <w:autoSpaceDN w:val="0"/>
              <w:adjustRightInd w:val="0"/>
              <w:jc w:val="center"/>
              <w:rPr>
                <w:rFonts w:cs="Arial"/>
                <w:color w:val="000000"/>
              </w:rPr>
            </w:pPr>
            <w:r w:rsidRPr="00721EDB">
              <w:rPr>
                <w:rFonts w:cs="Arial"/>
                <w:b/>
                <w:bCs/>
                <w:color w:val="000000"/>
              </w:rPr>
              <w:t>X</w:t>
            </w:r>
          </w:p>
        </w:tc>
        <w:tc>
          <w:tcPr>
            <w:tcW w:w="3515" w:type="dxa"/>
          </w:tcPr>
          <w:p w14:paraId="305D5F46" w14:textId="587B3F68" w:rsidR="001D1722" w:rsidRPr="00721EDB" w:rsidRDefault="001D1722">
            <w:pPr>
              <w:autoSpaceDE w:val="0"/>
              <w:autoSpaceDN w:val="0"/>
              <w:adjustRightInd w:val="0"/>
              <w:spacing w:after="120"/>
              <w:rPr>
                <w:rFonts w:cs="Arial"/>
                <w:color w:val="000000"/>
              </w:rPr>
            </w:pPr>
          </w:p>
        </w:tc>
      </w:tr>
      <w:tr w:rsidR="00501D13" w:rsidRPr="00721EDB" w14:paraId="6016D8D8" w14:textId="77777777" w:rsidTr="00327FAF">
        <w:trPr>
          <w:trHeight w:val="104"/>
        </w:trPr>
        <w:tc>
          <w:tcPr>
            <w:tcW w:w="3119" w:type="dxa"/>
          </w:tcPr>
          <w:p w14:paraId="32560198" w14:textId="70424E07" w:rsidR="001D1722" w:rsidRPr="00721EDB" w:rsidRDefault="00C665F0">
            <w:pPr>
              <w:autoSpaceDE w:val="0"/>
              <w:autoSpaceDN w:val="0"/>
              <w:adjustRightInd w:val="0"/>
              <w:rPr>
                <w:rFonts w:cs="Arial"/>
                <w:color w:val="000000"/>
              </w:rPr>
            </w:pPr>
            <w:r w:rsidRPr="000C3B16">
              <w:rPr>
                <w:rFonts w:cs="Arial"/>
                <w:b/>
                <w:bCs/>
                <w:color w:val="000000"/>
              </w:rPr>
              <w:t>Inflammatory Spine</w:t>
            </w:r>
            <w:r w:rsidRPr="00C665F0">
              <w:rPr>
                <w:rFonts w:cs="Arial"/>
                <w:color w:val="000000"/>
              </w:rPr>
              <w:t xml:space="preserve"> (Thoracic </w:t>
            </w:r>
            <w:r w:rsidR="004535BA">
              <w:rPr>
                <w:rFonts w:cs="Arial"/>
                <w:color w:val="000000"/>
              </w:rPr>
              <w:t>s</w:t>
            </w:r>
            <w:r w:rsidRPr="00C665F0">
              <w:rPr>
                <w:rFonts w:cs="Arial"/>
                <w:color w:val="000000"/>
              </w:rPr>
              <w:t xml:space="preserve">pine and </w:t>
            </w:r>
            <w:r w:rsidR="004535BA">
              <w:rPr>
                <w:rFonts w:cs="Arial"/>
                <w:color w:val="000000"/>
              </w:rPr>
              <w:t>s</w:t>
            </w:r>
            <w:r w:rsidRPr="00C665F0">
              <w:rPr>
                <w:rFonts w:cs="Arial"/>
                <w:color w:val="000000"/>
              </w:rPr>
              <w:t xml:space="preserve">acroiliac </w:t>
            </w:r>
            <w:r w:rsidR="004535BA">
              <w:rPr>
                <w:rFonts w:cs="Arial"/>
                <w:color w:val="000000"/>
              </w:rPr>
              <w:t>j</w:t>
            </w:r>
            <w:r w:rsidRPr="00C665F0">
              <w:rPr>
                <w:rFonts w:cs="Arial"/>
                <w:color w:val="000000"/>
              </w:rPr>
              <w:t>oints)</w:t>
            </w:r>
          </w:p>
        </w:tc>
        <w:tc>
          <w:tcPr>
            <w:tcW w:w="1843" w:type="dxa"/>
            <w:vAlign w:val="center"/>
          </w:tcPr>
          <w:p w14:paraId="2887F1D9" w14:textId="10118579" w:rsidR="001D1722" w:rsidRPr="00721EDB" w:rsidRDefault="001D1722">
            <w:pPr>
              <w:autoSpaceDE w:val="0"/>
              <w:autoSpaceDN w:val="0"/>
              <w:adjustRightInd w:val="0"/>
              <w:jc w:val="center"/>
              <w:rPr>
                <w:rFonts w:cs="Arial"/>
                <w:color w:val="000000"/>
              </w:rPr>
            </w:pPr>
          </w:p>
        </w:tc>
        <w:tc>
          <w:tcPr>
            <w:tcW w:w="1843" w:type="dxa"/>
            <w:vAlign w:val="center"/>
          </w:tcPr>
          <w:p w14:paraId="0255CC35" w14:textId="29D356EF" w:rsidR="001D1722" w:rsidRPr="00721EDB" w:rsidRDefault="00865AC6">
            <w:pPr>
              <w:autoSpaceDE w:val="0"/>
              <w:autoSpaceDN w:val="0"/>
              <w:adjustRightInd w:val="0"/>
              <w:jc w:val="center"/>
              <w:rPr>
                <w:rFonts w:cs="Arial"/>
                <w:color w:val="000000"/>
              </w:rPr>
            </w:pPr>
            <w:r w:rsidRPr="00721EDB">
              <w:rPr>
                <w:rFonts w:cs="Arial"/>
                <w:b/>
                <w:bCs/>
                <w:color w:val="000000"/>
              </w:rPr>
              <w:t>X</w:t>
            </w:r>
          </w:p>
        </w:tc>
        <w:tc>
          <w:tcPr>
            <w:tcW w:w="3515" w:type="dxa"/>
          </w:tcPr>
          <w:p w14:paraId="73200CBA" w14:textId="68E4BB07" w:rsidR="00876A58" w:rsidRDefault="00C820B7">
            <w:pPr>
              <w:autoSpaceDE w:val="0"/>
              <w:autoSpaceDN w:val="0"/>
              <w:adjustRightInd w:val="0"/>
              <w:spacing w:after="120"/>
              <w:rPr>
                <w:rFonts w:cs="Arial"/>
                <w:color w:val="000000"/>
              </w:rPr>
            </w:pPr>
            <w:r>
              <w:rPr>
                <w:rFonts w:cs="Arial"/>
                <w:color w:val="000000"/>
              </w:rPr>
              <w:t>National institute for Health and care excellence (</w:t>
            </w:r>
            <w:r w:rsidR="0005253C" w:rsidRPr="0005253C">
              <w:rPr>
                <w:rFonts w:cs="Arial"/>
                <w:color w:val="000000"/>
              </w:rPr>
              <w:t>NICE</w:t>
            </w:r>
            <w:r>
              <w:rPr>
                <w:rFonts w:cs="Arial"/>
                <w:color w:val="000000"/>
              </w:rPr>
              <w:t>)</w:t>
            </w:r>
            <w:r w:rsidR="0005253C" w:rsidRPr="0005253C">
              <w:rPr>
                <w:rFonts w:cs="Arial"/>
                <w:color w:val="000000"/>
              </w:rPr>
              <w:t xml:space="preserve"> guidance: Young people and adults with low back pain with or without sciatica do not have imaging requested by a non-specialist service (such as a GP practice) unless serious underlying disease is suspected. </w:t>
            </w:r>
          </w:p>
          <w:p w14:paraId="3087AD79" w14:textId="714159D4" w:rsidR="001D1722" w:rsidRPr="00721EDB" w:rsidRDefault="0005253C" w:rsidP="00B32B3A">
            <w:pPr>
              <w:autoSpaceDE w:val="0"/>
              <w:autoSpaceDN w:val="0"/>
              <w:adjustRightInd w:val="0"/>
              <w:rPr>
                <w:rFonts w:cs="Arial"/>
                <w:color w:val="000000"/>
              </w:rPr>
            </w:pPr>
            <w:r w:rsidRPr="0005253C">
              <w:rPr>
                <w:rFonts w:cs="Arial"/>
                <w:color w:val="000000"/>
              </w:rPr>
              <w:t>Specialist referral only.</w:t>
            </w:r>
          </w:p>
        </w:tc>
      </w:tr>
      <w:tr w:rsidR="00501D13" w:rsidRPr="00721EDB" w14:paraId="3DE12918" w14:textId="77777777" w:rsidTr="00327FAF">
        <w:trPr>
          <w:trHeight w:val="103"/>
        </w:trPr>
        <w:tc>
          <w:tcPr>
            <w:tcW w:w="3119" w:type="dxa"/>
          </w:tcPr>
          <w:p w14:paraId="7905975D" w14:textId="77777777" w:rsidR="00F53848" w:rsidRPr="00F53848" w:rsidRDefault="00F53848" w:rsidP="00A071FC">
            <w:pPr>
              <w:autoSpaceDE w:val="0"/>
              <w:autoSpaceDN w:val="0"/>
              <w:adjustRightInd w:val="0"/>
              <w:rPr>
                <w:rFonts w:cs="Arial"/>
                <w:b/>
                <w:bCs/>
                <w:color w:val="000000"/>
              </w:rPr>
            </w:pPr>
            <w:r w:rsidRPr="00F53848">
              <w:rPr>
                <w:rFonts w:cs="Arial"/>
                <w:b/>
                <w:bCs/>
                <w:color w:val="000000"/>
              </w:rPr>
              <w:t>Lumbar Spine</w:t>
            </w:r>
          </w:p>
          <w:p w14:paraId="6789B7CC" w14:textId="47EB7A4D" w:rsidR="00F4622A" w:rsidRPr="00F4622A" w:rsidRDefault="00F53848" w:rsidP="00C85D68">
            <w:pPr>
              <w:autoSpaceDE w:val="0"/>
              <w:autoSpaceDN w:val="0"/>
              <w:adjustRightInd w:val="0"/>
              <w:rPr>
                <w:sz w:val="23"/>
                <w:szCs w:val="23"/>
              </w:rPr>
            </w:pPr>
            <w:r w:rsidRPr="00F53848">
              <w:rPr>
                <w:rFonts w:cs="Arial"/>
                <w:color w:val="000000"/>
              </w:rPr>
              <w:t xml:space="preserve">Patients with acute back pain (≤6 weeks) with potentially serious </w:t>
            </w:r>
            <w:r w:rsidR="003E68BF" w:rsidRPr="00F53848">
              <w:rPr>
                <w:rFonts w:cs="Arial"/>
                <w:color w:val="000000"/>
              </w:rPr>
              <w:t>features</w:t>
            </w:r>
            <w:r w:rsidR="009949DF">
              <w:rPr>
                <w:rFonts w:cs="Arial"/>
                <w:color w:val="000000"/>
              </w:rPr>
              <w:t>.</w:t>
            </w:r>
          </w:p>
        </w:tc>
        <w:tc>
          <w:tcPr>
            <w:tcW w:w="1843" w:type="dxa"/>
            <w:vAlign w:val="center"/>
          </w:tcPr>
          <w:p w14:paraId="295D0B71" w14:textId="77777777" w:rsidR="001D1722" w:rsidRPr="00721EDB" w:rsidRDefault="001D1722">
            <w:pPr>
              <w:autoSpaceDE w:val="0"/>
              <w:autoSpaceDN w:val="0"/>
              <w:adjustRightInd w:val="0"/>
              <w:jc w:val="center"/>
              <w:rPr>
                <w:rFonts w:cs="Arial"/>
                <w:color w:val="000000"/>
              </w:rPr>
            </w:pPr>
          </w:p>
        </w:tc>
        <w:tc>
          <w:tcPr>
            <w:tcW w:w="1843" w:type="dxa"/>
            <w:vAlign w:val="center"/>
          </w:tcPr>
          <w:p w14:paraId="718CAAF7" w14:textId="77777777" w:rsidR="001D1722" w:rsidRPr="00721EDB" w:rsidRDefault="001D1722">
            <w:pPr>
              <w:autoSpaceDE w:val="0"/>
              <w:autoSpaceDN w:val="0"/>
              <w:adjustRightInd w:val="0"/>
              <w:jc w:val="center"/>
              <w:rPr>
                <w:rFonts w:cs="Arial"/>
                <w:color w:val="000000"/>
              </w:rPr>
            </w:pPr>
            <w:r w:rsidRPr="00721EDB">
              <w:rPr>
                <w:rFonts w:cs="Arial"/>
                <w:b/>
                <w:bCs/>
                <w:color w:val="000000"/>
              </w:rPr>
              <w:t>X</w:t>
            </w:r>
          </w:p>
        </w:tc>
        <w:tc>
          <w:tcPr>
            <w:tcW w:w="3515" w:type="dxa"/>
          </w:tcPr>
          <w:p w14:paraId="3C87B96C" w14:textId="0B4AF96F" w:rsidR="001D1722" w:rsidRPr="00721EDB" w:rsidRDefault="00455EC3">
            <w:pPr>
              <w:autoSpaceDE w:val="0"/>
              <w:autoSpaceDN w:val="0"/>
              <w:adjustRightInd w:val="0"/>
              <w:spacing w:after="120"/>
              <w:rPr>
                <w:rFonts w:cs="Arial"/>
                <w:color w:val="000000"/>
              </w:rPr>
            </w:pPr>
            <w:r w:rsidRPr="00455EC3">
              <w:rPr>
                <w:rFonts w:cs="Arial"/>
                <w:color w:val="000000"/>
              </w:rPr>
              <w:t>Consider urgent specialist referral</w:t>
            </w:r>
            <w:r w:rsidR="00951C0E">
              <w:rPr>
                <w:rFonts w:cs="Arial"/>
                <w:color w:val="000000"/>
              </w:rPr>
              <w:t>.</w:t>
            </w:r>
          </w:p>
        </w:tc>
      </w:tr>
      <w:tr w:rsidR="00501D13" w:rsidRPr="008C6E5F" w14:paraId="67FBAB3C" w14:textId="77777777" w:rsidTr="00327FAF">
        <w:trPr>
          <w:trHeight w:val="103"/>
        </w:trPr>
        <w:tc>
          <w:tcPr>
            <w:tcW w:w="3119" w:type="dxa"/>
          </w:tcPr>
          <w:p w14:paraId="01F254CA" w14:textId="6D55C6E9" w:rsidR="001D1722" w:rsidRPr="00455EC3" w:rsidRDefault="00455EC3">
            <w:pPr>
              <w:autoSpaceDE w:val="0"/>
              <w:autoSpaceDN w:val="0"/>
              <w:adjustRightInd w:val="0"/>
              <w:rPr>
                <w:rFonts w:cs="Arial"/>
                <w:color w:val="000000"/>
              </w:rPr>
            </w:pPr>
            <w:r w:rsidRPr="00455EC3">
              <w:rPr>
                <w:rFonts w:cs="Arial"/>
                <w:color w:val="000000"/>
              </w:rPr>
              <w:t>Patients with back pain over 6 weeks with neurology</w:t>
            </w:r>
          </w:p>
        </w:tc>
        <w:tc>
          <w:tcPr>
            <w:tcW w:w="1843" w:type="dxa"/>
            <w:vAlign w:val="center"/>
          </w:tcPr>
          <w:p w14:paraId="48AB7F68" w14:textId="23947032" w:rsidR="001D1722" w:rsidRPr="008C6E5F" w:rsidRDefault="00235D82">
            <w:pPr>
              <w:autoSpaceDE w:val="0"/>
              <w:autoSpaceDN w:val="0"/>
              <w:adjustRightInd w:val="0"/>
              <w:jc w:val="center"/>
              <w:rPr>
                <w:rFonts w:cs="Arial"/>
                <w:b/>
                <w:bCs/>
                <w:color w:val="000000"/>
              </w:rPr>
            </w:pPr>
            <w:r>
              <w:rPr>
                <w:b/>
                <w:bCs/>
                <w:sz w:val="28"/>
                <w:szCs w:val="28"/>
              </w:rPr>
              <w:sym w:font="Wingdings" w:char="F0FC"/>
            </w:r>
          </w:p>
        </w:tc>
        <w:tc>
          <w:tcPr>
            <w:tcW w:w="1843" w:type="dxa"/>
            <w:vAlign w:val="center"/>
          </w:tcPr>
          <w:p w14:paraId="76439132" w14:textId="2DAB50C7" w:rsidR="001D1722" w:rsidRPr="008C6E5F" w:rsidRDefault="001D1722">
            <w:pPr>
              <w:autoSpaceDE w:val="0"/>
              <w:autoSpaceDN w:val="0"/>
              <w:adjustRightInd w:val="0"/>
              <w:jc w:val="center"/>
              <w:rPr>
                <w:rFonts w:cs="Arial"/>
                <w:b/>
                <w:bCs/>
                <w:color w:val="000000"/>
              </w:rPr>
            </w:pPr>
          </w:p>
        </w:tc>
        <w:tc>
          <w:tcPr>
            <w:tcW w:w="3515" w:type="dxa"/>
          </w:tcPr>
          <w:p w14:paraId="28435081" w14:textId="438B0680" w:rsidR="00065EA9" w:rsidRPr="00065EA9" w:rsidRDefault="00065EA9" w:rsidP="00065EA9">
            <w:pPr>
              <w:autoSpaceDE w:val="0"/>
              <w:autoSpaceDN w:val="0"/>
              <w:adjustRightInd w:val="0"/>
              <w:spacing w:after="120"/>
              <w:rPr>
                <w:rFonts w:cs="Arial"/>
                <w:color w:val="000000"/>
              </w:rPr>
            </w:pPr>
            <w:r w:rsidRPr="00065EA9">
              <w:rPr>
                <w:rFonts w:cs="Arial"/>
                <w:color w:val="000000"/>
              </w:rPr>
              <w:t>Confirm patient has neurological signs</w:t>
            </w:r>
            <w:r w:rsidR="00951C0E">
              <w:rPr>
                <w:rFonts w:cs="Arial"/>
                <w:color w:val="000000"/>
              </w:rPr>
              <w:t>.</w:t>
            </w:r>
          </w:p>
          <w:p w14:paraId="192628E5" w14:textId="52BC25A2" w:rsidR="001D1722" w:rsidRPr="008C6E5F" w:rsidRDefault="00065EA9" w:rsidP="00B32B3A">
            <w:pPr>
              <w:autoSpaceDE w:val="0"/>
              <w:autoSpaceDN w:val="0"/>
              <w:adjustRightInd w:val="0"/>
              <w:rPr>
                <w:rFonts w:cs="Arial"/>
                <w:color w:val="000000"/>
              </w:rPr>
            </w:pPr>
            <w:r w:rsidRPr="00065EA9">
              <w:rPr>
                <w:rFonts w:cs="Arial"/>
                <w:color w:val="000000"/>
              </w:rPr>
              <w:t>Consider patient referral to the orthopaedic spine team</w:t>
            </w:r>
            <w:r w:rsidR="00951C0E">
              <w:rPr>
                <w:rFonts w:cs="Arial"/>
                <w:color w:val="000000"/>
              </w:rPr>
              <w:t>.</w:t>
            </w:r>
          </w:p>
        </w:tc>
      </w:tr>
      <w:tr w:rsidR="00501D13" w:rsidRPr="008C6E5F" w14:paraId="4224340D" w14:textId="77777777" w:rsidTr="00327FAF">
        <w:trPr>
          <w:trHeight w:val="3879"/>
        </w:trPr>
        <w:tc>
          <w:tcPr>
            <w:tcW w:w="3119" w:type="dxa"/>
          </w:tcPr>
          <w:p w14:paraId="24C13533" w14:textId="77777777" w:rsidR="00D574B6" w:rsidRPr="009F23BC" w:rsidRDefault="00D574B6">
            <w:pPr>
              <w:autoSpaceDE w:val="0"/>
              <w:autoSpaceDN w:val="0"/>
              <w:adjustRightInd w:val="0"/>
              <w:rPr>
                <w:rFonts w:cs="Arial"/>
                <w:color w:val="000000"/>
              </w:rPr>
            </w:pPr>
            <w:r w:rsidRPr="009F23BC">
              <w:rPr>
                <w:rFonts w:cs="Arial"/>
                <w:color w:val="000000"/>
              </w:rPr>
              <w:t>Acute back pain (≤6 weeks) with:</w:t>
            </w:r>
          </w:p>
          <w:p w14:paraId="2322A61E" w14:textId="77777777" w:rsidR="00D574B6" w:rsidRPr="00BC6E05" w:rsidRDefault="00D574B6" w:rsidP="00644510">
            <w:pPr>
              <w:pStyle w:val="ListParagraph"/>
              <w:numPr>
                <w:ilvl w:val="0"/>
                <w:numId w:val="17"/>
              </w:numPr>
              <w:autoSpaceDE w:val="0"/>
              <w:autoSpaceDN w:val="0"/>
              <w:adjustRightInd w:val="0"/>
              <w:spacing w:before="120"/>
              <w:ind w:left="357" w:hanging="357"/>
              <w:contextualSpacing w:val="0"/>
              <w:rPr>
                <w:rFonts w:cs="Arial"/>
                <w:color w:val="000000"/>
              </w:rPr>
            </w:pPr>
            <w:r w:rsidRPr="00BC6E05">
              <w:rPr>
                <w:rFonts w:cs="Arial"/>
                <w:color w:val="000000"/>
              </w:rPr>
              <w:t>Focal refractory back pain – concern for osteoporotic fracture</w:t>
            </w:r>
          </w:p>
          <w:p w14:paraId="034B9668" w14:textId="233646AF" w:rsidR="00D574B6" w:rsidRPr="00BC6E05" w:rsidRDefault="00D574B6" w:rsidP="00644510">
            <w:pPr>
              <w:pStyle w:val="ListParagraph"/>
              <w:numPr>
                <w:ilvl w:val="0"/>
                <w:numId w:val="17"/>
              </w:numPr>
              <w:autoSpaceDE w:val="0"/>
              <w:autoSpaceDN w:val="0"/>
              <w:adjustRightInd w:val="0"/>
              <w:spacing w:before="120"/>
              <w:ind w:left="357" w:hanging="357"/>
              <w:contextualSpacing w:val="0"/>
              <w:rPr>
                <w:rFonts w:cs="Arial"/>
                <w:color w:val="000000"/>
              </w:rPr>
            </w:pPr>
            <w:r w:rsidRPr="00BC6E05">
              <w:rPr>
                <w:rFonts w:cs="Arial"/>
                <w:color w:val="000000"/>
              </w:rPr>
              <w:t>Previous</w:t>
            </w:r>
            <w:r w:rsidR="003C63AD">
              <w:rPr>
                <w:rFonts w:cs="Arial"/>
                <w:color w:val="000000"/>
              </w:rPr>
              <w:t>, current or suspected</w:t>
            </w:r>
            <w:r w:rsidRPr="00BC6E05">
              <w:rPr>
                <w:rFonts w:cs="Arial"/>
                <w:color w:val="000000"/>
              </w:rPr>
              <w:t xml:space="preserve"> malignancy</w:t>
            </w:r>
          </w:p>
          <w:p w14:paraId="05D5CE87" w14:textId="77777777" w:rsidR="00D574B6" w:rsidRPr="00BC6E05" w:rsidRDefault="00D574B6" w:rsidP="00644510">
            <w:pPr>
              <w:pStyle w:val="ListParagraph"/>
              <w:numPr>
                <w:ilvl w:val="0"/>
                <w:numId w:val="17"/>
              </w:numPr>
              <w:autoSpaceDE w:val="0"/>
              <w:autoSpaceDN w:val="0"/>
              <w:adjustRightInd w:val="0"/>
              <w:spacing w:before="120"/>
              <w:ind w:left="357" w:hanging="357"/>
              <w:contextualSpacing w:val="0"/>
              <w:rPr>
                <w:rFonts w:cs="Arial"/>
                <w:color w:val="000000"/>
              </w:rPr>
            </w:pPr>
            <w:r w:rsidRPr="00BC6E05">
              <w:rPr>
                <w:rFonts w:cs="Arial"/>
                <w:color w:val="000000"/>
              </w:rPr>
              <w:t>Immunosuppression</w:t>
            </w:r>
          </w:p>
          <w:p w14:paraId="7660D41A" w14:textId="77777777" w:rsidR="00D574B6" w:rsidRPr="00BC6E05" w:rsidRDefault="00D574B6" w:rsidP="00644510">
            <w:pPr>
              <w:pStyle w:val="ListParagraph"/>
              <w:numPr>
                <w:ilvl w:val="0"/>
                <w:numId w:val="17"/>
              </w:numPr>
              <w:autoSpaceDE w:val="0"/>
              <w:autoSpaceDN w:val="0"/>
              <w:adjustRightInd w:val="0"/>
              <w:spacing w:before="120"/>
              <w:ind w:left="357" w:hanging="357"/>
              <w:contextualSpacing w:val="0"/>
              <w:rPr>
                <w:rFonts w:cs="Arial"/>
                <w:color w:val="000000"/>
              </w:rPr>
            </w:pPr>
            <w:r w:rsidRPr="00BC6E05">
              <w:rPr>
                <w:rFonts w:cs="Arial"/>
                <w:color w:val="000000"/>
              </w:rPr>
              <w:t>Steroid use</w:t>
            </w:r>
          </w:p>
          <w:p w14:paraId="7BB5F014" w14:textId="77777777" w:rsidR="00D574B6" w:rsidRPr="00BC6E05" w:rsidRDefault="00D574B6" w:rsidP="00644510">
            <w:pPr>
              <w:pStyle w:val="ListParagraph"/>
              <w:numPr>
                <w:ilvl w:val="0"/>
                <w:numId w:val="17"/>
              </w:numPr>
              <w:autoSpaceDE w:val="0"/>
              <w:autoSpaceDN w:val="0"/>
              <w:adjustRightInd w:val="0"/>
              <w:spacing w:before="120"/>
              <w:ind w:left="357" w:hanging="357"/>
              <w:contextualSpacing w:val="0"/>
              <w:rPr>
                <w:rFonts w:cs="Arial"/>
                <w:color w:val="000000"/>
              </w:rPr>
            </w:pPr>
            <w:r w:rsidRPr="00BC6E05">
              <w:rPr>
                <w:rFonts w:cs="Arial"/>
                <w:color w:val="000000"/>
              </w:rPr>
              <w:t>Clinical suspicion of discitis</w:t>
            </w:r>
          </w:p>
        </w:tc>
        <w:tc>
          <w:tcPr>
            <w:tcW w:w="1843" w:type="dxa"/>
            <w:vAlign w:val="center"/>
          </w:tcPr>
          <w:p w14:paraId="0DC82FEC" w14:textId="1DAE26F6" w:rsidR="00D574B6" w:rsidRPr="008C6E5F" w:rsidRDefault="00235D82">
            <w:pPr>
              <w:autoSpaceDE w:val="0"/>
              <w:autoSpaceDN w:val="0"/>
              <w:adjustRightInd w:val="0"/>
              <w:jc w:val="center"/>
              <w:rPr>
                <w:rFonts w:cs="Arial"/>
                <w:b/>
                <w:bCs/>
                <w:color w:val="000000"/>
              </w:rPr>
            </w:pPr>
            <w:r>
              <w:rPr>
                <w:b/>
                <w:bCs/>
                <w:sz w:val="28"/>
                <w:szCs w:val="28"/>
              </w:rPr>
              <w:sym w:font="Wingdings" w:char="F0FC"/>
            </w:r>
          </w:p>
        </w:tc>
        <w:tc>
          <w:tcPr>
            <w:tcW w:w="1843" w:type="dxa"/>
            <w:vAlign w:val="center"/>
          </w:tcPr>
          <w:p w14:paraId="53E31F90" w14:textId="77777777" w:rsidR="00D574B6" w:rsidRPr="008C6E5F" w:rsidRDefault="00D574B6">
            <w:pPr>
              <w:autoSpaceDE w:val="0"/>
              <w:autoSpaceDN w:val="0"/>
              <w:adjustRightInd w:val="0"/>
              <w:jc w:val="center"/>
              <w:rPr>
                <w:rFonts w:cs="Arial"/>
                <w:b/>
                <w:bCs/>
                <w:color w:val="000000"/>
              </w:rPr>
            </w:pPr>
          </w:p>
        </w:tc>
        <w:tc>
          <w:tcPr>
            <w:tcW w:w="3515" w:type="dxa"/>
          </w:tcPr>
          <w:p w14:paraId="4B3EC54F" w14:textId="3BFF25C3" w:rsidR="00D574B6" w:rsidRPr="004C68C6" w:rsidRDefault="00D574B6">
            <w:pPr>
              <w:autoSpaceDE w:val="0"/>
              <w:autoSpaceDN w:val="0"/>
              <w:adjustRightInd w:val="0"/>
              <w:spacing w:after="120"/>
              <w:rPr>
                <w:rFonts w:cs="Arial"/>
                <w:color w:val="000000"/>
              </w:rPr>
            </w:pPr>
            <w:r w:rsidRPr="00652AE3">
              <w:rPr>
                <w:rFonts w:cs="Arial"/>
                <w:color w:val="000000"/>
              </w:rPr>
              <w:t>Urgent referral for MRI</w:t>
            </w:r>
            <w:r w:rsidR="00951C0E">
              <w:rPr>
                <w:rFonts w:cs="Arial"/>
                <w:color w:val="000000"/>
              </w:rPr>
              <w:t>.</w:t>
            </w:r>
          </w:p>
        </w:tc>
      </w:tr>
      <w:tr w:rsidR="00DD3A6F" w:rsidRPr="008C6E5F" w14:paraId="46BF6524" w14:textId="77777777" w:rsidTr="00327FAF">
        <w:trPr>
          <w:trHeight w:val="3993"/>
        </w:trPr>
        <w:tc>
          <w:tcPr>
            <w:tcW w:w="3119" w:type="dxa"/>
          </w:tcPr>
          <w:p w14:paraId="4C570E79" w14:textId="4CCA76A2" w:rsidR="00DD3A6F" w:rsidRPr="004C68C6" w:rsidRDefault="00D6473E">
            <w:pPr>
              <w:autoSpaceDE w:val="0"/>
              <w:autoSpaceDN w:val="0"/>
              <w:adjustRightInd w:val="0"/>
              <w:rPr>
                <w:rFonts w:cs="Arial"/>
                <w:color w:val="000000"/>
              </w:rPr>
            </w:pPr>
            <w:r w:rsidRPr="004C68C6">
              <w:rPr>
                <w:rFonts w:cs="Arial"/>
                <w:color w:val="000000"/>
              </w:rPr>
              <w:lastRenderedPageBreak/>
              <w:t>Acute cauda equina</w:t>
            </w:r>
            <w:r w:rsidR="00471B83">
              <w:rPr>
                <w:rFonts w:cs="Arial"/>
                <w:color w:val="000000"/>
              </w:rPr>
              <w:t>:</w:t>
            </w:r>
          </w:p>
          <w:p w14:paraId="72C2F149" w14:textId="77777777" w:rsidR="00471B83" w:rsidRDefault="00DD3A6F" w:rsidP="00471B83">
            <w:pPr>
              <w:pStyle w:val="ListParagraph"/>
              <w:numPr>
                <w:ilvl w:val="0"/>
                <w:numId w:val="15"/>
              </w:numPr>
              <w:autoSpaceDE w:val="0"/>
              <w:autoSpaceDN w:val="0"/>
              <w:adjustRightInd w:val="0"/>
              <w:spacing w:before="120"/>
              <w:ind w:left="357" w:hanging="357"/>
              <w:contextualSpacing w:val="0"/>
              <w:rPr>
                <w:rFonts w:cs="Arial"/>
                <w:color w:val="000000"/>
              </w:rPr>
            </w:pPr>
            <w:r w:rsidRPr="00175A21">
              <w:rPr>
                <w:rFonts w:cs="Arial"/>
                <w:color w:val="000000"/>
              </w:rPr>
              <w:t>Neurological (cauda equina syndrome/</w:t>
            </w:r>
          </w:p>
          <w:p w14:paraId="42D3146B" w14:textId="1DD440B4" w:rsidR="00DD3A6F" w:rsidRPr="00B738AB" w:rsidRDefault="00DD3A6F" w:rsidP="00471B83">
            <w:pPr>
              <w:pStyle w:val="ListParagraph"/>
              <w:autoSpaceDE w:val="0"/>
              <w:autoSpaceDN w:val="0"/>
              <w:adjustRightInd w:val="0"/>
              <w:spacing w:after="120"/>
              <w:ind w:left="357"/>
              <w:contextualSpacing w:val="0"/>
              <w:rPr>
                <w:rFonts w:cs="Arial"/>
                <w:color w:val="000000"/>
              </w:rPr>
            </w:pPr>
            <w:r w:rsidRPr="00B738AB">
              <w:rPr>
                <w:rFonts w:cs="Arial"/>
                <w:color w:val="000000"/>
              </w:rPr>
              <w:t>suspected spinal cord neurology)</w:t>
            </w:r>
          </w:p>
          <w:p w14:paraId="36C32C41" w14:textId="77777777" w:rsidR="00DD3A6F" w:rsidRPr="00175A21" w:rsidRDefault="00DD3A6F" w:rsidP="00644510">
            <w:pPr>
              <w:pStyle w:val="ListParagraph"/>
              <w:numPr>
                <w:ilvl w:val="0"/>
                <w:numId w:val="15"/>
              </w:numPr>
              <w:autoSpaceDE w:val="0"/>
              <w:autoSpaceDN w:val="0"/>
              <w:adjustRightInd w:val="0"/>
              <w:spacing w:after="120"/>
              <w:ind w:left="357" w:hanging="357"/>
              <w:contextualSpacing w:val="0"/>
              <w:rPr>
                <w:rFonts w:cs="Arial"/>
                <w:color w:val="000000"/>
              </w:rPr>
            </w:pPr>
            <w:r w:rsidRPr="00175A21">
              <w:rPr>
                <w:rFonts w:cs="Arial"/>
                <w:color w:val="000000"/>
              </w:rPr>
              <w:t>Sphincter and gait disturbance</w:t>
            </w:r>
          </w:p>
          <w:p w14:paraId="78859C37" w14:textId="77777777" w:rsidR="00DD3A6F" w:rsidRPr="00175A21" w:rsidRDefault="00DD3A6F" w:rsidP="00644510">
            <w:pPr>
              <w:pStyle w:val="ListParagraph"/>
              <w:numPr>
                <w:ilvl w:val="0"/>
                <w:numId w:val="15"/>
              </w:numPr>
              <w:autoSpaceDE w:val="0"/>
              <w:autoSpaceDN w:val="0"/>
              <w:adjustRightInd w:val="0"/>
              <w:spacing w:after="120"/>
              <w:ind w:left="357" w:hanging="357"/>
              <w:contextualSpacing w:val="0"/>
              <w:rPr>
                <w:rFonts w:cs="Arial"/>
                <w:color w:val="000000"/>
              </w:rPr>
            </w:pPr>
            <w:r w:rsidRPr="00175A21">
              <w:rPr>
                <w:rFonts w:cs="Arial"/>
                <w:color w:val="000000"/>
              </w:rPr>
              <w:t>Saddle anaesthesia</w:t>
            </w:r>
          </w:p>
          <w:p w14:paraId="38C6EBAF" w14:textId="77777777" w:rsidR="00DD3A6F" w:rsidRPr="00175A21" w:rsidRDefault="00DD3A6F" w:rsidP="00644510">
            <w:pPr>
              <w:pStyle w:val="ListParagraph"/>
              <w:numPr>
                <w:ilvl w:val="0"/>
                <w:numId w:val="15"/>
              </w:numPr>
              <w:autoSpaceDE w:val="0"/>
              <w:autoSpaceDN w:val="0"/>
              <w:adjustRightInd w:val="0"/>
              <w:spacing w:after="120"/>
              <w:ind w:left="357" w:hanging="357"/>
              <w:contextualSpacing w:val="0"/>
              <w:rPr>
                <w:rFonts w:cs="Arial"/>
                <w:color w:val="000000"/>
              </w:rPr>
            </w:pPr>
            <w:r w:rsidRPr="00175A21">
              <w:rPr>
                <w:rFonts w:cs="Arial"/>
                <w:color w:val="000000"/>
              </w:rPr>
              <w:t>Severe or progressive motor loss</w:t>
            </w:r>
          </w:p>
          <w:p w14:paraId="3CE51907" w14:textId="424C5C3C" w:rsidR="00DD3A6F" w:rsidRPr="004C68C6" w:rsidRDefault="00DD3A6F" w:rsidP="00B32B3A">
            <w:pPr>
              <w:pStyle w:val="ListParagraph"/>
              <w:numPr>
                <w:ilvl w:val="0"/>
                <w:numId w:val="15"/>
              </w:numPr>
              <w:autoSpaceDE w:val="0"/>
              <w:autoSpaceDN w:val="0"/>
              <w:adjustRightInd w:val="0"/>
              <w:ind w:left="357" w:hanging="357"/>
              <w:rPr>
                <w:rFonts w:cs="Arial"/>
                <w:color w:val="000000"/>
              </w:rPr>
            </w:pPr>
            <w:r w:rsidRPr="00175A21">
              <w:rPr>
                <w:rFonts w:cs="Arial"/>
                <w:color w:val="000000"/>
              </w:rPr>
              <w:t>Widespread neurological deficit</w:t>
            </w:r>
          </w:p>
        </w:tc>
        <w:tc>
          <w:tcPr>
            <w:tcW w:w="1843" w:type="dxa"/>
            <w:vAlign w:val="center"/>
          </w:tcPr>
          <w:p w14:paraId="3BFE0187" w14:textId="77777777" w:rsidR="00DD3A6F" w:rsidRPr="008C6E5F" w:rsidRDefault="00DD3A6F">
            <w:pPr>
              <w:autoSpaceDE w:val="0"/>
              <w:autoSpaceDN w:val="0"/>
              <w:adjustRightInd w:val="0"/>
              <w:jc w:val="center"/>
              <w:rPr>
                <w:rFonts w:cs="Arial"/>
                <w:b/>
                <w:bCs/>
                <w:color w:val="000000"/>
              </w:rPr>
            </w:pPr>
          </w:p>
        </w:tc>
        <w:tc>
          <w:tcPr>
            <w:tcW w:w="1843" w:type="dxa"/>
            <w:vAlign w:val="center"/>
          </w:tcPr>
          <w:p w14:paraId="1A8D65AC" w14:textId="78AD1CB5" w:rsidR="00DD3A6F" w:rsidRPr="008C6E5F" w:rsidRDefault="00DD3A6F">
            <w:pPr>
              <w:autoSpaceDE w:val="0"/>
              <w:autoSpaceDN w:val="0"/>
              <w:adjustRightInd w:val="0"/>
              <w:jc w:val="center"/>
              <w:rPr>
                <w:rFonts w:cs="Arial"/>
                <w:b/>
                <w:bCs/>
                <w:color w:val="000000"/>
              </w:rPr>
            </w:pPr>
            <w:r w:rsidRPr="008C6E5F">
              <w:rPr>
                <w:rFonts w:cs="Arial"/>
                <w:b/>
                <w:bCs/>
                <w:color w:val="000000"/>
              </w:rPr>
              <w:t>X</w:t>
            </w:r>
          </w:p>
        </w:tc>
        <w:tc>
          <w:tcPr>
            <w:tcW w:w="3515" w:type="dxa"/>
          </w:tcPr>
          <w:p w14:paraId="7DBBE8E9" w14:textId="667802AA" w:rsidR="00DD3A6F" w:rsidRPr="008C6E5F" w:rsidRDefault="00DD3A6F">
            <w:pPr>
              <w:autoSpaceDE w:val="0"/>
              <w:autoSpaceDN w:val="0"/>
              <w:adjustRightInd w:val="0"/>
              <w:spacing w:after="120"/>
              <w:rPr>
                <w:rFonts w:cs="Arial"/>
                <w:color w:val="000000"/>
              </w:rPr>
            </w:pPr>
            <w:r>
              <w:rPr>
                <w:rFonts w:cs="Arial"/>
                <w:color w:val="000000"/>
              </w:rPr>
              <w:t>Urgently</w:t>
            </w:r>
            <w:r w:rsidRPr="004C68C6">
              <w:rPr>
                <w:rFonts w:cs="Arial"/>
                <w:color w:val="000000"/>
              </w:rPr>
              <w:t xml:space="preserve"> refer to orthopaedics as this is a surgical emergency</w:t>
            </w:r>
            <w:r w:rsidR="00951C0E">
              <w:rPr>
                <w:rFonts w:cs="Arial"/>
                <w:color w:val="000000"/>
              </w:rPr>
              <w:t>.</w:t>
            </w:r>
          </w:p>
          <w:p w14:paraId="3D8231DB" w14:textId="3E87E715" w:rsidR="00DD3A6F" w:rsidRPr="008C6E5F" w:rsidRDefault="00DD3A6F">
            <w:pPr>
              <w:autoSpaceDE w:val="0"/>
              <w:autoSpaceDN w:val="0"/>
              <w:adjustRightInd w:val="0"/>
              <w:spacing w:after="120"/>
              <w:rPr>
                <w:rFonts w:cs="Arial"/>
                <w:color w:val="000000"/>
              </w:rPr>
            </w:pPr>
          </w:p>
        </w:tc>
      </w:tr>
      <w:tr w:rsidR="00501D13" w:rsidRPr="008C6E5F" w14:paraId="7B213EB1" w14:textId="77777777" w:rsidTr="00327FAF">
        <w:trPr>
          <w:trHeight w:val="1690"/>
        </w:trPr>
        <w:tc>
          <w:tcPr>
            <w:tcW w:w="3119" w:type="dxa"/>
          </w:tcPr>
          <w:p w14:paraId="1EAE5B4F" w14:textId="137999A7" w:rsidR="004C68C6" w:rsidRPr="004C68C6" w:rsidRDefault="00614DE9" w:rsidP="00C85D68">
            <w:pPr>
              <w:autoSpaceDE w:val="0"/>
              <w:autoSpaceDN w:val="0"/>
              <w:adjustRightInd w:val="0"/>
              <w:rPr>
                <w:rFonts w:cs="Arial"/>
                <w:color w:val="000000"/>
              </w:rPr>
            </w:pPr>
            <w:r>
              <w:rPr>
                <w:rFonts w:cs="Arial"/>
                <w:color w:val="000000"/>
              </w:rPr>
              <w:t xml:space="preserve">Acute or chronic </w:t>
            </w:r>
            <w:r w:rsidR="00651686" w:rsidRPr="00651686">
              <w:rPr>
                <w:rFonts w:cs="Arial"/>
                <w:color w:val="000000"/>
              </w:rPr>
              <w:t>pain with no radicular symptoms, no red flag/ adverse features, sciatica for less than 6 weeks or chronic back pain for over 6 weeks.</w:t>
            </w:r>
          </w:p>
        </w:tc>
        <w:tc>
          <w:tcPr>
            <w:tcW w:w="1843" w:type="dxa"/>
            <w:vAlign w:val="center"/>
          </w:tcPr>
          <w:p w14:paraId="21F1A9E3" w14:textId="77777777" w:rsidR="004C68C6" w:rsidRPr="008C6E5F" w:rsidRDefault="004C68C6">
            <w:pPr>
              <w:autoSpaceDE w:val="0"/>
              <w:autoSpaceDN w:val="0"/>
              <w:adjustRightInd w:val="0"/>
              <w:jc w:val="center"/>
              <w:rPr>
                <w:rFonts w:cs="Arial"/>
                <w:b/>
                <w:bCs/>
                <w:color w:val="000000"/>
              </w:rPr>
            </w:pPr>
          </w:p>
        </w:tc>
        <w:tc>
          <w:tcPr>
            <w:tcW w:w="1843" w:type="dxa"/>
            <w:vAlign w:val="center"/>
          </w:tcPr>
          <w:p w14:paraId="4F0F282E" w14:textId="7652DF0A" w:rsidR="004C68C6" w:rsidRPr="008C6E5F" w:rsidRDefault="00614DE9">
            <w:pPr>
              <w:autoSpaceDE w:val="0"/>
              <w:autoSpaceDN w:val="0"/>
              <w:adjustRightInd w:val="0"/>
              <w:jc w:val="center"/>
              <w:rPr>
                <w:rFonts w:cs="Arial"/>
                <w:b/>
                <w:bCs/>
                <w:color w:val="000000"/>
              </w:rPr>
            </w:pPr>
            <w:r w:rsidRPr="008C6E5F">
              <w:rPr>
                <w:rFonts w:cs="Arial"/>
                <w:b/>
                <w:bCs/>
                <w:color w:val="000000"/>
              </w:rPr>
              <w:t>X</w:t>
            </w:r>
          </w:p>
        </w:tc>
        <w:tc>
          <w:tcPr>
            <w:tcW w:w="3515" w:type="dxa"/>
          </w:tcPr>
          <w:p w14:paraId="138547D4" w14:textId="30F4A068" w:rsidR="004C68C6" w:rsidRPr="004C68C6" w:rsidRDefault="0033672A">
            <w:pPr>
              <w:autoSpaceDE w:val="0"/>
              <w:autoSpaceDN w:val="0"/>
              <w:adjustRightInd w:val="0"/>
              <w:spacing w:after="120"/>
              <w:rPr>
                <w:rFonts w:cs="Arial"/>
                <w:color w:val="000000"/>
              </w:rPr>
            </w:pPr>
            <w:r>
              <w:rPr>
                <w:rFonts w:cs="Arial"/>
                <w:color w:val="000000"/>
              </w:rPr>
              <w:t xml:space="preserve"> </w:t>
            </w:r>
          </w:p>
        </w:tc>
      </w:tr>
      <w:tr w:rsidR="00501D13" w:rsidRPr="008C6E5F" w14:paraId="552C6F63" w14:textId="77777777" w:rsidTr="00327FAF">
        <w:trPr>
          <w:trHeight w:val="103"/>
        </w:trPr>
        <w:tc>
          <w:tcPr>
            <w:tcW w:w="3119" w:type="dxa"/>
          </w:tcPr>
          <w:p w14:paraId="28CE9D99" w14:textId="47529A73" w:rsidR="006B4D83" w:rsidRPr="00652AE3" w:rsidRDefault="006B4D83" w:rsidP="006B4D83">
            <w:pPr>
              <w:autoSpaceDE w:val="0"/>
              <w:autoSpaceDN w:val="0"/>
              <w:adjustRightInd w:val="0"/>
              <w:rPr>
                <w:rFonts w:cs="Arial"/>
                <w:b/>
                <w:bCs/>
                <w:color w:val="000000"/>
              </w:rPr>
            </w:pPr>
            <w:r w:rsidRPr="00652AE3">
              <w:rPr>
                <w:rFonts w:cs="Arial"/>
                <w:b/>
                <w:bCs/>
                <w:color w:val="000000"/>
              </w:rPr>
              <w:t>Soft Tissue Mass</w:t>
            </w:r>
          </w:p>
        </w:tc>
        <w:tc>
          <w:tcPr>
            <w:tcW w:w="1843" w:type="dxa"/>
            <w:vAlign w:val="center"/>
          </w:tcPr>
          <w:p w14:paraId="1980B36D" w14:textId="77777777" w:rsidR="006B4D83" w:rsidRPr="008C6E5F" w:rsidRDefault="006B4D83" w:rsidP="006B4D83">
            <w:pPr>
              <w:autoSpaceDE w:val="0"/>
              <w:autoSpaceDN w:val="0"/>
              <w:adjustRightInd w:val="0"/>
              <w:jc w:val="center"/>
              <w:rPr>
                <w:rFonts w:cs="Arial"/>
                <w:b/>
                <w:bCs/>
                <w:color w:val="000000"/>
              </w:rPr>
            </w:pPr>
          </w:p>
        </w:tc>
        <w:tc>
          <w:tcPr>
            <w:tcW w:w="1843" w:type="dxa"/>
            <w:vAlign w:val="center"/>
          </w:tcPr>
          <w:p w14:paraId="797022F4" w14:textId="44D6715E" w:rsidR="006B4D83" w:rsidRPr="008C6E5F" w:rsidRDefault="006B4D83" w:rsidP="006B4D83">
            <w:pPr>
              <w:autoSpaceDE w:val="0"/>
              <w:autoSpaceDN w:val="0"/>
              <w:adjustRightInd w:val="0"/>
              <w:jc w:val="center"/>
              <w:rPr>
                <w:rFonts w:cs="Arial"/>
                <w:b/>
                <w:bCs/>
                <w:color w:val="000000"/>
              </w:rPr>
            </w:pPr>
            <w:r w:rsidRPr="005E06A7">
              <w:rPr>
                <w:rFonts w:cs="Arial"/>
                <w:b/>
                <w:bCs/>
                <w:color w:val="000000"/>
              </w:rPr>
              <w:t>X</w:t>
            </w:r>
          </w:p>
        </w:tc>
        <w:tc>
          <w:tcPr>
            <w:tcW w:w="3515" w:type="dxa"/>
          </w:tcPr>
          <w:p w14:paraId="5DF9D9FC" w14:textId="2D7F2D8E" w:rsidR="006B4D83" w:rsidRPr="004C68C6" w:rsidRDefault="006B4D83" w:rsidP="00BC3489">
            <w:pPr>
              <w:autoSpaceDE w:val="0"/>
              <w:autoSpaceDN w:val="0"/>
              <w:adjustRightInd w:val="0"/>
              <w:rPr>
                <w:rFonts w:cs="Arial"/>
                <w:color w:val="000000"/>
              </w:rPr>
            </w:pPr>
            <w:r w:rsidRPr="006B4D83">
              <w:rPr>
                <w:rFonts w:cs="Arial"/>
                <w:color w:val="000000"/>
              </w:rPr>
              <w:t>Confirm patient has had ultrasound and specialist referral</w:t>
            </w:r>
            <w:r w:rsidR="00951C0E">
              <w:rPr>
                <w:rFonts w:cs="Arial"/>
                <w:color w:val="000000"/>
              </w:rPr>
              <w:t>.</w:t>
            </w:r>
          </w:p>
        </w:tc>
      </w:tr>
      <w:tr w:rsidR="00501D13" w:rsidRPr="008C6E5F" w14:paraId="3C6EF4A1" w14:textId="77777777" w:rsidTr="00327FAF">
        <w:trPr>
          <w:trHeight w:val="572"/>
        </w:trPr>
        <w:tc>
          <w:tcPr>
            <w:tcW w:w="3119" w:type="dxa"/>
          </w:tcPr>
          <w:p w14:paraId="0E840EB5" w14:textId="3AD50438" w:rsidR="006B4D83" w:rsidRDefault="00867A77" w:rsidP="006B4D83">
            <w:pPr>
              <w:autoSpaceDE w:val="0"/>
              <w:autoSpaceDN w:val="0"/>
              <w:adjustRightInd w:val="0"/>
              <w:rPr>
                <w:rFonts w:cs="Arial"/>
                <w:color w:val="000000"/>
              </w:rPr>
            </w:pPr>
            <w:r w:rsidRPr="00867A77">
              <w:rPr>
                <w:rFonts w:cs="Arial"/>
                <w:color w:val="000000"/>
              </w:rPr>
              <w:t>Suspected Osteomyelitis</w:t>
            </w:r>
          </w:p>
        </w:tc>
        <w:tc>
          <w:tcPr>
            <w:tcW w:w="1843" w:type="dxa"/>
            <w:vAlign w:val="center"/>
          </w:tcPr>
          <w:p w14:paraId="7B34DE83" w14:textId="77777777" w:rsidR="006B4D83" w:rsidRPr="008C6E5F" w:rsidRDefault="006B4D83" w:rsidP="006B4D83">
            <w:pPr>
              <w:autoSpaceDE w:val="0"/>
              <w:autoSpaceDN w:val="0"/>
              <w:adjustRightInd w:val="0"/>
              <w:jc w:val="center"/>
              <w:rPr>
                <w:rFonts w:cs="Arial"/>
                <w:b/>
                <w:bCs/>
                <w:color w:val="000000"/>
              </w:rPr>
            </w:pPr>
          </w:p>
        </w:tc>
        <w:tc>
          <w:tcPr>
            <w:tcW w:w="1843" w:type="dxa"/>
            <w:vAlign w:val="center"/>
          </w:tcPr>
          <w:p w14:paraId="3649409A" w14:textId="71C804C7" w:rsidR="006B4D83" w:rsidRPr="008C6E5F" w:rsidRDefault="006B4D83" w:rsidP="006B4D83">
            <w:pPr>
              <w:autoSpaceDE w:val="0"/>
              <w:autoSpaceDN w:val="0"/>
              <w:adjustRightInd w:val="0"/>
              <w:jc w:val="center"/>
              <w:rPr>
                <w:rFonts w:cs="Arial"/>
                <w:b/>
                <w:bCs/>
                <w:color w:val="000000"/>
              </w:rPr>
            </w:pPr>
            <w:r w:rsidRPr="005E06A7">
              <w:rPr>
                <w:rFonts w:cs="Arial"/>
                <w:b/>
                <w:bCs/>
                <w:color w:val="000000"/>
              </w:rPr>
              <w:t>X</w:t>
            </w:r>
          </w:p>
        </w:tc>
        <w:tc>
          <w:tcPr>
            <w:tcW w:w="3515" w:type="dxa"/>
          </w:tcPr>
          <w:p w14:paraId="334014E9" w14:textId="041A2F3F" w:rsidR="006B4D83" w:rsidRPr="004C68C6" w:rsidRDefault="00867A77" w:rsidP="006B4D83">
            <w:pPr>
              <w:autoSpaceDE w:val="0"/>
              <w:autoSpaceDN w:val="0"/>
              <w:adjustRightInd w:val="0"/>
              <w:spacing w:after="120"/>
              <w:rPr>
                <w:rFonts w:cs="Arial"/>
                <w:color w:val="000000"/>
              </w:rPr>
            </w:pPr>
            <w:r w:rsidRPr="00867A77">
              <w:rPr>
                <w:rFonts w:cs="Arial"/>
                <w:color w:val="000000"/>
              </w:rPr>
              <w:t>Specialist referral</w:t>
            </w:r>
            <w:r w:rsidR="00C6478C">
              <w:rPr>
                <w:rFonts w:cs="Arial"/>
                <w:color w:val="000000"/>
              </w:rPr>
              <w:t xml:space="preserve"> only</w:t>
            </w:r>
            <w:r w:rsidR="00951C0E">
              <w:rPr>
                <w:rFonts w:cs="Arial"/>
                <w:color w:val="000000"/>
              </w:rPr>
              <w:t>.</w:t>
            </w:r>
          </w:p>
        </w:tc>
      </w:tr>
      <w:tr w:rsidR="00501D13" w:rsidRPr="008C6E5F" w14:paraId="45DB1D85" w14:textId="77777777" w:rsidTr="00327FAF">
        <w:trPr>
          <w:trHeight w:val="103"/>
        </w:trPr>
        <w:tc>
          <w:tcPr>
            <w:tcW w:w="3119" w:type="dxa"/>
          </w:tcPr>
          <w:p w14:paraId="1C3D5F54" w14:textId="6FD54AA8" w:rsidR="006B4D83" w:rsidRDefault="00867A77" w:rsidP="006B4D83">
            <w:pPr>
              <w:autoSpaceDE w:val="0"/>
              <w:autoSpaceDN w:val="0"/>
              <w:adjustRightInd w:val="0"/>
              <w:rPr>
                <w:rFonts w:cs="Arial"/>
                <w:color w:val="000000"/>
              </w:rPr>
            </w:pPr>
            <w:r w:rsidRPr="00867A77">
              <w:rPr>
                <w:rFonts w:cs="Arial"/>
                <w:color w:val="000000"/>
              </w:rPr>
              <w:t>Suspected Bone Tumour</w:t>
            </w:r>
          </w:p>
        </w:tc>
        <w:tc>
          <w:tcPr>
            <w:tcW w:w="1843" w:type="dxa"/>
            <w:vAlign w:val="center"/>
          </w:tcPr>
          <w:p w14:paraId="797EE50A" w14:textId="77777777" w:rsidR="006B4D83" w:rsidRPr="008C6E5F" w:rsidRDefault="006B4D83" w:rsidP="006B4D83">
            <w:pPr>
              <w:autoSpaceDE w:val="0"/>
              <w:autoSpaceDN w:val="0"/>
              <w:adjustRightInd w:val="0"/>
              <w:jc w:val="center"/>
              <w:rPr>
                <w:rFonts w:cs="Arial"/>
                <w:b/>
                <w:bCs/>
                <w:color w:val="000000"/>
              </w:rPr>
            </w:pPr>
          </w:p>
        </w:tc>
        <w:tc>
          <w:tcPr>
            <w:tcW w:w="1843" w:type="dxa"/>
            <w:vAlign w:val="center"/>
          </w:tcPr>
          <w:p w14:paraId="1425B46F" w14:textId="216C3A22" w:rsidR="006B4D83" w:rsidRPr="008C6E5F" w:rsidRDefault="006B4D83" w:rsidP="006B4D83">
            <w:pPr>
              <w:autoSpaceDE w:val="0"/>
              <w:autoSpaceDN w:val="0"/>
              <w:adjustRightInd w:val="0"/>
              <w:jc w:val="center"/>
              <w:rPr>
                <w:rFonts w:cs="Arial"/>
                <w:b/>
                <w:bCs/>
                <w:color w:val="000000"/>
              </w:rPr>
            </w:pPr>
            <w:r w:rsidRPr="005E06A7">
              <w:rPr>
                <w:rFonts w:cs="Arial"/>
                <w:b/>
                <w:bCs/>
                <w:color w:val="000000"/>
              </w:rPr>
              <w:t>X</w:t>
            </w:r>
          </w:p>
        </w:tc>
        <w:tc>
          <w:tcPr>
            <w:tcW w:w="3515" w:type="dxa"/>
          </w:tcPr>
          <w:p w14:paraId="0587CD49" w14:textId="31164BEE" w:rsidR="006B4D83" w:rsidRPr="004C68C6" w:rsidRDefault="00EC3D35" w:rsidP="00BC3489">
            <w:pPr>
              <w:autoSpaceDE w:val="0"/>
              <w:autoSpaceDN w:val="0"/>
              <w:adjustRightInd w:val="0"/>
              <w:rPr>
                <w:rFonts w:cs="Arial"/>
                <w:color w:val="000000"/>
              </w:rPr>
            </w:pPr>
            <w:r>
              <w:rPr>
                <w:rFonts w:cs="Arial"/>
                <w:color w:val="000000"/>
              </w:rPr>
              <w:t>Urgent plain x-ray</w:t>
            </w:r>
            <w:r w:rsidR="005A085D">
              <w:rPr>
                <w:rFonts w:cs="Arial"/>
                <w:color w:val="000000"/>
              </w:rPr>
              <w:t xml:space="preserve"> </w:t>
            </w:r>
            <w:r w:rsidR="004A40C4" w:rsidRPr="004A40C4">
              <w:rPr>
                <w:rFonts w:cs="Arial"/>
                <w:color w:val="000000"/>
              </w:rPr>
              <w:t>should be performed first. If radiographic appearances are suggestive of primary bone tumour, referral to a specialist centre should not be delayed.</w:t>
            </w:r>
          </w:p>
        </w:tc>
      </w:tr>
      <w:tr w:rsidR="00501D13" w:rsidRPr="008C6E5F" w14:paraId="3761CB40" w14:textId="77777777" w:rsidTr="00327FAF">
        <w:trPr>
          <w:trHeight w:val="103"/>
        </w:trPr>
        <w:tc>
          <w:tcPr>
            <w:tcW w:w="3119" w:type="dxa"/>
          </w:tcPr>
          <w:p w14:paraId="1FC74466" w14:textId="77777777" w:rsidR="004A40C4" w:rsidRPr="00536454" w:rsidRDefault="004A40C4" w:rsidP="004A40C4">
            <w:pPr>
              <w:pStyle w:val="Default"/>
            </w:pPr>
            <w:r w:rsidRPr="00536454">
              <w:rPr>
                <w:b/>
                <w:bCs/>
              </w:rPr>
              <w:t xml:space="preserve">Shoulder </w:t>
            </w:r>
          </w:p>
          <w:p w14:paraId="41D0E253" w14:textId="77777777" w:rsidR="006B4D83" w:rsidRPr="00536454" w:rsidRDefault="006B4D83" w:rsidP="006B4D83">
            <w:pPr>
              <w:autoSpaceDE w:val="0"/>
              <w:autoSpaceDN w:val="0"/>
              <w:adjustRightInd w:val="0"/>
              <w:rPr>
                <w:rFonts w:cs="Arial"/>
                <w:color w:val="000000"/>
              </w:rPr>
            </w:pPr>
          </w:p>
        </w:tc>
        <w:tc>
          <w:tcPr>
            <w:tcW w:w="1843" w:type="dxa"/>
            <w:vAlign w:val="center"/>
          </w:tcPr>
          <w:p w14:paraId="058750AA" w14:textId="77777777" w:rsidR="006B4D83" w:rsidRPr="008C6E5F" w:rsidRDefault="006B4D83" w:rsidP="006B4D83">
            <w:pPr>
              <w:autoSpaceDE w:val="0"/>
              <w:autoSpaceDN w:val="0"/>
              <w:adjustRightInd w:val="0"/>
              <w:jc w:val="center"/>
              <w:rPr>
                <w:rFonts w:cs="Arial"/>
                <w:b/>
                <w:bCs/>
                <w:color w:val="000000"/>
              </w:rPr>
            </w:pPr>
          </w:p>
        </w:tc>
        <w:tc>
          <w:tcPr>
            <w:tcW w:w="1843" w:type="dxa"/>
            <w:vAlign w:val="center"/>
          </w:tcPr>
          <w:p w14:paraId="332E3A50" w14:textId="4FFEFD4C" w:rsidR="006B4D83" w:rsidRPr="008C6E5F" w:rsidRDefault="006B4D83" w:rsidP="006B4D83">
            <w:pPr>
              <w:autoSpaceDE w:val="0"/>
              <w:autoSpaceDN w:val="0"/>
              <w:adjustRightInd w:val="0"/>
              <w:jc w:val="center"/>
              <w:rPr>
                <w:rFonts w:cs="Arial"/>
                <w:b/>
                <w:bCs/>
                <w:color w:val="000000"/>
              </w:rPr>
            </w:pPr>
            <w:r w:rsidRPr="005E06A7">
              <w:rPr>
                <w:rFonts w:cs="Arial"/>
                <w:b/>
                <w:bCs/>
                <w:color w:val="000000"/>
              </w:rPr>
              <w:t>X</w:t>
            </w:r>
          </w:p>
        </w:tc>
        <w:tc>
          <w:tcPr>
            <w:tcW w:w="3515" w:type="dxa"/>
          </w:tcPr>
          <w:p w14:paraId="174E01FC" w14:textId="12DE5508" w:rsidR="00B50961" w:rsidRDefault="00B50961" w:rsidP="00175AD1">
            <w:pPr>
              <w:autoSpaceDE w:val="0"/>
              <w:autoSpaceDN w:val="0"/>
              <w:adjustRightInd w:val="0"/>
              <w:spacing w:after="120"/>
              <w:rPr>
                <w:rFonts w:cs="Arial"/>
                <w:color w:val="000000"/>
              </w:rPr>
            </w:pPr>
            <w:r w:rsidRPr="00175AD1">
              <w:rPr>
                <w:rFonts w:cs="Arial"/>
                <w:color w:val="000000"/>
              </w:rPr>
              <w:t xml:space="preserve">Ultrasound is the investigation of choice in the assessment of rotator cuff and surrounding soft </w:t>
            </w:r>
            <w:r w:rsidR="0053292E" w:rsidRPr="00175AD1">
              <w:rPr>
                <w:rFonts w:cs="Arial"/>
                <w:color w:val="000000"/>
              </w:rPr>
              <w:t>tissues</w:t>
            </w:r>
            <w:r w:rsidR="0053292E">
              <w:rPr>
                <w:rFonts w:cs="Arial"/>
                <w:color w:val="000000"/>
              </w:rPr>
              <w:t>.</w:t>
            </w:r>
          </w:p>
          <w:p w14:paraId="0F7FDD84" w14:textId="3D5C67EF" w:rsidR="006B4D83" w:rsidRPr="004C68C6" w:rsidRDefault="00175AD1" w:rsidP="003030AA">
            <w:pPr>
              <w:autoSpaceDE w:val="0"/>
              <w:autoSpaceDN w:val="0"/>
              <w:adjustRightInd w:val="0"/>
              <w:rPr>
                <w:rFonts w:cs="Arial"/>
                <w:color w:val="000000"/>
              </w:rPr>
            </w:pPr>
            <w:r w:rsidRPr="00175AD1">
              <w:rPr>
                <w:rFonts w:cs="Arial"/>
                <w:color w:val="000000"/>
              </w:rPr>
              <w:t>Features of shoulder instability or pre-op planning MRI should be by specialist referral only.</w:t>
            </w:r>
          </w:p>
        </w:tc>
      </w:tr>
      <w:tr w:rsidR="00501D13" w:rsidRPr="008C6E5F" w14:paraId="378505E5" w14:textId="77777777" w:rsidTr="00327FAF">
        <w:trPr>
          <w:trHeight w:val="103"/>
        </w:trPr>
        <w:tc>
          <w:tcPr>
            <w:tcW w:w="3119" w:type="dxa"/>
          </w:tcPr>
          <w:p w14:paraId="0E3F6F2E" w14:textId="77777777" w:rsidR="00175AD1" w:rsidRPr="00536454" w:rsidRDefault="00175AD1" w:rsidP="00175AD1">
            <w:pPr>
              <w:pStyle w:val="Default"/>
            </w:pPr>
            <w:r w:rsidRPr="00536454">
              <w:rPr>
                <w:b/>
                <w:bCs/>
              </w:rPr>
              <w:t xml:space="preserve">Brachial Plexus </w:t>
            </w:r>
          </w:p>
          <w:p w14:paraId="5DEC0A60" w14:textId="77777777" w:rsidR="00175AD1" w:rsidRPr="00536454" w:rsidRDefault="00175AD1" w:rsidP="00175AD1">
            <w:pPr>
              <w:autoSpaceDE w:val="0"/>
              <w:autoSpaceDN w:val="0"/>
              <w:adjustRightInd w:val="0"/>
              <w:rPr>
                <w:rFonts w:cs="Arial"/>
                <w:color w:val="000000"/>
              </w:rPr>
            </w:pPr>
          </w:p>
        </w:tc>
        <w:tc>
          <w:tcPr>
            <w:tcW w:w="1843" w:type="dxa"/>
            <w:vAlign w:val="center"/>
          </w:tcPr>
          <w:p w14:paraId="4356E1F0" w14:textId="77777777" w:rsidR="00175AD1" w:rsidRPr="008C6E5F" w:rsidRDefault="00175AD1" w:rsidP="00175AD1">
            <w:pPr>
              <w:autoSpaceDE w:val="0"/>
              <w:autoSpaceDN w:val="0"/>
              <w:adjustRightInd w:val="0"/>
              <w:jc w:val="center"/>
              <w:rPr>
                <w:rFonts w:cs="Arial"/>
                <w:b/>
                <w:bCs/>
                <w:color w:val="000000"/>
              </w:rPr>
            </w:pPr>
          </w:p>
        </w:tc>
        <w:tc>
          <w:tcPr>
            <w:tcW w:w="1843" w:type="dxa"/>
            <w:vAlign w:val="center"/>
          </w:tcPr>
          <w:p w14:paraId="77267E97" w14:textId="04482960" w:rsidR="00175AD1" w:rsidRPr="008C6E5F" w:rsidRDefault="00175AD1" w:rsidP="00175AD1">
            <w:pPr>
              <w:autoSpaceDE w:val="0"/>
              <w:autoSpaceDN w:val="0"/>
              <w:adjustRightInd w:val="0"/>
              <w:jc w:val="center"/>
              <w:rPr>
                <w:rFonts w:cs="Arial"/>
                <w:b/>
                <w:bCs/>
                <w:color w:val="000000"/>
              </w:rPr>
            </w:pPr>
            <w:r w:rsidRPr="005E06A7">
              <w:rPr>
                <w:rFonts w:cs="Arial"/>
                <w:b/>
                <w:bCs/>
                <w:color w:val="000000"/>
              </w:rPr>
              <w:t>X</w:t>
            </w:r>
          </w:p>
        </w:tc>
        <w:tc>
          <w:tcPr>
            <w:tcW w:w="3515" w:type="dxa"/>
          </w:tcPr>
          <w:p w14:paraId="1AD34EDC" w14:textId="2BC94147" w:rsidR="00175AD1" w:rsidRPr="004C68C6" w:rsidRDefault="00175AD1" w:rsidP="00175AD1">
            <w:pPr>
              <w:autoSpaceDE w:val="0"/>
              <w:autoSpaceDN w:val="0"/>
              <w:adjustRightInd w:val="0"/>
              <w:spacing w:after="120"/>
              <w:rPr>
                <w:rFonts w:cs="Arial"/>
                <w:color w:val="000000"/>
              </w:rPr>
            </w:pPr>
            <w:r w:rsidRPr="00A45FDE">
              <w:t>Specialist referral only</w:t>
            </w:r>
            <w:r w:rsidR="00951C0E">
              <w:t>.</w:t>
            </w:r>
          </w:p>
        </w:tc>
      </w:tr>
      <w:tr w:rsidR="00501D13" w:rsidRPr="008C6E5F" w14:paraId="21E7A665" w14:textId="77777777" w:rsidTr="00327FAF">
        <w:trPr>
          <w:trHeight w:val="103"/>
        </w:trPr>
        <w:tc>
          <w:tcPr>
            <w:tcW w:w="3119" w:type="dxa"/>
          </w:tcPr>
          <w:p w14:paraId="32F15CFE" w14:textId="77777777" w:rsidR="00175AD1" w:rsidRPr="00536454" w:rsidRDefault="00175AD1" w:rsidP="00175AD1">
            <w:pPr>
              <w:pStyle w:val="Default"/>
            </w:pPr>
            <w:r w:rsidRPr="00536454">
              <w:rPr>
                <w:b/>
                <w:bCs/>
              </w:rPr>
              <w:t xml:space="preserve">Elbow </w:t>
            </w:r>
          </w:p>
          <w:p w14:paraId="1DDC657F" w14:textId="77777777" w:rsidR="00175AD1" w:rsidRPr="00536454" w:rsidRDefault="00175AD1" w:rsidP="00175AD1">
            <w:pPr>
              <w:autoSpaceDE w:val="0"/>
              <w:autoSpaceDN w:val="0"/>
              <w:adjustRightInd w:val="0"/>
              <w:rPr>
                <w:rFonts w:cs="Arial"/>
                <w:color w:val="000000"/>
              </w:rPr>
            </w:pPr>
          </w:p>
        </w:tc>
        <w:tc>
          <w:tcPr>
            <w:tcW w:w="1843" w:type="dxa"/>
            <w:vAlign w:val="center"/>
          </w:tcPr>
          <w:p w14:paraId="2B2E85A4" w14:textId="77777777" w:rsidR="00175AD1" w:rsidRPr="008C6E5F" w:rsidRDefault="00175AD1" w:rsidP="00175AD1">
            <w:pPr>
              <w:autoSpaceDE w:val="0"/>
              <w:autoSpaceDN w:val="0"/>
              <w:adjustRightInd w:val="0"/>
              <w:jc w:val="center"/>
              <w:rPr>
                <w:rFonts w:cs="Arial"/>
                <w:b/>
                <w:bCs/>
                <w:color w:val="000000"/>
              </w:rPr>
            </w:pPr>
          </w:p>
        </w:tc>
        <w:tc>
          <w:tcPr>
            <w:tcW w:w="1843" w:type="dxa"/>
            <w:vAlign w:val="center"/>
          </w:tcPr>
          <w:p w14:paraId="32C9A983" w14:textId="5F67F667" w:rsidR="00175AD1" w:rsidRPr="008C6E5F" w:rsidRDefault="00175AD1" w:rsidP="00175AD1">
            <w:pPr>
              <w:autoSpaceDE w:val="0"/>
              <w:autoSpaceDN w:val="0"/>
              <w:adjustRightInd w:val="0"/>
              <w:jc w:val="center"/>
              <w:rPr>
                <w:rFonts w:cs="Arial"/>
                <w:b/>
                <w:bCs/>
                <w:color w:val="000000"/>
              </w:rPr>
            </w:pPr>
            <w:r w:rsidRPr="005E06A7">
              <w:rPr>
                <w:rFonts w:cs="Arial"/>
                <w:b/>
                <w:bCs/>
                <w:color w:val="000000"/>
              </w:rPr>
              <w:t>X</w:t>
            </w:r>
          </w:p>
        </w:tc>
        <w:tc>
          <w:tcPr>
            <w:tcW w:w="3515" w:type="dxa"/>
          </w:tcPr>
          <w:p w14:paraId="7D78E49F" w14:textId="5D9AC6F3" w:rsidR="00175AD1" w:rsidRPr="004C68C6" w:rsidRDefault="00175AD1" w:rsidP="00175AD1">
            <w:pPr>
              <w:autoSpaceDE w:val="0"/>
              <w:autoSpaceDN w:val="0"/>
              <w:adjustRightInd w:val="0"/>
              <w:spacing w:after="120"/>
              <w:rPr>
                <w:rFonts w:cs="Arial"/>
                <w:color w:val="000000"/>
              </w:rPr>
            </w:pPr>
            <w:r w:rsidRPr="00A45FDE">
              <w:t>Specialist referral only</w:t>
            </w:r>
            <w:r w:rsidR="00951C0E">
              <w:t>.</w:t>
            </w:r>
          </w:p>
        </w:tc>
      </w:tr>
      <w:tr w:rsidR="00501D13" w:rsidRPr="008C6E5F" w14:paraId="4CE2CC13" w14:textId="77777777" w:rsidTr="00327FAF">
        <w:trPr>
          <w:trHeight w:val="103"/>
        </w:trPr>
        <w:tc>
          <w:tcPr>
            <w:tcW w:w="3119" w:type="dxa"/>
          </w:tcPr>
          <w:p w14:paraId="2F776314" w14:textId="77777777" w:rsidR="00175AD1" w:rsidRPr="00536454" w:rsidRDefault="00175AD1" w:rsidP="00175AD1">
            <w:pPr>
              <w:pStyle w:val="Default"/>
            </w:pPr>
            <w:r w:rsidRPr="00536454">
              <w:rPr>
                <w:b/>
                <w:bCs/>
              </w:rPr>
              <w:t xml:space="preserve">Wrist </w:t>
            </w:r>
          </w:p>
          <w:p w14:paraId="7085DCD8" w14:textId="77777777" w:rsidR="00175AD1" w:rsidRPr="00536454" w:rsidRDefault="00175AD1" w:rsidP="00175AD1">
            <w:pPr>
              <w:autoSpaceDE w:val="0"/>
              <w:autoSpaceDN w:val="0"/>
              <w:adjustRightInd w:val="0"/>
              <w:rPr>
                <w:rFonts w:cs="Arial"/>
                <w:color w:val="000000"/>
              </w:rPr>
            </w:pPr>
          </w:p>
        </w:tc>
        <w:tc>
          <w:tcPr>
            <w:tcW w:w="1843" w:type="dxa"/>
            <w:vAlign w:val="center"/>
          </w:tcPr>
          <w:p w14:paraId="5A7642F4" w14:textId="77777777" w:rsidR="00175AD1" w:rsidRPr="008C6E5F" w:rsidRDefault="00175AD1" w:rsidP="00175AD1">
            <w:pPr>
              <w:autoSpaceDE w:val="0"/>
              <w:autoSpaceDN w:val="0"/>
              <w:adjustRightInd w:val="0"/>
              <w:jc w:val="center"/>
              <w:rPr>
                <w:rFonts w:cs="Arial"/>
                <w:b/>
                <w:bCs/>
                <w:color w:val="000000"/>
              </w:rPr>
            </w:pPr>
          </w:p>
        </w:tc>
        <w:tc>
          <w:tcPr>
            <w:tcW w:w="1843" w:type="dxa"/>
            <w:vAlign w:val="center"/>
          </w:tcPr>
          <w:p w14:paraId="05F3677B" w14:textId="3264C5E7" w:rsidR="00175AD1" w:rsidRPr="008C6E5F" w:rsidRDefault="00175AD1" w:rsidP="00175AD1">
            <w:pPr>
              <w:autoSpaceDE w:val="0"/>
              <w:autoSpaceDN w:val="0"/>
              <w:adjustRightInd w:val="0"/>
              <w:jc w:val="center"/>
              <w:rPr>
                <w:rFonts w:cs="Arial"/>
                <w:b/>
                <w:bCs/>
                <w:color w:val="000000"/>
              </w:rPr>
            </w:pPr>
            <w:r w:rsidRPr="005E06A7">
              <w:rPr>
                <w:rFonts w:cs="Arial"/>
                <w:b/>
                <w:bCs/>
                <w:color w:val="000000"/>
              </w:rPr>
              <w:t>X</w:t>
            </w:r>
          </w:p>
        </w:tc>
        <w:tc>
          <w:tcPr>
            <w:tcW w:w="3515" w:type="dxa"/>
          </w:tcPr>
          <w:p w14:paraId="65D58F2E" w14:textId="27B2116A" w:rsidR="00175AD1" w:rsidRPr="004C68C6" w:rsidRDefault="00175AD1" w:rsidP="00175AD1">
            <w:pPr>
              <w:autoSpaceDE w:val="0"/>
              <w:autoSpaceDN w:val="0"/>
              <w:adjustRightInd w:val="0"/>
              <w:spacing w:after="120"/>
              <w:rPr>
                <w:rFonts w:cs="Arial"/>
                <w:color w:val="000000"/>
              </w:rPr>
            </w:pPr>
            <w:r w:rsidRPr="00A45FDE">
              <w:t>Specialist referral only</w:t>
            </w:r>
            <w:r w:rsidR="00951C0E">
              <w:t>.</w:t>
            </w:r>
          </w:p>
        </w:tc>
      </w:tr>
      <w:tr w:rsidR="00501D13" w:rsidRPr="008C6E5F" w14:paraId="566F6C1B" w14:textId="77777777" w:rsidTr="00327FAF">
        <w:trPr>
          <w:trHeight w:val="103"/>
        </w:trPr>
        <w:tc>
          <w:tcPr>
            <w:tcW w:w="3119" w:type="dxa"/>
          </w:tcPr>
          <w:p w14:paraId="0E35165D" w14:textId="77777777" w:rsidR="00536454" w:rsidRPr="00536454" w:rsidRDefault="00536454" w:rsidP="00536454">
            <w:pPr>
              <w:pStyle w:val="Default"/>
            </w:pPr>
            <w:r w:rsidRPr="00536454">
              <w:rPr>
                <w:b/>
                <w:bCs/>
              </w:rPr>
              <w:t xml:space="preserve">Hip </w:t>
            </w:r>
          </w:p>
          <w:p w14:paraId="02B72933" w14:textId="77777777" w:rsidR="00536454" w:rsidRPr="00536454" w:rsidRDefault="00536454" w:rsidP="00536454">
            <w:pPr>
              <w:pStyle w:val="Default"/>
              <w:rPr>
                <w:b/>
                <w:bCs/>
              </w:rPr>
            </w:pPr>
          </w:p>
        </w:tc>
        <w:tc>
          <w:tcPr>
            <w:tcW w:w="1843" w:type="dxa"/>
            <w:vAlign w:val="center"/>
          </w:tcPr>
          <w:p w14:paraId="47B43CB4" w14:textId="1203A356" w:rsidR="00536454" w:rsidRPr="00B72C50" w:rsidRDefault="00235D82" w:rsidP="006B4D83">
            <w:pPr>
              <w:autoSpaceDE w:val="0"/>
              <w:autoSpaceDN w:val="0"/>
              <w:adjustRightInd w:val="0"/>
              <w:jc w:val="center"/>
              <w:rPr>
                <w:rFonts w:cs="Arial"/>
                <w:b/>
                <w:bCs/>
                <w:color w:val="000000"/>
              </w:rPr>
            </w:pPr>
            <w:r>
              <w:rPr>
                <w:b/>
                <w:bCs/>
                <w:sz w:val="28"/>
                <w:szCs w:val="28"/>
              </w:rPr>
              <w:sym w:font="Wingdings" w:char="F0FC"/>
            </w:r>
          </w:p>
        </w:tc>
        <w:tc>
          <w:tcPr>
            <w:tcW w:w="1843" w:type="dxa"/>
            <w:vAlign w:val="center"/>
          </w:tcPr>
          <w:p w14:paraId="6889A18D" w14:textId="77777777" w:rsidR="00536454" w:rsidRPr="005E06A7" w:rsidRDefault="00536454" w:rsidP="006B4D83">
            <w:pPr>
              <w:autoSpaceDE w:val="0"/>
              <w:autoSpaceDN w:val="0"/>
              <w:adjustRightInd w:val="0"/>
              <w:jc w:val="center"/>
              <w:rPr>
                <w:rFonts w:cs="Arial"/>
                <w:b/>
                <w:bCs/>
                <w:color w:val="000000"/>
              </w:rPr>
            </w:pPr>
          </w:p>
        </w:tc>
        <w:tc>
          <w:tcPr>
            <w:tcW w:w="3515" w:type="dxa"/>
          </w:tcPr>
          <w:p w14:paraId="500F9AC8" w14:textId="77777777" w:rsidR="002C0045" w:rsidRPr="002C0045" w:rsidRDefault="002C0045" w:rsidP="002C0045">
            <w:pPr>
              <w:autoSpaceDE w:val="0"/>
              <w:autoSpaceDN w:val="0"/>
              <w:adjustRightInd w:val="0"/>
              <w:spacing w:after="120"/>
              <w:rPr>
                <w:rFonts w:cs="Arial"/>
                <w:color w:val="000000"/>
              </w:rPr>
            </w:pPr>
            <w:r w:rsidRPr="002C0045">
              <w:rPr>
                <w:rFonts w:cs="Arial"/>
                <w:color w:val="000000"/>
              </w:rPr>
              <w:t>Confirm patient has:</w:t>
            </w:r>
          </w:p>
          <w:p w14:paraId="025D3A53" w14:textId="77777777" w:rsidR="00596783" w:rsidRDefault="002C0045" w:rsidP="002C0045">
            <w:pPr>
              <w:autoSpaceDE w:val="0"/>
              <w:autoSpaceDN w:val="0"/>
              <w:adjustRightInd w:val="0"/>
              <w:spacing w:after="120"/>
              <w:rPr>
                <w:rFonts w:cs="Arial"/>
                <w:color w:val="000000"/>
              </w:rPr>
            </w:pPr>
            <w:r w:rsidRPr="002C0045">
              <w:rPr>
                <w:rFonts w:cs="Arial"/>
                <w:color w:val="000000"/>
              </w:rPr>
              <w:t xml:space="preserve">Plain radiograph within last 3 months. </w:t>
            </w:r>
          </w:p>
          <w:p w14:paraId="03079F1A" w14:textId="60C50BA9" w:rsidR="00536454" w:rsidRPr="004C68C6" w:rsidRDefault="002C0045" w:rsidP="003030AA">
            <w:pPr>
              <w:autoSpaceDE w:val="0"/>
              <w:autoSpaceDN w:val="0"/>
              <w:adjustRightInd w:val="0"/>
              <w:rPr>
                <w:rFonts w:cs="Arial"/>
                <w:color w:val="000000"/>
              </w:rPr>
            </w:pPr>
            <w:r w:rsidRPr="002C0045">
              <w:rPr>
                <w:rFonts w:cs="Arial"/>
                <w:color w:val="000000"/>
              </w:rPr>
              <w:lastRenderedPageBreak/>
              <w:t>If plain radiograph findings do not correlate with the patient’s clinical findings i.e. plain radiograph is normal, MRI is indicated.</w:t>
            </w:r>
          </w:p>
        </w:tc>
      </w:tr>
      <w:tr w:rsidR="00235D82" w:rsidRPr="008C6E5F" w14:paraId="2DF66AA9" w14:textId="77777777" w:rsidTr="00327FAF">
        <w:trPr>
          <w:trHeight w:val="103"/>
        </w:trPr>
        <w:tc>
          <w:tcPr>
            <w:tcW w:w="3119" w:type="dxa"/>
          </w:tcPr>
          <w:p w14:paraId="12B77D84" w14:textId="77777777" w:rsidR="00235D82" w:rsidRPr="004F7CBA" w:rsidRDefault="00235D82" w:rsidP="00235D82">
            <w:pPr>
              <w:pStyle w:val="Default"/>
            </w:pPr>
            <w:r w:rsidRPr="004F7CBA">
              <w:rPr>
                <w:b/>
                <w:bCs/>
              </w:rPr>
              <w:lastRenderedPageBreak/>
              <w:t xml:space="preserve">Hip </w:t>
            </w:r>
          </w:p>
          <w:p w14:paraId="5A143CC6" w14:textId="087FEC4C" w:rsidR="00235D82" w:rsidRPr="004F7CBA" w:rsidRDefault="00235D82" w:rsidP="00235D82">
            <w:pPr>
              <w:pStyle w:val="Default"/>
              <w:rPr>
                <w:b/>
                <w:bCs/>
              </w:rPr>
            </w:pPr>
            <w:r w:rsidRPr="004F7CBA">
              <w:t xml:space="preserve">Suspected avascular necrosis or insufficiency fracture. </w:t>
            </w:r>
          </w:p>
        </w:tc>
        <w:tc>
          <w:tcPr>
            <w:tcW w:w="1843" w:type="dxa"/>
            <w:vAlign w:val="center"/>
          </w:tcPr>
          <w:p w14:paraId="556C5CEF" w14:textId="167FF6BE" w:rsidR="00235D82" w:rsidRPr="008C6E5F" w:rsidRDefault="00235D82" w:rsidP="00235D82">
            <w:pPr>
              <w:autoSpaceDE w:val="0"/>
              <w:autoSpaceDN w:val="0"/>
              <w:adjustRightInd w:val="0"/>
              <w:jc w:val="center"/>
              <w:rPr>
                <w:rFonts w:cs="Arial"/>
                <w:b/>
                <w:bCs/>
                <w:color w:val="000000"/>
              </w:rPr>
            </w:pPr>
            <w:r w:rsidRPr="00741A76">
              <w:rPr>
                <w:b/>
                <w:bCs/>
                <w:sz w:val="28"/>
                <w:szCs w:val="28"/>
              </w:rPr>
              <w:sym w:font="Wingdings" w:char="F0FC"/>
            </w:r>
          </w:p>
        </w:tc>
        <w:tc>
          <w:tcPr>
            <w:tcW w:w="1843" w:type="dxa"/>
            <w:vAlign w:val="center"/>
          </w:tcPr>
          <w:p w14:paraId="393610F8"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6A35D342" w14:textId="77777777" w:rsidR="00235D82" w:rsidRPr="004C68C6" w:rsidRDefault="00235D82" w:rsidP="00235D82">
            <w:pPr>
              <w:autoSpaceDE w:val="0"/>
              <w:autoSpaceDN w:val="0"/>
              <w:adjustRightInd w:val="0"/>
              <w:spacing w:after="120"/>
              <w:rPr>
                <w:rFonts w:cs="Arial"/>
                <w:color w:val="000000"/>
              </w:rPr>
            </w:pPr>
          </w:p>
        </w:tc>
      </w:tr>
      <w:tr w:rsidR="00235D82" w:rsidRPr="00FF2A2C" w14:paraId="4FB6C2F6" w14:textId="77777777" w:rsidTr="00327FAF">
        <w:trPr>
          <w:trHeight w:val="103"/>
        </w:trPr>
        <w:tc>
          <w:tcPr>
            <w:tcW w:w="3119" w:type="dxa"/>
          </w:tcPr>
          <w:p w14:paraId="3CA46B0E" w14:textId="1418D075" w:rsidR="00235D82" w:rsidRPr="00FF2A2C" w:rsidRDefault="00235D82" w:rsidP="00235D82">
            <w:pPr>
              <w:pStyle w:val="Default"/>
              <w:rPr>
                <w:color w:val="auto"/>
              </w:rPr>
            </w:pPr>
            <w:r w:rsidRPr="00FF2A2C">
              <w:rPr>
                <w:b/>
                <w:bCs/>
                <w:color w:val="auto"/>
              </w:rPr>
              <w:t>Knee – under 50yrs</w:t>
            </w:r>
          </w:p>
          <w:p w14:paraId="5F0EC616" w14:textId="77777777" w:rsidR="00235D82" w:rsidRPr="00FF2A2C" w:rsidRDefault="00235D82" w:rsidP="00235D82">
            <w:pPr>
              <w:pStyle w:val="Default"/>
              <w:rPr>
                <w:color w:val="auto"/>
              </w:rPr>
            </w:pPr>
            <w:r w:rsidRPr="00FF2A2C">
              <w:rPr>
                <w:color w:val="auto"/>
              </w:rPr>
              <w:t xml:space="preserve">Acute knee pain following significant trauma such as sporting injury, fall or road traffic accident. </w:t>
            </w:r>
          </w:p>
          <w:p w14:paraId="1C2CCE96" w14:textId="77777777" w:rsidR="00235D82" w:rsidRPr="00FF2A2C" w:rsidRDefault="00235D82" w:rsidP="00235D82">
            <w:pPr>
              <w:pStyle w:val="Default"/>
              <w:rPr>
                <w:color w:val="FF0000"/>
              </w:rPr>
            </w:pPr>
          </w:p>
          <w:p w14:paraId="120D2D4C" w14:textId="5CF84DCF" w:rsidR="00235D82" w:rsidRPr="00FF2A2C" w:rsidRDefault="00235D82" w:rsidP="00235D82">
            <w:pPr>
              <w:pStyle w:val="Default"/>
              <w:rPr>
                <w:b/>
                <w:bCs/>
                <w:color w:val="FF0000"/>
              </w:rPr>
            </w:pPr>
            <w:r w:rsidRPr="00FF2A2C">
              <w:t xml:space="preserve">Non-traumatic knee pain </w:t>
            </w:r>
          </w:p>
        </w:tc>
        <w:tc>
          <w:tcPr>
            <w:tcW w:w="1843" w:type="dxa"/>
            <w:vAlign w:val="center"/>
          </w:tcPr>
          <w:p w14:paraId="1E8F66CC" w14:textId="46539866" w:rsidR="00235D82" w:rsidRPr="00FF2A2C" w:rsidRDefault="00235D82" w:rsidP="00235D82">
            <w:pPr>
              <w:autoSpaceDE w:val="0"/>
              <w:autoSpaceDN w:val="0"/>
              <w:adjustRightInd w:val="0"/>
              <w:jc w:val="center"/>
              <w:rPr>
                <w:rFonts w:cs="Arial"/>
                <w:b/>
                <w:bCs/>
                <w:color w:val="FF0000"/>
              </w:rPr>
            </w:pPr>
            <w:r w:rsidRPr="00741A76">
              <w:rPr>
                <w:b/>
                <w:bCs/>
                <w:sz w:val="28"/>
                <w:szCs w:val="28"/>
              </w:rPr>
              <w:sym w:font="Wingdings" w:char="F0FC"/>
            </w:r>
          </w:p>
        </w:tc>
        <w:tc>
          <w:tcPr>
            <w:tcW w:w="1843" w:type="dxa"/>
            <w:vAlign w:val="center"/>
          </w:tcPr>
          <w:p w14:paraId="7E675DB2" w14:textId="77777777" w:rsidR="00235D82" w:rsidRPr="00FF2A2C" w:rsidRDefault="00235D82" w:rsidP="00235D82">
            <w:pPr>
              <w:autoSpaceDE w:val="0"/>
              <w:autoSpaceDN w:val="0"/>
              <w:adjustRightInd w:val="0"/>
              <w:jc w:val="center"/>
              <w:rPr>
                <w:rFonts w:cs="Arial"/>
                <w:b/>
                <w:bCs/>
                <w:color w:val="FF0000"/>
              </w:rPr>
            </w:pPr>
          </w:p>
        </w:tc>
        <w:tc>
          <w:tcPr>
            <w:tcW w:w="3515" w:type="dxa"/>
          </w:tcPr>
          <w:p w14:paraId="7F53BF06" w14:textId="77777777" w:rsidR="00235D82" w:rsidRPr="00FF2A2C" w:rsidRDefault="00235D82" w:rsidP="00235D82">
            <w:pPr>
              <w:autoSpaceDE w:val="0"/>
              <w:autoSpaceDN w:val="0"/>
              <w:adjustRightInd w:val="0"/>
              <w:spacing w:after="120"/>
            </w:pPr>
            <w:r w:rsidRPr="00FF2A2C">
              <w:t>Consider simultaneous specialist referral.</w:t>
            </w:r>
          </w:p>
          <w:p w14:paraId="51051431" w14:textId="77777777" w:rsidR="00235D82" w:rsidRPr="00FF2A2C" w:rsidRDefault="00235D82" w:rsidP="00235D82">
            <w:pPr>
              <w:autoSpaceDE w:val="0"/>
              <w:autoSpaceDN w:val="0"/>
              <w:adjustRightInd w:val="0"/>
              <w:spacing w:after="120"/>
              <w:rPr>
                <w:rFonts w:cs="Arial"/>
                <w:color w:val="FF0000"/>
              </w:rPr>
            </w:pPr>
          </w:p>
          <w:p w14:paraId="5E8281B4" w14:textId="16092655" w:rsidR="00235D82" w:rsidRPr="00FF2A2C" w:rsidRDefault="00235D82" w:rsidP="00235D82">
            <w:pPr>
              <w:autoSpaceDE w:val="0"/>
              <w:autoSpaceDN w:val="0"/>
              <w:adjustRightInd w:val="0"/>
              <w:spacing w:after="120"/>
              <w:rPr>
                <w:rFonts w:cs="Arial"/>
                <w:color w:val="FF0000"/>
              </w:rPr>
            </w:pPr>
          </w:p>
        </w:tc>
      </w:tr>
      <w:tr w:rsidR="00314A4F" w:rsidRPr="00C9304E" w14:paraId="5D556B7E" w14:textId="77777777" w:rsidTr="00327FAF">
        <w:trPr>
          <w:trHeight w:val="1074"/>
        </w:trPr>
        <w:tc>
          <w:tcPr>
            <w:tcW w:w="3119" w:type="dxa"/>
          </w:tcPr>
          <w:p w14:paraId="22C163D6" w14:textId="3C761AC6" w:rsidR="00314A4F" w:rsidRPr="00FF2A2C" w:rsidRDefault="00314A4F" w:rsidP="007E0F47">
            <w:pPr>
              <w:pStyle w:val="Default"/>
            </w:pPr>
            <w:r w:rsidRPr="00FF2A2C">
              <w:rPr>
                <w:b/>
                <w:bCs/>
              </w:rPr>
              <w:t xml:space="preserve">Knee </w:t>
            </w:r>
            <w:r w:rsidR="00EA5A8B" w:rsidRPr="00FF2A2C">
              <w:rPr>
                <w:b/>
                <w:bCs/>
              </w:rPr>
              <w:t>- over 50yrs</w:t>
            </w:r>
          </w:p>
          <w:p w14:paraId="674C46BE" w14:textId="6E0AAF38" w:rsidR="00314A4F" w:rsidRPr="00FF2A2C" w:rsidRDefault="00EA5A8B" w:rsidP="00314A4F">
            <w:pPr>
              <w:pStyle w:val="Default"/>
              <w:rPr>
                <w:b/>
                <w:bCs/>
              </w:rPr>
            </w:pPr>
            <w:r w:rsidRPr="00FF2A2C">
              <w:t>Chronic knee pain in patients aged 50 years or above i.e. over 4 weeks.</w:t>
            </w:r>
          </w:p>
        </w:tc>
        <w:tc>
          <w:tcPr>
            <w:tcW w:w="1843" w:type="dxa"/>
            <w:vAlign w:val="center"/>
          </w:tcPr>
          <w:p w14:paraId="7442D3F7" w14:textId="4F53DBF4" w:rsidR="00314A4F" w:rsidRPr="00FF2A2C" w:rsidRDefault="00314A4F" w:rsidP="00314A4F">
            <w:pPr>
              <w:autoSpaceDE w:val="0"/>
              <w:autoSpaceDN w:val="0"/>
              <w:adjustRightInd w:val="0"/>
              <w:jc w:val="center"/>
              <w:rPr>
                <w:rFonts w:cs="Arial"/>
                <w:b/>
                <w:bCs/>
                <w:color w:val="000000"/>
              </w:rPr>
            </w:pPr>
          </w:p>
        </w:tc>
        <w:tc>
          <w:tcPr>
            <w:tcW w:w="1843" w:type="dxa"/>
            <w:vAlign w:val="center"/>
          </w:tcPr>
          <w:p w14:paraId="42CAAEFB" w14:textId="5DCD8715" w:rsidR="00314A4F" w:rsidRPr="00B72C50" w:rsidRDefault="00314A4F" w:rsidP="00314A4F">
            <w:pPr>
              <w:autoSpaceDE w:val="0"/>
              <w:autoSpaceDN w:val="0"/>
              <w:adjustRightInd w:val="0"/>
              <w:jc w:val="center"/>
              <w:rPr>
                <w:rFonts w:cs="Arial"/>
                <w:b/>
                <w:bCs/>
                <w:color w:val="000000"/>
              </w:rPr>
            </w:pPr>
            <w:r w:rsidRPr="00B72C50">
              <w:rPr>
                <w:rFonts w:cs="Arial"/>
                <w:b/>
                <w:bCs/>
                <w:color w:val="000000"/>
              </w:rPr>
              <w:t>X</w:t>
            </w:r>
          </w:p>
        </w:tc>
        <w:tc>
          <w:tcPr>
            <w:tcW w:w="3515" w:type="dxa"/>
          </w:tcPr>
          <w:p w14:paraId="74A79D96" w14:textId="4E93CD41" w:rsidR="00314A4F" w:rsidRPr="00644358" w:rsidRDefault="00314A4F" w:rsidP="391809FC">
            <w:pPr>
              <w:autoSpaceDE w:val="0"/>
              <w:autoSpaceDN w:val="0"/>
              <w:adjustRightInd w:val="0"/>
              <w:spacing w:after="120"/>
              <w:rPr>
                <w:rFonts w:cs="Arial"/>
                <w:color w:val="000000"/>
                <w:highlight w:val="yellow"/>
              </w:rPr>
            </w:pPr>
          </w:p>
        </w:tc>
      </w:tr>
      <w:tr w:rsidR="00235D82" w:rsidRPr="008C6E5F" w14:paraId="03D15191" w14:textId="77777777" w:rsidTr="00327FAF">
        <w:trPr>
          <w:trHeight w:val="103"/>
        </w:trPr>
        <w:tc>
          <w:tcPr>
            <w:tcW w:w="3119" w:type="dxa"/>
          </w:tcPr>
          <w:p w14:paraId="7BA0F008" w14:textId="46A77C6B" w:rsidR="00235D82" w:rsidRPr="00FF2A2C" w:rsidRDefault="00235D82" w:rsidP="00235D82">
            <w:pPr>
              <w:pStyle w:val="Default"/>
            </w:pPr>
            <w:r w:rsidRPr="00FF2A2C">
              <w:rPr>
                <w:b/>
                <w:bCs/>
              </w:rPr>
              <w:t>Knee – over 50yrs</w:t>
            </w:r>
          </w:p>
          <w:p w14:paraId="7E1D0DA1" w14:textId="655CE5B8" w:rsidR="00235D82" w:rsidRPr="00FF2A2C" w:rsidRDefault="00235D82" w:rsidP="00235D82">
            <w:pPr>
              <w:pStyle w:val="Default"/>
              <w:rPr>
                <w:b/>
                <w:bCs/>
              </w:rPr>
            </w:pPr>
            <w:r w:rsidRPr="00FF2A2C">
              <w:t xml:space="preserve">Patients with suspected insufficiency fracture, a </w:t>
            </w:r>
            <w:r>
              <w:t>l</w:t>
            </w:r>
            <w:r w:rsidRPr="00FF2A2C">
              <w:t>ocked knee or suspected avascular necrosis</w:t>
            </w:r>
            <w:r>
              <w:t>.</w:t>
            </w:r>
          </w:p>
        </w:tc>
        <w:tc>
          <w:tcPr>
            <w:tcW w:w="1843" w:type="dxa"/>
            <w:vAlign w:val="center"/>
          </w:tcPr>
          <w:p w14:paraId="3BA0CF34" w14:textId="5A519DC6" w:rsidR="00235D82" w:rsidRPr="00FF2A2C" w:rsidRDefault="00235D82" w:rsidP="00235D82">
            <w:pPr>
              <w:autoSpaceDE w:val="0"/>
              <w:autoSpaceDN w:val="0"/>
              <w:adjustRightInd w:val="0"/>
              <w:jc w:val="center"/>
              <w:rPr>
                <w:rFonts w:cs="Arial"/>
                <w:b/>
                <w:bCs/>
                <w:color w:val="000000"/>
              </w:rPr>
            </w:pPr>
            <w:r w:rsidRPr="00711580">
              <w:rPr>
                <w:b/>
                <w:bCs/>
                <w:sz w:val="28"/>
                <w:szCs w:val="28"/>
              </w:rPr>
              <w:sym w:font="Wingdings" w:char="F0FC"/>
            </w:r>
          </w:p>
        </w:tc>
        <w:tc>
          <w:tcPr>
            <w:tcW w:w="1843" w:type="dxa"/>
            <w:vAlign w:val="center"/>
          </w:tcPr>
          <w:p w14:paraId="2339BF28" w14:textId="267F80BD" w:rsidR="00235D82" w:rsidRPr="00FF2A2C" w:rsidRDefault="00235D82" w:rsidP="00235D82">
            <w:pPr>
              <w:autoSpaceDE w:val="0"/>
              <w:autoSpaceDN w:val="0"/>
              <w:adjustRightInd w:val="0"/>
              <w:jc w:val="center"/>
              <w:rPr>
                <w:rFonts w:cs="Arial"/>
                <w:b/>
                <w:bCs/>
                <w:color w:val="000000"/>
              </w:rPr>
            </w:pPr>
          </w:p>
        </w:tc>
        <w:tc>
          <w:tcPr>
            <w:tcW w:w="3515" w:type="dxa"/>
          </w:tcPr>
          <w:p w14:paraId="62C5A000" w14:textId="3CCDDBA3" w:rsidR="00235D82" w:rsidRPr="00FF2A2C" w:rsidRDefault="00235D82" w:rsidP="00235D82">
            <w:pPr>
              <w:autoSpaceDE w:val="0"/>
              <w:autoSpaceDN w:val="0"/>
              <w:adjustRightInd w:val="0"/>
              <w:spacing w:after="120"/>
            </w:pPr>
            <w:r w:rsidRPr="00FF2A2C">
              <w:t>Specialist referral is recommended alongside the MRI request.</w:t>
            </w:r>
          </w:p>
          <w:p w14:paraId="79671D05" w14:textId="3D877D5F" w:rsidR="00235D82" w:rsidRPr="004C68C6" w:rsidRDefault="00235D82" w:rsidP="00235D82">
            <w:pPr>
              <w:autoSpaceDE w:val="0"/>
              <w:autoSpaceDN w:val="0"/>
              <w:adjustRightInd w:val="0"/>
              <w:spacing w:after="120"/>
              <w:rPr>
                <w:rFonts w:cs="Arial"/>
                <w:color w:val="000000"/>
              </w:rPr>
            </w:pPr>
          </w:p>
        </w:tc>
      </w:tr>
      <w:tr w:rsidR="00235D82" w:rsidRPr="008C6E5F" w14:paraId="4CBBE05D" w14:textId="77777777" w:rsidTr="00327FAF">
        <w:trPr>
          <w:trHeight w:val="103"/>
        </w:trPr>
        <w:tc>
          <w:tcPr>
            <w:tcW w:w="3119" w:type="dxa"/>
          </w:tcPr>
          <w:p w14:paraId="087C9BAE" w14:textId="77777777" w:rsidR="00235D82" w:rsidRPr="00903A47" w:rsidRDefault="00235D82" w:rsidP="00235D82">
            <w:pPr>
              <w:pStyle w:val="Default"/>
            </w:pPr>
            <w:r w:rsidRPr="00903A47">
              <w:rPr>
                <w:b/>
                <w:bCs/>
              </w:rPr>
              <w:t xml:space="preserve">Ankle and Foot </w:t>
            </w:r>
          </w:p>
          <w:p w14:paraId="2A2BAD69" w14:textId="1F713F94" w:rsidR="00235D82" w:rsidRPr="00903A47" w:rsidRDefault="00235D82" w:rsidP="00235D82">
            <w:pPr>
              <w:pStyle w:val="Default"/>
              <w:rPr>
                <w:b/>
                <w:bCs/>
              </w:rPr>
            </w:pPr>
            <w:r w:rsidRPr="00903A47">
              <w:t xml:space="preserve">Patients with a history of trauma (i.e. inversion injury) </w:t>
            </w:r>
          </w:p>
        </w:tc>
        <w:tc>
          <w:tcPr>
            <w:tcW w:w="1843" w:type="dxa"/>
            <w:vAlign w:val="center"/>
          </w:tcPr>
          <w:p w14:paraId="68A8550E" w14:textId="1B4BBFB8" w:rsidR="00235D82" w:rsidRPr="008C6E5F" w:rsidRDefault="00235D82" w:rsidP="00235D82">
            <w:pPr>
              <w:autoSpaceDE w:val="0"/>
              <w:autoSpaceDN w:val="0"/>
              <w:adjustRightInd w:val="0"/>
              <w:jc w:val="center"/>
              <w:rPr>
                <w:rFonts w:cs="Arial"/>
                <w:b/>
                <w:bCs/>
                <w:color w:val="000000"/>
              </w:rPr>
            </w:pPr>
            <w:r w:rsidRPr="00711580">
              <w:rPr>
                <w:b/>
                <w:bCs/>
                <w:sz w:val="28"/>
                <w:szCs w:val="28"/>
              </w:rPr>
              <w:sym w:font="Wingdings" w:char="F0FC"/>
            </w:r>
          </w:p>
        </w:tc>
        <w:tc>
          <w:tcPr>
            <w:tcW w:w="1843" w:type="dxa"/>
            <w:vAlign w:val="center"/>
          </w:tcPr>
          <w:p w14:paraId="1CD3F7F8"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0ADC9E91" w14:textId="5F660F52" w:rsidR="00235D82" w:rsidRPr="004C68C6" w:rsidRDefault="00235D82" w:rsidP="00235D82">
            <w:pPr>
              <w:pStyle w:val="Default"/>
            </w:pPr>
            <w:r w:rsidRPr="0011356D">
              <w:t>Indicated only if the patient has had a normal plain radiograph first and if clinical symptoms persist at 6 months after the injury</w:t>
            </w:r>
            <w:r>
              <w:t>, MRI ankle could be considered</w:t>
            </w:r>
            <w:r w:rsidRPr="0011356D">
              <w:t xml:space="preserve">. </w:t>
            </w:r>
          </w:p>
        </w:tc>
      </w:tr>
      <w:tr w:rsidR="00235D82" w:rsidRPr="008C6E5F" w14:paraId="62DEE843" w14:textId="77777777" w:rsidTr="00327FAF">
        <w:trPr>
          <w:trHeight w:val="103"/>
        </w:trPr>
        <w:tc>
          <w:tcPr>
            <w:tcW w:w="3119" w:type="dxa"/>
          </w:tcPr>
          <w:p w14:paraId="666756C8" w14:textId="77777777" w:rsidR="00235D82" w:rsidRPr="00903A47" w:rsidRDefault="00235D82" w:rsidP="00235D82">
            <w:pPr>
              <w:pStyle w:val="Default"/>
            </w:pPr>
            <w:r w:rsidRPr="00903A47">
              <w:rPr>
                <w:b/>
                <w:bCs/>
              </w:rPr>
              <w:t xml:space="preserve">Ankle and Foot </w:t>
            </w:r>
          </w:p>
          <w:p w14:paraId="424CDD56" w14:textId="4CB1D722" w:rsidR="00235D82" w:rsidRPr="00903A47" w:rsidRDefault="00235D82" w:rsidP="00235D82">
            <w:pPr>
              <w:pStyle w:val="Default"/>
              <w:rPr>
                <w:b/>
                <w:bCs/>
              </w:rPr>
            </w:pPr>
            <w:r w:rsidRPr="00903A47">
              <w:t xml:space="preserve">Clinical suspicion of an insufficiency fracture </w:t>
            </w:r>
          </w:p>
        </w:tc>
        <w:tc>
          <w:tcPr>
            <w:tcW w:w="1843" w:type="dxa"/>
            <w:vAlign w:val="center"/>
          </w:tcPr>
          <w:p w14:paraId="19D40E40" w14:textId="4F9D34D2" w:rsidR="00235D82" w:rsidRPr="008C6E5F" w:rsidRDefault="00235D82" w:rsidP="00235D82">
            <w:pPr>
              <w:autoSpaceDE w:val="0"/>
              <w:autoSpaceDN w:val="0"/>
              <w:adjustRightInd w:val="0"/>
              <w:jc w:val="center"/>
              <w:rPr>
                <w:rFonts w:cs="Arial"/>
                <w:b/>
                <w:bCs/>
                <w:color w:val="000000"/>
              </w:rPr>
            </w:pPr>
            <w:r w:rsidRPr="00711580">
              <w:rPr>
                <w:b/>
                <w:bCs/>
                <w:sz w:val="28"/>
                <w:szCs w:val="28"/>
              </w:rPr>
              <w:sym w:font="Wingdings" w:char="F0FC"/>
            </w:r>
          </w:p>
        </w:tc>
        <w:tc>
          <w:tcPr>
            <w:tcW w:w="1843" w:type="dxa"/>
            <w:vAlign w:val="center"/>
          </w:tcPr>
          <w:p w14:paraId="77337734"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0C70EA73" w14:textId="64626192" w:rsidR="00235D82" w:rsidRPr="004C68C6" w:rsidRDefault="00235D82" w:rsidP="00235D82">
            <w:pPr>
              <w:pStyle w:val="Default"/>
            </w:pPr>
            <w:r w:rsidRPr="0011356D">
              <w:t>If patient has had a plain radiograph within last 3 months and findings do not correlate with the patient’s clinical findings only.</w:t>
            </w:r>
          </w:p>
        </w:tc>
      </w:tr>
      <w:tr w:rsidR="00235D82" w:rsidRPr="008C6E5F" w14:paraId="0598B625" w14:textId="77777777" w:rsidTr="00327FAF">
        <w:trPr>
          <w:trHeight w:val="103"/>
        </w:trPr>
        <w:tc>
          <w:tcPr>
            <w:tcW w:w="3119" w:type="dxa"/>
          </w:tcPr>
          <w:p w14:paraId="0306A64C" w14:textId="77777777" w:rsidR="00235D82" w:rsidRPr="00903A47" w:rsidRDefault="00235D82" w:rsidP="00235D82">
            <w:pPr>
              <w:pStyle w:val="Default"/>
            </w:pPr>
            <w:r w:rsidRPr="00903A47">
              <w:rPr>
                <w:b/>
                <w:bCs/>
              </w:rPr>
              <w:t xml:space="preserve">Ankle and Foot </w:t>
            </w:r>
          </w:p>
          <w:p w14:paraId="6CA7B317" w14:textId="77777777" w:rsidR="00235D82" w:rsidRPr="00903A47" w:rsidRDefault="00235D82" w:rsidP="00235D82">
            <w:pPr>
              <w:pStyle w:val="Default"/>
              <w:rPr>
                <w:b/>
                <w:bCs/>
              </w:rPr>
            </w:pPr>
            <w:r w:rsidRPr="00903A47">
              <w:t xml:space="preserve">Atraumatic ankle pain with a normal radiograph, to assess for a radiographically occult/insufficiency fracture, </w:t>
            </w:r>
          </w:p>
          <w:p w14:paraId="20E957F9" w14:textId="6394598A" w:rsidR="00235D82" w:rsidRPr="00903A47" w:rsidRDefault="00235D82" w:rsidP="00235D82">
            <w:pPr>
              <w:pStyle w:val="Default"/>
              <w:rPr>
                <w:b/>
                <w:bCs/>
              </w:rPr>
            </w:pPr>
            <w:r w:rsidRPr="00903A47">
              <w:t xml:space="preserve">or if the patient has features of tibialis posterior dysfunction (e.g. pain and swelling behind or below the medial malleolus) only. </w:t>
            </w:r>
          </w:p>
        </w:tc>
        <w:tc>
          <w:tcPr>
            <w:tcW w:w="1843" w:type="dxa"/>
            <w:vAlign w:val="center"/>
          </w:tcPr>
          <w:p w14:paraId="32E0A7B3" w14:textId="6E00CC73" w:rsidR="00235D82" w:rsidRPr="008C6E5F" w:rsidRDefault="00235D82" w:rsidP="00235D82">
            <w:pPr>
              <w:autoSpaceDE w:val="0"/>
              <w:autoSpaceDN w:val="0"/>
              <w:adjustRightInd w:val="0"/>
              <w:jc w:val="center"/>
              <w:rPr>
                <w:rFonts w:cs="Arial"/>
                <w:b/>
                <w:bCs/>
                <w:color w:val="000000"/>
              </w:rPr>
            </w:pPr>
            <w:r w:rsidRPr="00711580">
              <w:rPr>
                <w:b/>
                <w:bCs/>
                <w:sz w:val="28"/>
                <w:szCs w:val="28"/>
              </w:rPr>
              <w:sym w:font="Wingdings" w:char="F0FC"/>
            </w:r>
          </w:p>
        </w:tc>
        <w:tc>
          <w:tcPr>
            <w:tcW w:w="1843" w:type="dxa"/>
            <w:vAlign w:val="center"/>
          </w:tcPr>
          <w:p w14:paraId="6F8E595D"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43072EBC" w14:textId="77777777" w:rsidR="00235D82" w:rsidRPr="004C68C6" w:rsidRDefault="00235D82" w:rsidP="00235D82">
            <w:pPr>
              <w:autoSpaceDE w:val="0"/>
              <w:autoSpaceDN w:val="0"/>
              <w:adjustRightInd w:val="0"/>
              <w:spacing w:after="120"/>
              <w:rPr>
                <w:rFonts w:cs="Arial"/>
                <w:color w:val="000000"/>
              </w:rPr>
            </w:pPr>
          </w:p>
        </w:tc>
      </w:tr>
      <w:tr w:rsidR="00235D82" w:rsidRPr="008C6E5F" w14:paraId="30F70943" w14:textId="77777777" w:rsidTr="00327FAF">
        <w:trPr>
          <w:trHeight w:val="103"/>
        </w:trPr>
        <w:tc>
          <w:tcPr>
            <w:tcW w:w="3119" w:type="dxa"/>
          </w:tcPr>
          <w:p w14:paraId="1DF49172" w14:textId="77777777" w:rsidR="00235D82" w:rsidRPr="000859A0" w:rsidRDefault="00235D82" w:rsidP="00235D82">
            <w:pPr>
              <w:pStyle w:val="Default"/>
            </w:pPr>
            <w:r w:rsidRPr="000859A0">
              <w:rPr>
                <w:b/>
                <w:bCs/>
              </w:rPr>
              <w:lastRenderedPageBreak/>
              <w:t xml:space="preserve">Paediatric Spine </w:t>
            </w:r>
          </w:p>
          <w:p w14:paraId="5FF187E7" w14:textId="1223B2DD" w:rsidR="00235D82" w:rsidRPr="00903A47" w:rsidRDefault="00235D82" w:rsidP="00235D82">
            <w:pPr>
              <w:pStyle w:val="Default"/>
              <w:rPr>
                <w:b/>
                <w:bCs/>
              </w:rPr>
            </w:pPr>
            <w:r w:rsidRPr="000859A0">
              <w:rPr>
                <w:b/>
                <w:bCs/>
              </w:rPr>
              <w:t xml:space="preserve">0-12 years </w:t>
            </w:r>
            <w:r w:rsidRPr="000859A0">
              <w:t xml:space="preserve">with focal or persistent neck/back pain </w:t>
            </w:r>
          </w:p>
        </w:tc>
        <w:tc>
          <w:tcPr>
            <w:tcW w:w="1843" w:type="dxa"/>
            <w:vAlign w:val="center"/>
          </w:tcPr>
          <w:p w14:paraId="4FF79A5C" w14:textId="72FD61EB" w:rsidR="00235D82" w:rsidRPr="00935B53" w:rsidRDefault="00235D82" w:rsidP="00235D82">
            <w:pPr>
              <w:autoSpaceDE w:val="0"/>
              <w:autoSpaceDN w:val="0"/>
              <w:adjustRightInd w:val="0"/>
              <w:jc w:val="center"/>
              <w:rPr>
                <w:rFonts w:cs="Arial"/>
                <w:b/>
                <w:bCs/>
                <w:color w:val="000000"/>
              </w:rPr>
            </w:pPr>
            <w:r w:rsidRPr="00F21A66">
              <w:rPr>
                <w:b/>
                <w:bCs/>
                <w:sz w:val="28"/>
                <w:szCs w:val="28"/>
              </w:rPr>
              <w:sym w:font="Wingdings" w:char="F0FC"/>
            </w:r>
          </w:p>
        </w:tc>
        <w:tc>
          <w:tcPr>
            <w:tcW w:w="1843" w:type="dxa"/>
            <w:vAlign w:val="center"/>
          </w:tcPr>
          <w:p w14:paraId="68E99569"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6415BCC0" w14:textId="51079335" w:rsidR="00235D82" w:rsidRPr="004C68C6" w:rsidRDefault="00235D82" w:rsidP="00235D82">
            <w:pPr>
              <w:autoSpaceDE w:val="0"/>
              <w:autoSpaceDN w:val="0"/>
              <w:adjustRightInd w:val="0"/>
              <w:spacing w:after="120"/>
              <w:rPr>
                <w:rFonts w:cs="Arial"/>
                <w:color w:val="000000"/>
              </w:rPr>
            </w:pPr>
            <w:r w:rsidRPr="005E1765">
              <w:t>Consider concurrent referral to the paediatric orthopaedics</w:t>
            </w:r>
            <w:r>
              <w:t>.</w:t>
            </w:r>
          </w:p>
        </w:tc>
      </w:tr>
      <w:tr w:rsidR="00235D82" w:rsidRPr="008C6E5F" w14:paraId="3D7118A1" w14:textId="77777777" w:rsidTr="00327FAF">
        <w:trPr>
          <w:trHeight w:val="103"/>
        </w:trPr>
        <w:tc>
          <w:tcPr>
            <w:tcW w:w="3119" w:type="dxa"/>
          </w:tcPr>
          <w:p w14:paraId="3FFFD51A" w14:textId="77777777" w:rsidR="00235D82" w:rsidRPr="000859A0" w:rsidRDefault="00235D82" w:rsidP="00235D82">
            <w:pPr>
              <w:pStyle w:val="Default"/>
            </w:pPr>
            <w:r w:rsidRPr="000859A0">
              <w:rPr>
                <w:b/>
                <w:bCs/>
              </w:rPr>
              <w:t xml:space="preserve">Paediatric Spine </w:t>
            </w:r>
          </w:p>
          <w:p w14:paraId="34AF6F94" w14:textId="2C6D0A60" w:rsidR="00235D82" w:rsidRPr="00903A47" w:rsidRDefault="00235D82" w:rsidP="00235D82">
            <w:pPr>
              <w:pStyle w:val="Default"/>
              <w:rPr>
                <w:b/>
                <w:bCs/>
              </w:rPr>
            </w:pPr>
            <w:r w:rsidRPr="000859A0">
              <w:rPr>
                <w:b/>
                <w:bCs/>
              </w:rPr>
              <w:t xml:space="preserve">Above 12 years </w:t>
            </w:r>
            <w:r w:rsidRPr="000859A0">
              <w:t xml:space="preserve">with focal or persistent pain </w:t>
            </w:r>
          </w:p>
        </w:tc>
        <w:tc>
          <w:tcPr>
            <w:tcW w:w="1843" w:type="dxa"/>
            <w:vAlign w:val="center"/>
          </w:tcPr>
          <w:p w14:paraId="49585A9B" w14:textId="5A177753" w:rsidR="00235D82" w:rsidRPr="00935B53" w:rsidRDefault="00235D82" w:rsidP="00235D82">
            <w:pPr>
              <w:autoSpaceDE w:val="0"/>
              <w:autoSpaceDN w:val="0"/>
              <w:adjustRightInd w:val="0"/>
              <w:jc w:val="center"/>
              <w:rPr>
                <w:rFonts w:cs="Arial"/>
                <w:b/>
                <w:bCs/>
                <w:color w:val="000000"/>
              </w:rPr>
            </w:pPr>
            <w:r w:rsidRPr="00F21A66">
              <w:rPr>
                <w:b/>
                <w:bCs/>
                <w:sz w:val="28"/>
                <w:szCs w:val="28"/>
              </w:rPr>
              <w:sym w:font="Wingdings" w:char="F0FC"/>
            </w:r>
          </w:p>
        </w:tc>
        <w:tc>
          <w:tcPr>
            <w:tcW w:w="1843" w:type="dxa"/>
            <w:vAlign w:val="center"/>
          </w:tcPr>
          <w:p w14:paraId="5D98BDFB" w14:textId="77777777" w:rsidR="00235D82" w:rsidRPr="005E06A7" w:rsidRDefault="00235D82" w:rsidP="00235D82">
            <w:pPr>
              <w:autoSpaceDE w:val="0"/>
              <w:autoSpaceDN w:val="0"/>
              <w:adjustRightInd w:val="0"/>
              <w:jc w:val="center"/>
              <w:rPr>
                <w:rFonts w:cs="Arial"/>
                <w:b/>
                <w:bCs/>
                <w:color w:val="000000"/>
              </w:rPr>
            </w:pPr>
          </w:p>
        </w:tc>
        <w:tc>
          <w:tcPr>
            <w:tcW w:w="3515" w:type="dxa"/>
          </w:tcPr>
          <w:p w14:paraId="47BD1F93" w14:textId="2AA73193" w:rsidR="00235D82" w:rsidRPr="004C68C6" w:rsidRDefault="00235D82" w:rsidP="00235D82">
            <w:pPr>
              <w:autoSpaceDE w:val="0"/>
              <w:autoSpaceDN w:val="0"/>
              <w:adjustRightInd w:val="0"/>
              <w:spacing w:after="120"/>
              <w:rPr>
                <w:rFonts w:cs="Arial"/>
                <w:color w:val="000000"/>
              </w:rPr>
            </w:pPr>
            <w:r w:rsidRPr="005E1765">
              <w:t>Consider concurrent referral to the paediatric orthopaedics</w:t>
            </w:r>
            <w:r>
              <w:t>.</w:t>
            </w:r>
          </w:p>
        </w:tc>
      </w:tr>
      <w:tr w:rsidR="00501D13" w:rsidRPr="008C6E5F" w14:paraId="52BD1F66" w14:textId="77777777" w:rsidTr="00327FAF">
        <w:trPr>
          <w:trHeight w:val="103"/>
        </w:trPr>
        <w:tc>
          <w:tcPr>
            <w:tcW w:w="3119" w:type="dxa"/>
          </w:tcPr>
          <w:p w14:paraId="58B9F507" w14:textId="0B85B41D" w:rsidR="00B90ADE" w:rsidRPr="000859A0" w:rsidRDefault="00B90ADE" w:rsidP="004877AD">
            <w:pPr>
              <w:pStyle w:val="Default"/>
            </w:pPr>
            <w:r w:rsidRPr="000859A0">
              <w:rPr>
                <w:b/>
                <w:bCs/>
              </w:rPr>
              <w:t xml:space="preserve">Paediatric </w:t>
            </w:r>
            <w:r>
              <w:rPr>
                <w:b/>
                <w:bCs/>
              </w:rPr>
              <w:t>Hip</w:t>
            </w:r>
            <w:r w:rsidRPr="000859A0">
              <w:rPr>
                <w:b/>
                <w:bCs/>
              </w:rPr>
              <w:t xml:space="preserve"> </w:t>
            </w:r>
          </w:p>
          <w:p w14:paraId="0D8AB92D" w14:textId="43E9078C" w:rsidR="00B90ADE" w:rsidRPr="00B90ADE" w:rsidRDefault="008712AE" w:rsidP="005E2B89">
            <w:pPr>
              <w:pStyle w:val="Default"/>
              <w:spacing w:after="120"/>
            </w:pPr>
            <w:r>
              <w:t>Hip pain</w:t>
            </w:r>
          </w:p>
        </w:tc>
        <w:tc>
          <w:tcPr>
            <w:tcW w:w="1843" w:type="dxa"/>
            <w:vAlign w:val="center"/>
          </w:tcPr>
          <w:p w14:paraId="1DEE98AA" w14:textId="77777777" w:rsidR="00B90ADE" w:rsidRPr="00455DBE" w:rsidRDefault="00B90ADE" w:rsidP="005E2B89">
            <w:pPr>
              <w:autoSpaceDE w:val="0"/>
              <w:autoSpaceDN w:val="0"/>
              <w:adjustRightInd w:val="0"/>
              <w:jc w:val="center"/>
              <w:rPr>
                <w:rFonts w:cs="Arial"/>
                <w:b/>
                <w:bCs/>
                <w:color w:val="000000"/>
              </w:rPr>
            </w:pPr>
          </w:p>
        </w:tc>
        <w:tc>
          <w:tcPr>
            <w:tcW w:w="1843" w:type="dxa"/>
            <w:vAlign w:val="center"/>
          </w:tcPr>
          <w:p w14:paraId="656376C4" w14:textId="1D9102B1" w:rsidR="00B90ADE" w:rsidRPr="005E06A7" w:rsidRDefault="00234A14" w:rsidP="005E2B89">
            <w:pPr>
              <w:autoSpaceDE w:val="0"/>
              <w:autoSpaceDN w:val="0"/>
              <w:adjustRightInd w:val="0"/>
              <w:jc w:val="center"/>
              <w:rPr>
                <w:rFonts w:cs="Arial"/>
                <w:b/>
                <w:bCs/>
                <w:color w:val="000000"/>
              </w:rPr>
            </w:pPr>
            <w:r w:rsidRPr="005E06A7">
              <w:rPr>
                <w:rFonts w:cs="Arial"/>
                <w:b/>
                <w:bCs/>
                <w:color w:val="000000"/>
              </w:rPr>
              <w:t>X</w:t>
            </w:r>
          </w:p>
        </w:tc>
        <w:tc>
          <w:tcPr>
            <w:tcW w:w="3515" w:type="dxa"/>
          </w:tcPr>
          <w:p w14:paraId="76F3A0BF" w14:textId="77777777" w:rsidR="00B90ADE" w:rsidRDefault="00EB4DB0" w:rsidP="005E2B89">
            <w:pPr>
              <w:autoSpaceDE w:val="0"/>
              <w:autoSpaceDN w:val="0"/>
              <w:adjustRightInd w:val="0"/>
              <w:spacing w:after="120"/>
            </w:pPr>
            <w:r w:rsidRPr="00EB4DB0">
              <w:t>Radiographs of the pelvis (AP and frog lateral) are recommended first</w:t>
            </w:r>
            <w:r>
              <w:t>.</w:t>
            </w:r>
          </w:p>
          <w:p w14:paraId="33D02235" w14:textId="1775F939" w:rsidR="00EB4DB0" w:rsidRPr="005E1765" w:rsidRDefault="00183FD1" w:rsidP="003030AA">
            <w:pPr>
              <w:autoSpaceDE w:val="0"/>
              <w:autoSpaceDN w:val="0"/>
              <w:adjustRightInd w:val="0"/>
            </w:pPr>
            <w:r w:rsidRPr="00183FD1">
              <w:t>If radiographs are normal and symptoms persist, consider MRI with concurrent referral to paediatric orthopaedics</w:t>
            </w:r>
            <w:r>
              <w:t>.</w:t>
            </w:r>
          </w:p>
        </w:tc>
      </w:tr>
      <w:tr w:rsidR="00501D13" w:rsidRPr="000859A0" w14:paraId="7581C464" w14:textId="77777777" w:rsidTr="00327FAF">
        <w:trPr>
          <w:trHeight w:val="103"/>
        </w:trPr>
        <w:tc>
          <w:tcPr>
            <w:tcW w:w="3119" w:type="dxa"/>
          </w:tcPr>
          <w:p w14:paraId="2FF74A2D" w14:textId="77777777" w:rsidR="000859A0" w:rsidRPr="000859A0" w:rsidRDefault="000859A0" w:rsidP="004877AD">
            <w:pPr>
              <w:pStyle w:val="Default"/>
            </w:pPr>
            <w:r w:rsidRPr="000859A0">
              <w:rPr>
                <w:b/>
                <w:bCs/>
              </w:rPr>
              <w:t xml:space="preserve">Paediatric Knee </w:t>
            </w:r>
          </w:p>
          <w:p w14:paraId="7FEEBAE9" w14:textId="2CEE5E72" w:rsidR="000859A0" w:rsidRPr="000859A0" w:rsidRDefault="000859A0" w:rsidP="000859A0">
            <w:pPr>
              <w:pStyle w:val="Default"/>
              <w:spacing w:after="120"/>
              <w:rPr>
                <w:b/>
                <w:bCs/>
              </w:rPr>
            </w:pPr>
            <w:r w:rsidRPr="000859A0">
              <w:t xml:space="preserve">Knee pain </w:t>
            </w:r>
          </w:p>
        </w:tc>
        <w:tc>
          <w:tcPr>
            <w:tcW w:w="1843" w:type="dxa"/>
            <w:vAlign w:val="center"/>
          </w:tcPr>
          <w:p w14:paraId="04858192" w14:textId="0B9F620D" w:rsidR="000859A0" w:rsidRPr="000859A0" w:rsidRDefault="000859A0" w:rsidP="000859A0">
            <w:pPr>
              <w:autoSpaceDE w:val="0"/>
              <w:autoSpaceDN w:val="0"/>
              <w:adjustRightInd w:val="0"/>
              <w:jc w:val="center"/>
              <w:rPr>
                <w:rFonts w:cs="Arial"/>
                <w:b/>
                <w:bCs/>
                <w:color w:val="000000"/>
              </w:rPr>
            </w:pPr>
          </w:p>
        </w:tc>
        <w:tc>
          <w:tcPr>
            <w:tcW w:w="1843" w:type="dxa"/>
            <w:vAlign w:val="center"/>
          </w:tcPr>
          <w:p w14:paraId="10C87A82" w14:textId="05E58A7D" w:rsidR="000859A0" w:rsidRPr="000859A0" w:rsidRDefault="000859A0" w:rsidP="000859A0">
            <w:pPr>
              <w:autoSpaceDE w:val="0"/>
              <w:autoSpaceDN w:val="0"/>
              <w:adjustRightInd w:val="0"/>
              <w:jc w:val="center"/>
              <w:rPr>
                <w:rFonts w:cs="Arial"/>
                <w:b/>
                <w:bCs/>
                <w:color w:val="000000"/>
              </w:rPr>
            </w:pPr>
            <w:r w:rsidRPr="005E06A7">
              <w:rPr>
                <w:rFonts w:cs="Arial"/>
                <w:b/>
                <w:bCs/>
                <w:color w:val="000000"/>
              </w:rPr>
              <w:t>X</w:t>
            </w:r>
          </w:p>
        </w:tc>
        <w:tc>
          <w:tcPr>
            <w:tcW w:w="3515" w:type="dxa"/>
          </w:tcPr>
          <w:p w14:paraId="7610971A" w14:textId="6A04C4C5" w:rsidR="000859A0" w:rsidRPr="000859A0" w:rsidRDefault="00CC1E7E" w:rsidP="003030AA">
            <w:pPr>
              <w:autoSpaceDE w:val="0"/>
              <w:autoSpaceDN w:val="0"/>
              <w:adjustRightInd w:val="0"/>
              <w:rPr>
                <w:rFonts w:cs="Arial"/>
                <w:color w:val="000000"/>
              </w:rPr>
            </w:pPr>
            <w:r w:rsidRPr="00CC1E7E">
              <w:rPr>
                <w:rFonts w:cs="Arial"/>
                <w:color w:val="000000"/>
              </w:rPr>
              <w:t>Examine the hip – if there are any hip symptoms, radiographs of the hip and knee are recommended.</w:t>
            </w:r>
          </w:p>
        </w:tc>
      </w:tr>
      <w:tr w:rsidR="00501D13" w:rsidRPr="000859A0" w14:paraId="5EECE3DF" w14:textId="77777777" w:rsidTr="00327FAF">
        <w:trPr>
          <w:trHeight w:val="103"/>
        </w:trPr>
        <w:tc>
          <w:tcPr>
            <w:tcW w:w="3119" w:type="dxa"/>
          </w:tcPr>
          <w:p w14:paraId="2321A210" w14:textId="77777777" w:rsidR="000859A0" w:rsidRPr="000859A0" w:rsidRDefault="000859A0" w:rsidP="004877AD">
            <w:pPr>
              <w:pStyle w:val="Default"/>
            </w:pPr>
            <w:r w:rsidRPr="000859A0">
              <w:rPr>
                <w:b/>
                <w:bCs/>
              </w:rPr>
              <w:t xml:space="preserve">Paediatric Knee </w:t>
            </w:r>
          </w:p>
          <w:p w14:paraId="31505923" w14:textId="0D5F6536" w:rsidR="000859A0" w:rsidRPr="000859A0" w:rsidRDefault="000859A0" w:rsidP="003030AA">
            <w:pPr>
              <w:pStyle w:val="Default"/>
              <w:rPr>
                <w:b/>
                <w:bCs/>
              </w:rPr>
            </w:pPr>
            <w:r w:rsidRPr="000859A0">
              <w:t xml:space="preserve">History of trauma </w:t>
            </w:r>
          </w:p>
        </w:tc>
        <w:tc>
          <w:tcPr>
            <w:tcW w:w="1843" w:type="dxa"/>
            <w:vAlign w:val="center"/>
          </w:tcPr>
          <w:p w14:paraId="72786370" w14:textId="0B26B693" w:rsidR="000859A0" w:rsidRPr="000859A0" w:rsidRDefault="00235D82" w:rsidP="000859A0">
            <w:pPr>
              <w:autoSpaceDE w:val="0"/>
              <w:autoSpaceDN w:val="0"/>
              <w:adjustRightInd w:val="0"/>
              <w:jc w:val="center"/>
              <w:rPr>
                <w:rFonts w:cs="Arial"/>
                <w:b/>
                <w:bCs/>
                <w:color w:val="000000"/>
              </w:rPr>
            </w:pPr>
            <w:r>
              <w:rPr>
                <w:b/>
                <w:bCs/>
                <w:sz w:val="28"/>
                <w:szCs w:val="28"/>
              </w:rPr>
              <w:sym w:font="Wingdings" w:char="F0FC"/>
            </w:r>
          </w:p>
        </w:tc>
        <w:tc>
          <w:tcPr>
            <w:tcW w:w="1843" w:type="dxa"/>
            <w:vAlign w:val="center"/>
          </w:tcPr>
          <w:p w14:paraId="0F8BA3B8" w14:textId="4A44CC7C" w:rsidR="000859A0" w:rsidRPr="000859A0" w:rsidRDefault="000859A0" w:rsidP="000859A0">
            <w:pPr>
              <w:autoSpaceDE w:val="0"/>
              <w:autoSpaceDN w:val="0"/>
              <w:adjustRightInd w:val="0"/>
              <w:jc w:val="center"/>
              <w:rPr>
                <w:rFonts w:cs="Arial"/>
                <w:b/>
                <w:bCs/>
                <w:color w:val="000000"/>
              </w:rPr>
            </w:pPr>
          </w:p>
        </w:tc>
        <w:tc>
          <w:tcPr>
            <w:tcW w:w="3515" w:type="dxa"/>
          </w:tcPr>
          <w:p w14:paraId="7B149033" w14:textId="048F0FF0" w:rsidR="000859A0" w:rsidRPr="000859A0" w:rsidRDefault="00CC1E7E" w:rsidP="003030AA">
            <w:pPr>
              <w:autoSpaceDE w:val="0"/>
              <w:autoSpaceDN w:val="0"/>
              <w:adjustRightInd w:val="0"/>
              <w:rPr>
                <w:rFonts w:cs="Arial"/>
                <w:color w:val="000000"/>
              </w:rPr>
            </w:pPr>
            <w:r w:rsidRPr="00CC1E7E">
              <w:rPr>
                <w:rFonts w:cs="Arial"/>
                <w:color w:val="000000"/>
              </w:rPr>
              <w:t>Consider referral if appropriate</w:t>
            </w:r>
            <w:r>
              <w:rPr>
                <w:rFonts w:cs="Arial"/>
                <w:color w:val="000000"/>
              </w:rPr>
              <w:t>.</w:t>
            </w:r>
          </w:p>
        </w:tc>
      </w:tr>
    </w:tbl>
    <w:p w14:paraId="081749DB" w14:textId="77777777" w:rsidR="001D1722" w:rsidRDefault="001D1722" w:rsidP="00CF686C">
      <w:pPr>
        <w:rPr>
          <w:lang w:eastAsia="en-US"/>
        </w:rPr>
      </w:pPr>
    </w:p>
    <w:p w14:paraId="787FFF7E" w14:textId="77777777" w:rsidR="0017497C" w:rsidRPr="00B11CD2" w:rsidRDefault="0017497C" w:rsidP="0017497C">
      <w:pPr>
        <w:pStyle w:val="Heading3"/>
      </w:pPr>
      <w:bookmarkStart w:id="54" w:name="_Toc196813958"/>
      <w:r w:rsidRPr="00B11CD2">
        <w:t>X-ray MSK</w:t>
      </w:r>
      <w:bookmarkEnd w:id="54"/>
    </w:p>
    <w:tbl>
      <w:tblPr>
        <w:tblW w:w="103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515"/>
      </w:tblGrid>
      <w:tr w:rsidR="0017497C" w:rsidRPr="00721EDB" w14:paraId="1F67A864" w14:textId="77777777" w:rsidTr="00327FAF">
        <w:trPr>
          <w:trHeight w:val="356"/>
        </w:trPr>
        <w:tc>
          <w:tcPr>
            <w:tcW w:w="3119" w:type="dxa"/>
          </w:tcPr>
          <w:p w14:paraId="229E8C5E" w14:textId="6D18CA63" w:rsidR="0017497C" w:rsidRPr="00721EDB" w:rsidRDefault="0017497C">
            <w:pPr>
              <w:autoSpaceDE w:val="0"/>
              <w:autoSpaceDN w:val="0"/>
              <w:adjustRightInd w:val="0"/>
              <w:rPr>
                <w:rFonts w:cs="Arial"/>
                <w:color w:val="000000"/>
              </w:rPr>
            </w:pPr>
            <w:r w:rsidRPr="00721EDB">
              <w:rPr>
                <w:rFonts w:cs="Arial"/>
                <w:b/>
                <w:bCs/>
                <w:color w:val="000000"/>
              </w:rPr>
              <w:t xml:space="preserve">Clinical </w:t>
            </w:r>
            <w:r w:rsidR="00327FAF">
              <w:rPr>
                <w:rFonts w:cs="Arial"/>
                <w:b/>
                <w:bCs/>
                <w:color w:val="000000"/>
              </w:rPr>
              <w:t>i</w:t>
            </w:r>
            <w:r w:rsidRPr="00721EDB">
              <w:rPr>
                <w:rFonts w:cs="Arial"/>
                <w:b/>
                <w:bCs/>
                <w:color w:val="000000"/>
              </w:rPr>
              <w:t xml:space="preserve">ndication </w:t>
            </w:r>
          </w:p>
        </w:tc>
        <w:tc>
          <w:tcPr>
            <w:tcW w:w="1843" w:type="dxa"/>
          </w:tcPr>
          <w:p w14:paraId="27EDBB93" w14:textId="77777777" w:rsidR="00327FAF" w:rsidRDefault="005E3CD2">
            <w:pPr>
              <w:autoSpaceDE w:val="0"/>
              <w:autoSpaceDN w:val="0"/>
              <w:adjustRightInd w:val="0"/>
              <w:rPr>
                <w:rFonts w:cs="Arial"/>
                <w:b/>
                <w:bCs/>
                <w:color w:val="000000"/>
              </w:rPr>
            </w:pPr>
            <w:r>
              <w:rPr>
                <w:rFonts w:cs="Arial"/>
                <w:b/>
                <w:bCs/>
                <w:color w:val="000000"/>
              </w:rPr>
              <w:t xml:space="preserve">Indicated </w:t>
            </w:r>
          </w:p>
          <w:p w14:paraId="377BB79C" w14:textId="6B15370C" w:rsidR="0017497C" w:rsidRPr="00721EDB" w:rsidRDefault="005E3CD2">
            <w:pPr>
              <w:autoSpaceDE w:val="0"/>
              <w:autoSpaceDN w:val="0"/>
              <w:adjustRightInd w:val="0"/>
              <w:rPr>
                <w:rFonts w:cs="Arial"/>
                <w:color w:val="000000"/>
              </w:rPr>
            </w:pPr>
            <w:r>
              <w:rPr>
                <w:rFonts w:cs="Arial"/>
                <w:b/>
                <w:bCs/>
                <w:color w:val="000000"/>
              </w:rPr>
              <w:t>for direct referral</w:t>
            </w:r>
            <w:r w:rsidR="0017497C" w:rsidRPr="00721EDB">
              <w:rPr>
                <w:rFonts w:cs="Arial"/>
                <w:b/>
                <w:bCs/>
                <w:color w:val="000000"/>
              </w:rPr>
              <w:t xml:space="preserve"> </w:t>
            </w:r>
          </w:p>
        </w:tc>
        <w:tc>
          <w:tcPr>
            <w:tcW w:w="1843" w:type="dxa"/>
          </w:tcPr>
          <w:p w14:paraId="203F9DC3" w14:textId="7CF8E42E" w:rsidR="0017497C" w:rsidRPr="00721EDB" w:rsidRDefault="0017497C">
            <w:pPr>
              <w:autoSpaceDE w:val="0"/>
              <w:autoSpaceDN w:val="0"/>
              <w:adjustRightInd w:val="0"/>
              <w:rPr>
                <w:rFonts w:cs="Arial"/>
                <w:color w:val="000000"/>
              </w:rPr>
            </w:pPr>
            <w:r w:rsidRPr="00721EDB">
              <w:rPr>
                <w:rFonts w:cs="Arial"/>
                <w:b/>
                <w:bCs/>
                <w:color w:val="000000"/>
              </w:rPr>
              <w:t xml:space="preserve">Not </w:t>
            </w:r>
            <w:r w:rsidR="00327FAF">
              <w:rPr>
                <w:rFonts w:cs="Arial"/>
                <w:b/>
                <w:bCs/>
                <w:color w:val="000000"/>
              </w:rPr>
              <w:t>i</w:t>
            </w:r>
            <w:r w:rsidR="005E3CD2">
              <w:rPr>
                <w:rFonts w:cs="Arial"/>
                <w:b/>
                <w:bCs/>
                <w:color w:val="000000"/>
              </w:rPr>
              <w:t>ndicated for direct referral</w:t>
            </w:r>
            <w:r w:rsidRPr="00721EDB">
              <w:rPr>
                <w:rFonts w:cs="Arial"/>
                <w:b/>
                <w:bCs/>
                <w:color w:val="000000"/>
              </w:rPr>
              <w:t xml:space="preserve"> </w:t>
            </w:r>
          </w:p>
        </w:tc>
        <w:tc>
          <w:tcPr>
            <w:tcW w:w="3515" w:type="dxa"/>
          </w:tcPr>
          <w:p w14:paraId="4393FD42" w14:textId="77777777" w:rsidR="0017497C" w:rsidRPr="00721EDB" w:rsidRDefault="0017497C">
            <w:pPr>
              <w:autoSpaceDE w:val="0"/>
              <w:autoSpaceDN w:val="0"/>
              <w:adjustRightInd w:val="0"/>
              <w:rPr>
                <w:rFonts w:cs="Arial"/>
                <w:color w:val="000000"/>
              </w:rPr>
            </w:pPr>
            <w:r w:rsidRPr="00721EDB">
              <w:rPr>
                <w:rFonts w:cs="Arial"/>
                <w:b/>
                <w:bCs/>
                <w:color w:val="000000"/>
              </w:rPr>
              <w:t xml:space="preserve">Additional comments </w:t>
            </w:r>
          </w:p>
        </w:tc>
      </w:tr>
      <w:tr w:rsidR="00235D82" w:rsidRPr="00786308" w14:paraId="744CFF7C" w14:textId="77777777" w:rsidTr="00327FAF">
        <w:trPr>
          <w:trHeight w:val="1690"/>
        </w:trPr>
        <w:tc>
          <w:tcPr>
            <w:tcW w:w="3119" w:type="dxa"/>
          </w:tcPr>
          <w:p w14:paraId="16C226D2" w14:textId="56D45312" w:rsidR="00235D82" w:rsidRDefault="00235D82" w:rsidP="00235D82">
            <w:pPr>
              <w:autoSpaceDE w:val="0"/>
              <w:autoSpaceDN w:val="0"/>
              <w:adjustRightInd w:val="0"/>
              <w:rPr>
                <w:rFonts w:cs="Arial"/>
                <w:color w:val="000000"/>
              </w:rPr>
            </w:pPr>
            <w:r w:rsidRPr="00786308">
              <w:rPr>
                <w:rFonts w:cs="Arial"/>
                <w:color w:val="000000"/>
              </w:rPr>
              <w:t>Persistent single joint symptoms</w:t>
            </w:r>
          </w:p>
          <w:p w14:paraId="1A9ACEC3" w14:textId="76DEF8FB" w:rsidR="00235D82" w:rsidRPr="00786308" w:rsidRDefault="00235D82" w:rsidP="00235D82">
            <w:pPr>
              <w:autoSpaceDE w:val="0"/>
              <w:autoSpaceDN w:val="0"/>
              <w:adjustRightInd w:val="0"/>
              <w:rPr>
                <w:rFonts w:cs="Arial"/>
                <w:color w:val="000000"/>
              </w:rPr>
            </w:pPr>
            <w:r>
              <w:rPr>
                <w:rFonts w:cs="Arial"/>
                <w:color w:val="000000"/>
              </w:rPr>
              <w:t>Refer to ‘Justification criteria and projection guidelines for adult radiography’</w:t>
            </w:r>
          </w:p>
        </w:tc>
        <w:tc>
          <w:tcPr>
            <w:tcW w:w="1843" w:type="dxa"/>
            <w:vAlign w:val="center"/>
          </w:tcPr>
          <w:p w14:paraId="3FFAC9A9" w14:textId="3364B1DF" w:rsidR="00235D82" w:rsidRPr="00786308" w:rsidRDefault="00235D82" w:rsidP="00235D82">
            <w:pPr>
              <w:autoSpaceDE w:val="0"/>
              <w:autoSpaceDN w:val="0"/>
              <w:adjustRightInd w:val="0"/>
              <w:jc w:val="center"/>
              <w:rPr>
                <w:rFonts w:cs="Arial"/>
                <w:color w:val="000000"/>
              </w:rPr>
            </w:pPr>
            <w:r w:rsidRPr="00602298">
              <w:rPr>
                <w:b/>
                <w:bCs/>
                <w:sz w:val="28"/>
                <w:szCs w:val="28"/>
              </w:rPr>
              <w:sym w:font="Wingdings" w:char="F0FC"/>
            </w:r>
          </w:p>
        </w:tc>
        <w:tc>
          <w:tcPr>
            <w:tcW w:w="1843" w:type="dxa"/>
            <w:vAlign w:val="center"/>
          </w:tcPr>
          <w:p w14:paraId="1317396E" w14:textId="77777777" w:rsidR="00235D82" w:rsidRPr="00786308" w:rsidRDefault="00235D82" w:rsidP="00235D82">
            <w:pPr>
              <w:autoSpaceDE w:val="0"/>
              <w:autoSpaceDN w:val="0"/>
              <w:adjustRightInd w:val="0"/>
              <w:rPr>
                <w:rFonts w:cs="Arial"/>
                <w:color w:val="000000"/>
              </w:rPr>
            </w:pPr>
          </w:p>
        </w:tc>
        <w:tc>
          <w:tcPr>
            <w:tcW w:w="3515" w:type="dxa"/>
          </w:tcPr>
          <w:p w14:paraId="7D02ED0D" w14:textId="1A5A69A7" w:rsidR="00235D82" w:rsidRPr="00786308" w:rsidRDefault="00235D82" w:rsidP="00235D82">
            <w:pPr>
              <w:autoSpaceDE w:val="0"/>
              <w:autoSpaceDN w:val="0"/>
              <w:adjustRightInd w:val="0"/>
              <w:rPr>
                <w:rFonts w:cs="Arial"/>
                <w:color w:val="000000"/>
              </w:rPr>
            </w:pPr>
          </w:p>
        </w:tc>
      </w:tr>
      <w:tr w:rsidR="00235D82" w:rsidRPr="00786308" w14:paraId="5A51397B" w14:textId="77777777" w:rsidTr="00327FAF">
        <w:trPr>
          <w:trHeight w:val="356"/>
        </w:trPr>
        <w:tc>
          <w:tcPr>
            <w:tcW w:w="3119" w:type="dxa"/>
          </w:tcPr>
          <w:p w14:paraId="73D88646" w14:textId="08EDFBE7" w:rsidR="00235D82" w:rsidRPr="00075BA2" w:rsidRDefault="00235D82" w:rsidP="00235D82">
            <w:pPr>
              <w:autoSpaceDE w:val="0"/>
              <w:autoSpaceDN w:val="0"/>
              <w:adjustRightInd w:val="0"/>
              <w:rPr>
                <w:rFonts w:cs="Arial"/>
                <w:b/>
                <w:bCs/>
                <w:color w:val="000000"/>
              </w:rPr>
            </w:pPr>
            <w:r w:rsidRPr="00075BA2">
              <w:rPr>
                <w:rFonts w:cs="Arial"/>
                <w:b/>
                <w:bCs/>
                <w:color w:val="000000"/>
              </w:rPr>
              <w:t>Thoracic and Lumbar Spine</w:t>
            </w:r>
          </w:p>
          <w:p w14:paraId="13BCA3B9" w14:textId="72A88101" w:rsidR="00235D82" w:rsidRPr="00786308" w:rsidRDefault="00235D82" w:rsidP="00235D82">
            <w:pPr>
              <w:autoSpaceDE w:val="0"/>
              <w:autoSpaceDN w:val="0"/>
              <w:adjustRightInd w:val="0"/>
              <w:rPr>
                <w:rFonts w:cs="Arial"/>
                <w:color w:val="000000"/>
              </w:rPr>
            </w:pPr>
            <w:r>
              <w:rPr>
                <w:rFonts w:cs="Arial"/>
                <w:color w:val="000000"/>
              </w:rPr>
              <w:t>Refer to ‘Justification criteria and projection guidelines for adult radiography’</w:t>
            </w:r>
          </w:p>
        </w:tc>
        <w:tc>
          <w:tcPr>
            <w:tcW w:w="1843" w:type="dxa"/>
            <w:vAlign w:val="center"/>
          </w:tcPr>
          <w:p w14:paraId="46E1AAE0" w14:textId="183210FC" w:rsidR="00235D82" w:rsidRPr="00DF0107" w:rsidRDefault="00235D82" w:rsidP="00235D82">
            <w:pPr>
              <w:autoSpaceDE w:val="0"/>
              <w:autoSpaceDN w:val="0"/>
              <w:adjustRightInd w:val="0"/>
              <w:jc w:val="center"/>
              <w:rPr>
                <w:rFonts w:cs="Arial"/>
                <w:b/>
                <w:bCs/>
                <w:color w:val="000000"/>
              </w:rPr>
            </w:pPr>
            <w:r w:rsidRPr="00602298">
              <w:rPr>
                <w:b/>
                <w:bCs/>
                <w:sz w:val="28"/>
                <w:szCs w:val="28"/>
              </w:rPr>
              <w:sym w:font="Wingdings" w:char="F0FC"/>
            </w:r>
          </w:p>
        </w:tc>
        <w:tc>
          <w:tcPr>
            <w:tcW w:w="1843" w:type="dxa"/>
            <w:vAlign w:val="center"/>
          </w:tcPr>
          <w:p w14:paraId="5A6535D4" w14:textId="77777777" w:rsidR="00235D82" w:rsidRPr="00786308" w:rsidRDefault="00235D82" w:rsidP="00235D82">
            <w:pPr>
              <w:autoSpaceDE w:val="0"/>
              <w:autoSpaceDN w:val="0"/>
              <w:adjustRightInd w:val="0"/>
              <w:rPr>
                <w:rFonts w:cs="Arial"/>
                <w:color w:val="000000"/>
              </w:rPr>
            </w:pPr>
          </w:p>
        </w:tc>
        <w:tc>
          <w:tcPr>
            <w:tcW w:w="3515" w:type="dxa"/>
          </w:tcPr>
          <w:p w14:paraId="77CEF9C7" w14:textId="211313B9" w:rsidR="00235D82" w:rsidRPr="00786308" w:rsidRDefault="00235D82" w:rsidP="00235D82">
            <w:pPr>
              <w:autoSpaceDE w:val="0"/>
              <w:autoSpaceDN w:val="0"/>
              <w:adjustRightInd w:val="0"/>
              <w:rPr>
                <w:rFonts w:cs="Arial"/>
                <w:color w:val="000000"/>
              </w:rPr>
            </w:pPr>
            <w:r>
              <w:rPr>
                <w:rFonts w:cs="Arial"/>
                <w:color w:val="000000"/>
              </w:rPr>
              <w:t>Appropriate clinical information must be provided that is relevant to the clinical question.</w:t>
            </w:r>
          </w:p>
        </w:tc>
      </w:tr>
      <w:tr w:rsidR="00235D82" w:rsidRPr="00C304EF" w14:paraId="0E8852C5" w14:textId="77777777" w:rsidTr="00327FAF">
        <w:trPr>
          <w:trHeight w:val="356"/>
        </w:trPr>
        <w:tc>
          <w:tcPr>
            <w:tcW w:w="3119" w:type="dxa"/>
          </w:tcPr>
          <w:p w14:paraId="1E5A85CC" w14:textId="2E770392" w:rsidR="00235D82" w:rsidRPr="00C304EF" w:rsidRDefault="00235D82" w:rsidP="00235D82">
            <w:pPr>
              <w:autoSpaceDE w:val="0"/>
              <w:autoSpaceDN w:val="0"/>
              <w:adjustRightInd w:val="0"/>
              <w:rPr>
                <w:rFonts w:cs="Arial"/>
                <w:b/>
                <w:bCs/>
                <w:color w:val="000000"/>
              </w:rPr>
            </w:pPr>
            <w:r w:rsidRPr="00C304EF">
              <w:rPr>
                <w:rFonts w:cs="Arial"/>
                <w:b/>
                <w:bCs/>
                <w:color w:val="000000"/>
              </w:rPr>
              <w:t>Knee – over 50 yrs</w:t>
            </w:r>
          </w:p>
          <w:p w14:paraId="4BFBEEB4" w14:textId="65B0307E" w:rsidR="00235D82" w:rsidRPr="00C304EF" w:rsidRDefault="00235D82" w:rsidP="00235D82">
            <w:pPr>
              <w:autoSpaceDE w:val="0"/>
              <w:autoSpaceDN w:val="0"/>
              <w:adjustRightInd w:val="0"/>
              <w:rPr>
                <w:rFonts w:cs="Arial"/>
                <w:color w:val="000000"/>
              </w:rPr>
            </w:pPr>
            <w:r w:rsidRPr="00C304EF">
              <w:rPr>
                <w:rFonts w:cs="Arial"/>
                <w:color w:val="000000"/>
              </w:rPr>
              <w:t>Refer to ‘Justification criteria and projection guidelines for adult radiography’</w:t>
            </w:r>
          </w:p>
        </w:tc>
        <w:tc>
          <w:tcPr>
            <w:tcW w:w="1843" w:type="dxa"/>
            <w:vAlign w:val="center"/>
          </w:tcPr>
          <w:p w14:paraId="1B01499B" w14:textId="5E9329B4" w:rsidR="00235D82" w:rsidRPr="00C304EF" w:rsidRDefault="00235D82" w:rsidP="00235D82">
            <w:pPr>
              <w:autoSpaceDE w:val="0"/>
              <w:autoSpaceDN w:val="0"/>
              <w:adjustRightInd w:val="0"/>
              <w:jc w:val="center"/>
              <w:rPr>
                <w:rFonts w:cs="Arial"/>
                <w:color w:val="000000"/>
              </w:rPr>
            </w:pPr>
            <w:r w:rsidRPr="00602298">
              <w:rPr>
                <w:b/>
                <w:bCs/>
                <w:sz w:val="28"/>
                <w:szCs w:val="28"/>
              </w:rPr>
              <w:sym w:font="Wingdings" w:char="F0FC"/>
            </w:r>
          </w:p>
        </w:tc>
        <w:tc>
          <w:tcPr>
            <w:tcW w:w="1843" w:type="dxa"/>
            <w:vAlign w:val="center"/>
          </w:tcPr>
          <w:p w14:paraId="1B718D76" w14:textId="77777777" w:rsidR="00235D82" w:rsidRPr="00C304EF" w:rsidRDefault="00235D82" w:rsidP="00235D82">
            <w:pPr>
              <w:autoSpaceDE w:val="0"/>
              <w:autoSpaceDN w:val="0"/>
              <w:adjustRightInd w:val="0"/>
              <w:rPr>
                <w:rFonts w:cs="Arial"/>
                <w:color w:val="000000"/>
              </w:rPr>
            </w:pPr>
          </w:p>
        </w:tc>
        <w:tc>
          <w:tcPr>
            <w:tcW w:w="3515" w:type="dxa"/>
          </w:tcPr>
          <w:p w14:paraId="6E4CACA6" w14:textId="6E048338" w:rsidR="00235D82" w:rsidRPr="00C304EF" w:rsidRDefault="00235D82" w:rsidP="00235D82">
            <w:pPr>
              <w:autoSpaceDE w:val="0"/>
              <w:autoSpaceDN w:val="0"/>
              <w:adjustRightInd w:val="0"/>
              <w:rPr>
                <w:rFonts w:cs="Arial"/>
                <w:color w:val="000000"/>
              </w:rPr>
            </w:pPr>
            <w:r w:rsidRPr="00C304EF">
              <w:rPr>
                <w:rFonts w:cs="Arial"/>
                <w:color w:val="000000"/>
              </w:rPr>
              <w:t xml:space="preserve">Knee MRIs are of limited value for patients over 50 years of age. </w:t>
            </w:r>
          </w:p>
        </w:tc>
      </w:tr>
      <w:tr w:rsidR="00CA7D23" w:rsidRPr="00C304EF" w14:paraId="51809677" w14:textId="77777777" w:rsidTr="00327FAF">
        <w:trPr>
          <w:trHeight w:val="356"/>
        </w:trPr>
        <w:tc>
          <w:tcPr>
            <w:tcW w:w="3119" w:type="dxa"/>
          </w:tcPr>
          <w:p w14:paraId="7CD7E2DB" w14:textId="509B46B3" w:rsidR="00CA7D23" w:rsidRPr="00C304EF" w:rsidRDefault="00CA7D23" w:rsidP="00CA7D23">
            <w:pPr>
              <w:autoSpaceDE w:val="0"/>
              <w:autoSpaceDN w:val="0"/>
              <w:adjustRightInd w:val="0"/>
              <w:rPr>
                <w:rFonts w:cs="Arial"/>
                <w:b/>
                <w:bCs/>
                <w:color w:val="000000"/>
              </w:rPr>
            </w:pPr>
            <w:r w:rsidRPr="00C304EF">
              <w:rPr>
                <w:rFonts w:cs="Arial"/>
                <w:b/>
                <w:bCs/>
                <w:color w:val="000000"/>
              </w:rPr>
              <w:t>Knee</w:t>
            </w:r>
            <w:r w:rsidR="00D716BD" w:rsidRPr="00C304EF">
              <w:rPr>
                <w:rFonts w:cs="Arial"/>
                <w:b/>
                <w:bCs/>
                <w:color w:val="000000"/>
              </w:rPr>
              <w:t xml:space="preserve"> – under </w:t>
            </w:r>
            <w:r w:rsidR="00845576" w:rsidRPr="00C304EF">
              <w:rPr>
                <w:rFonts w:cs="Arial"/>
                <w:b/>
                <w:bCs/>
                <w:color w:val="000000"/>
              </w:rPr>
              <w:t xml:space="preserve">50 yrs </w:t>
            </w:r>
          </w:p>
          <w:p w14:paraId="0FE6D9CA" w14:textId="77777777" w:rsidR="00CA7D23" w:rsidRPr="00C304EF" w:rsidRDefault="00CA7D23" w:rsidP="00CA7D23">
            <w:pPr>
              <w:autoSpaceDE w:val="0"/>
              <w:autoSpaceDN w:val="0"/>
              <w:adjustRightInd w:val="0"/>
              <w:rPr>
                <w:rFonts w:cs="Arial"/>
                <w:b/>
                <w:bCs/>
                <w:color w:val="000000"/>
              </w:rPr>
            </w:pPr>
          </w:p>
          <w:p w14:paraId="77C5E45E" w14:textId="0E7E1550" w:rsidR="00CA7D23" w:rsidRPr="00C304EF" w:rsidRDefault="00CA7D23" w:rsidP="00CA7D23">
            <w:pPr>
              <w:autoSpaceDE w:val="0"/>
              <w:autoSpaceDN w:val="0"/>
              <w:adjustRightInd w:val="0"/>
              <w:rPr>
                <w:rFonts w:cs="Arial"/>
                <w:color w:val="000000"/>
              </w:rPr>
            </w:pPr>
          </w:p>
        </w:tc>
        <w:tc>
          <w:tcPr>
            <w:tcW w:w="1843" w:type="dxa"/>
            <w:vAlign w:val="center"/>
          </w:tcPr>
          <w:p w14:paraId="7DD6E374" w14:textId="77777777" w:rsidR="00CA7D23" w:rsidRPr="00C304EF" w:rsidRDefault="00CA7D23" w:rsidP="00CA7D23">
            <w:pPr>
              <w:autoSpaceDE w:val="0"/>
              <w:autoSpaceDN w:val="0"/>
              <w:adjustRightInd w:val="0"/>
              <w:rPr>
                <w:rFonts w:cs="Arial"/>
                <w:color w:val="000000"/>
              </w:rPr>
            </w:pPr>
          </w:p>
        </w:tc>
        <w:tc>
          <w:tcPr>
            <w:tcW w:w="1843" w:type="dxa"/>
            <w:vAlign w:val="center"/>
          </w:tcPr>
          <w:p w14:paraId="37E0DC57" w14:textId="5991FAF9" w:rsidR="00CA7D23" w:rsidRPr="00C304EF" w:rsidRDefault="00CA7D23" w:rsidP="00CA7D23">
            <w:pPr>
              <w:autoSpaceDE w:val="0"/>
              <w:autoSpaceDN w:val="0"/>
              <w:adjustRightInd w:val="0"/>
              <w:jc w:val="center"/>
              <w:rPr>
                <w:rFonts w:cs="Arial"/>
                <w:color w:val="000000"/>
              </w:rPr>
            </w:pPr>
            <w:r w:rsidRPr="00C304EF">
              <w:rPr>
                <w:rFonts w:cs="Arial"/>
                <w:b/>
                <w:bCs/>
                <w:color w:val="000000"/>
              </w:rPr>
              <w:t>X</w:t>
            </w:r>
          </w:p>
        </w:tc>
        <w:tc>
          <w:tcPr>
            <w:tcW w:w="3515" w:type="dxa"/>
          </w:tcPr>
          <w:p w14:paraId="4871D18B" w14:textId="08D8128C" w:rsidR="00CA7D23" w:rsidRPr="00C304EF" w:rsidRDefault="00CA7D23" w:rsidP="00CA7D23">
            <w:pPr>
              <w:autoSpaceDE w:val="0"/>
              <w:autoSpaceDN w:val="0"/>
              <w:adjustRightInd w:val="0"/>
              <w:rPr>
                <w:rFonts w:cs="Arial"/>
                <w:color w:val="000000"/>
              </w:rPr>
            </w:pPr>
          </w:p>
        </w:tc>
      </w:tr>
      <w:tr w:rsidR="00F47051" w:rsidRPr="00786308" w14:paraId="5A21A063" w14:textId="77777777" w:rsidTr="00327FAF">
        <w:trPr>
          <w:trHeight w:val="482"/>
        </w:trPr>
        <w:tc>
          <w:tcPr>
            <w:tcW w:w="3119" w:type="dxa"/>
          </w:tcPr>
          <w:p w14:paraId="3259A67E" w14:textId="77777777" w:rsidR="0007417D" w:rsidRPr="00C304EF" w:rsidRDefault="0007417D" w:rsidP="00075BA2">
            <w:pPr>
              <w:autoSpaceDE w:val="0"/>
              <w:autoSpaceDN w:val="0"/>
              <w:adjustRightInd w:val="0"/>
              <w:rPr>
                <w:b/>
                <w:bCs/>
              </w:rPr>
            </w:pPr>
            <w:r w:rsidRPr="00C304EF">
              <w:rPr>
                <w:b/>
                <w:bCs/>
              </w:rPr>
              <w:t>Knee</w:t>
            </w:r>
          </w:p>
          <w:p w14:paraId="47FDBFDD" w14:textId="09348B0C" w:rsidR="00F47051" w:rsidRPr="00C304EF" w:rsidRDefault="0007417D" w:rsidP="00CA7D23">
            <w:pPr>
              <w:autoSpaceDE w:val="0"/>
              <w:autoSpaceDN w:val="0"/>
              <w:adjustRightInd w:val="0"/>
              <w:spacing w:after="120"/>
            </w:pPr>
            <w:r w:rsidRPr="00C304EF">
              <w:t>Popliteal swelling (&gt;50 years)</w:t>
            </w:r>
          </w:p>
        </w:tc>
        <w:tc>
          <w:tcPr>
            <w:tcW w:w="1843" w:type="dxa"/>
            <w:vAlign w:val="center"/>
          </w:tcPr>
          <w:p w14:paraId="6CB65A13" w14:textId="77777777" w:rsidR="00F47051" w:rsidRPr="00C304EF" w:rsidRDefault="00F47051" w:rsidP="00CA7D23">
            <w:pPr>
              <w:autoSpaceDE w:val="0"/>
              <w:autoSpaceDN w:val="0"/>
              <w:adjustRightInd w:val="0"/>
              <w:jc w:val="center"/>
              <w:rPr>
                <w:rFonts w:cs="Arial"/>
                <w:color w:val="000000"/>
              </w:rPr>
            </w:pPr>
          </w:p>
        </w:tc>
        <w:tc>
          <w:tcPr>
            <w:tcW w:w="1843" w:type="dxa"/>
            <w:vAlign w:val="center"/>
          </w:tcPr>
          <w:p w14:paraId="2AAA6E1C" w14:textId="51747DA7" w:rsidR="00F47051" w:rsidRPr="00C304EF" w:rsidRDefault="009C4B8B" w:rsidP="00CA7D23">
            <w:pPr>
              <w:autoSpaceDE w:val="0"/>
              <w:autoSpaceDN w:val="0"/>
              <w:adjustRightInd w:val="0"/>
              <w:jc w:val="center"/>
              <w:rPr>
                <w:rFonts w:cs="Arial"/>
                <w:b/>
                <w:bCs/>
                <w:color w:val="000000"/>
              </w:rPr>
            </w:pPr>
            <w:r w:rsidRPr="00C304EF">
              <w:rPr>
                <w:rFonts w:cs="Arial"/>
                <w:b/>
                <w:bCs/>
                <w:color w:val="000000"/>
              </w:rPr>
              <w:t>X</w:t>
            </w:r>
          </w:p>
        </w:tc>
        <w:tc>
          <w:tcPr>
            <w:tcW w:w="3515" w:type="dxa"/>
          </w:tcPr>
          <w:p w14:paraId="6C80F895" w14:textId="29B797ED" w:rsidR="009C4B8B" w:rsidRPr="00C304EF" w:rsidRDefault="009C4B8B" w:rsidP="009C4B8B">
            <w:pPr>
              <w:autoSpaceDE w:val="0"/>
              <w:autoSpaceDN w:val="0"/>
              <w:adjustRightInd w:val="0"/>
              <w:spacing w:after="120"/>
            </w:pPr>
            <w:r w:rsidRPr="00C304EF">
              <w:t>Routine ultrasound assessment for ?effusion, ?</w:t>
            </w:r>
            <w:r w:rsidR="00EB184B">
              <w:t>osteoarthritis</w:t>
            </w:r>
            <w:r w:rsidR="00930741">
              <w:t xml:space="preserve"> (</w:t>
            </w:r>
            <w:r w:rsidRPr="00C304EF">
              <w:t>OA</w:t>
            </w:r>
            <w:r w:rsidR="00930741">
              <w:t>)</w:t>
            </w:r>
            <w:r w:rsidRPr="00C304EF">
              <w:t xml:space="preserve"> or ?Baker’s cyst is not indicated.</w:t>
            </w:r>
          </w:p>
          <w:p w14:paraId="674EEE87" w14:textId="2ACD64D7" w:rsidR="00F47051" w:rsidRPr="004B1FA8" w:rsidRDefault="009C4B8B" w:rsidP="003030AA">
            <w:pPr>
              <w:autoSpaceDE w:val="0"/>
              <w:autoSpaceDN w:val="0"/>
              <w:adjustRightInd w:val="0"/>
            </w:pPr>
            <w:r w:rsidRPr="00C304EF">
              <w:lastRenderedPageBreak/>
              <w:t>If the swelling is pulsatile, rapidly enlarging or otherwise atypical, ultrasound to assess for popliteal aneurysm/sarcoma is indicated.</w:t>
            </w:r>
          </w:p>
        </w:tc>
      </w:tr>
      <w:tr w:rsidR="00235D82" w:rsidRPr="00C264F6" w14:paraId="5B93241D" w14:textId="77777777" w:rsidTr="00327FAF">
        <w:trPr>
          <w:trHeight w:val="482"/>
        </w:trPr>
        <w:tc>
          <w:tcPr>
            <w:tcW w:w="3119" w:type="dxa"/>
          </w:tcPr>
          <w:p w14:paraId="516D30AD" w14:textId="77777777" w:rsidR="00235D82" w:rsidRDefault="00235D82" w:rsidP="00235D82">
            <w:pPr>
              <w:autoSpaceDE w:val="0"/>
              <w:autoSpaceDN w:val="0"/>
              <w:adjustRightInd w:val="0"/>
              <w:spacing w:after="120"/>
              <w:rPr>
                <w:b/>
                <w:bCs/>
              </w:rPr>
            </w:pPr>
            <w:r w:rsidRPr="00467420">
              <w:rPr>
                <w:b/>
                <w:bCs/>
              </w:rPr>
              <w:lastRenderedPageBreak/>
              <w:t xml:space="preserve">Shoulder </w:t>
            </w:r>
          </w:p>
          <w:p w14:paraId="3932EB3E" w14:textId="77777777" w:rsidR="00235D82" w:rsidRDefault="00235D82" w:rsidP="00235D82">
            <w:pPr>
              <w:autoSpaceDE w:val="0"/>
              <w:autoSpaceDN w:val="0"/>
              <w:adjustRightInd w:val="0"/>
              <w:rPr>
                <w:rFonts w:cs="Arial"/>
                <w:color w:val="000000"/>
              </w:rPr>
            </w:pPr>
            <w:r>
              <w:rPr>
                <w:rFonts w:cs="Arial"/>
                <w:color w:val="000000"/>
              </w:rPr>
              <w:t>Refer to ‘Justification criteria and projection guidelines for adult radiography’</w:t>
            </w:r>
          </w:p>
          <w:p w14:paraId="10C33367" w14:textId="13BC486B" w:rsidR="00235D82" w:rsidRPr="00956D76" w:rsidRDefault="00235D82" w:rsidP="00235D82">
            <w:pPr>
              <w:autoSpaceDE w:val="0"/>
              <w:autoSpaceDN w:val="0"/>
              <w:adjustRightInd w:val="0"/>
              <w:spacing w:after="120"/>
              <w:rPr>
                <w:b/>
                <w:bCs/>
                <w:highlight w:val="yellow"/>
              </w:rPr>
            </w:pPr>
          </w:p>
        </w:tc>
        <w:tc>
          <w:tcPr>
            <w:tcW w:w="1843" w:type="dxa"/>
            <w:vAlign w:val="center"/>
          </w:tcPr>
          <w:p w14:paraId="2B97A39A" w14:textId="71326640" w:rsidR="00235D82" w:rsidRPr="00C264F6" w:rsidRDefault="00235D82" w:rsidP="00235D82">
            <w:pPr>
              <w:autoSpaceDE w:val="0"/>
              <w:autoSpaceDN w:val="0"/>
              <w:adjustRightInd w:val="0"/>
              <w:jc w:val="center"/>
              <w:rPr>
                <w:rFonts w:cs="Arial"/>
                <w:color w:val="000000"/>
              </w:rPr>
            </w:pPr>
            <w:r w:rsidRPr="0045161B">
              <w:rPr>
                <w:b/>
                <w:bCs/>
                <w:sz w:val="28"/>
                <w:szCs w:val="28"/>
              </w:rPr>
              <w:sym w:font="Wingdings" w:char="F0FC"/>
            </w:r>
          </w:p>
        </w:tc>
        <w:tc>
          <w:tcPr>
            <w:tcW w:w="1843" w:type="dxa"/>
            <w:vAlign w:val="center"/>
          </w:tcPr>
          <w:p w14:paraId="736C12B9" w14:textId="77777777" w:rsidR="00235D82" w:rsidRPr="009B3FAF" w:rsidRDefault="00235D82" w:rsidP="00235D82">
            <w:pPr>
              <w:autoSpaceDE w:val="0"/>
              <w:autoSpaceDN w:val="0"/>
              <w:adjustRightInd w:val="0"/>
              <w:jc w:val="center"/>
              <w:rPr>
                <w:rFonts w:cs="Arial"/>
                <w:b/>
                <w:bCs/>
                <w:color w:val="000000"/>
              </w:rPr>
            </w:pPr>
          </w:p>
        </w:tc>
        <w:tc>
          <w:tcPr>
            <w:tcW w:w="3515" w:type="dxa"/>
          </w:tcPr>
          <w:p w14:paraId="141743DD" w14:textId="4BF51C4F" w:rsidR="00235D82" w:rsidRPr="004B1FA8" w:rsidRDefault="00235D82" w:rsidP="00235D82">
            <w:pPr>
              <w:autoSpaceDE w:val="0"/>
              <w:autoSpaceDN w:val="0"/>
              <w:adjustRightInd w:val="0"/>
            </w:pPr>
            <w:r>
              <w:t xml:space="preserve">Ultrasound not typically required as a first line test . US only indicated if patient has had a plain radiograph within the last 12 months, has completed a course of physio and has had a clinically guided injection in the community in the last 3 months with no benefit on follow up clinical review. </w:t>
            </w:r>
          </w:p>
        </w:tc>
      </w:tr>
      <w:tr w:rsidR="00235D82" w:rsidRPr="00C264F6" w14:paraId="4FD1252B" w14:textId="77777777" w:rsidTr="00327FAF">
        <w:trPr>
          <w:trHeight w:val="482"/>
        </w:trPr>
        <w:tc>
          <w:tcPr>
            <w:tcW w:w="3119" w:type="dxa"/>
          </w:tcPr>
          <w:p w14:paraId="610C9923" w14:textId="77777777" w:rsidR="00235D82" w:rsidRPr="00A63A39" w:rsidRDefault="00235D82" w:rsidP="00235D82">
            <w:pPr>
              <w:autoSpaceDE w:val="0"/>
              <w:autoSpaceDN w:val="0"/>
              <w:adjustRightInd w:val="0"/>
              <w:spacing w:after="120"/>
            </w:pPr>
            <w:r w:rsidRPr="00A63A39">
              <w:t>Suspected bone sarcoma with any of the following symptoms:</w:t>
            </w:r>
          </w:p>
          <w:p w14:paraId="48F5CCF2" w14:textId="120B0352" w:rsidR="00235D82" w:rsidRPr="00A63A39" w:rsidRDefault="00235D82" w:rsidP="00235D82">
            <w:pPr>
              <w:pStyle w:val="ListParagraph"/>
              <w:numPr>
                <w:ilvl w:val="0"/>
                <w:numId w:val="30"/>
              </w:numPr>
              <w:autoSpaceDE w:val="0"/>
              <w:autoSpaceDN w:val="0"/>
              <w:adjustRightInd w:val="0"/>
              <w:spacing w:before="120"/>
              <w:ind w:left="357" w:hanging="357"/>
              <w:contextualSpacing w:val="0"/>
            </w:pPr>
            <w:r w:rsidRPr="00A63A39">
              <w:t>Change unexplained/persistent bone pain (including night pain and pain not responding to normal analgesia)</w:t>
            </w:r>
          </w:p>
          <w:p w14:paraId="2219247E" w14:textId="77777777" w:rsidR="00235D82" w:rsidRPr="00A63A39" w:rsidRDefault="00235D82" w:rsidP="00235D82">
            <w:pPr>
              <w:pStyle w:val="ListParagraph"/>
              <w:numPr>
                <w:ilvl w:val="0"/>
                <w:numId w:val="30"/>
              </w:numPr>
              <w:autoSpaceDE w:val="0"/>
              <w:autoSpaceDN w:val="0"/>
              <w:adjustRightInd w:val="0"/>
              <w:spacing w:before="120"/>
              <w:ind w:left="357" w:hanging="357"/>
              <w:contextualSpacing w:val="0"/>
            </w:pPr>
            <w:r w:rsidRPr="00A63A39">
              <w:t xml:space="preserve">Bone swelling </w:t>
            </w:r>
          </w:p>
          <w:p w14:paraId="569CD4CC" w14:textId="77777777" w:rsidR="00235D82" w:rsidRPr="00A63A39" w:rsidRDefault="00235D82" w:rsidP="00235D82">
            <w:pPr>
              <w:pStyle w:val="ListParagraph"/>
              <w:numPr>
                <w:ilvl w:val="0"/>
                <w:numId w:val="30"/>
              </w:numPr>
              <w:autoSpaceDE w:val="0"/>
              <w:autoSpaceDN w:val="0"/>
              <w:adjustRightInd w:val="0"/>
              <w:spacing w:before="120"/>
              <w:ind w:left="357" w:hanging="357"/>
              <w:contextualSpacing w:val="0"/>
            </w:pPr>
            <w:r w:rsidRPr="00A63A39">
              <w:t>Bone mass/lump</w:t>
            </w:r>
          </w:p>
          <w:p w14:paraId="6DC2CDCF" w14:textId="448EF63E" w:rsidR="00235D82" w:rsidRPr="00A63A39" w:rsidRDefault="00235D82" w:rsidP="00235D82">
            <w:pPr>
              <w:pStyle w:val="ListParagraph"/>
              <w:numPr>
                <w:ilvl w:val="0"/>
                <w:numId w:val="30"/>
              </w:numPr>
              <w:autoSpaceDE w:val="0"/>
              <w:autoSpaceDN w:val="0"/>
              <w:adjustRightInd w:val="0"/>
              <w:spacing w:before="120"/>
              <w:ind w:left="357" w:hanging="357"/>
              <w:contextualSpacing w:val="0"/>
            </w:pPr>
            <w:r w:rsidRPr="00A63A39">
              <w:t>Limp/restricted movement</w:t>
            </w:r>
          </w:p>
        </w:tc>
        <w:tc>
          <w:tcPr>
            <w:tcW w:w="1843" w:type="dxa"/>
            <w:vAlign w:val="center"/>
          </w:tcPr>
          <w:p w14:paraId="655E6334" w14:textId="7D5DBC4B" w:rsidR="00235D82" w:rsidRPr="00A63A39" w:rsidRDefault="00235D82" w:rsidP="00235D82">
            <w:pPr>
              <w:autoSpaceDE w:val="0"/>
              <w:autoSpaceDN w:val="0"/>
              <w:adjustRightInd w:val="0"/>
              <w:jc w:val="center"/>
              <w:rPr>
                <w:rFonts w:cs="Arial"/>
                <w:b/>
                <w:bCs/>
                <w:color w:val="000000"/>
              </w:rPr>
            </w:pPr>
            <w:r w:rsidRPr="0045161B">
              <w:rPr>
                <w:b/>
                <w:bCs/>
                <w:sz w:val="28"/>
                <w:szCs w:val="28"/>
              </w:rPr>
              <w:sym w:font="Wingdings" w:char="F0FC"/>
            </w:r>
          </w:p>
        </w:tc>
        <w:tc>
          <w:tcPr>
            <w:tcW w:w="1843" w:type="dxa"/>
            <w:vAlign w:val="center"/>
          </w:tcPr>
          <w:p w14:paraId="7110A192" w14:textId="77777777" w:rsidR="00235D82" w:rsidRPr="00A63A39" w:rsidRDefault="00235D82" w:rsidP="00235D82">
            <w:pPr>
              <w:autoSpaceDE w:val="0"/>
              <w:autoSpaceDN w:val="0"/>
              <w:adjustRightInd w:val="0"/>
              <w:jc w:val="center"/>
              <w:rPr>
                <w:rFonts w:cs="Arial"/>
                <w:b/>
                <w:bCs/>
                <w:color w:val="000000"/>
              </w:rPr>
            </w:pPr>
          </w:p>
        </w:tc>
        <w:tc>
          <w:tcPr>
            <w:tcW w:w="3515" w:type="dxa"/>
          </w:tcPr>
          <w:p w14:paraId="4422C41B" w14:textId="77777777" w:rsidR="00235D82" w:rsidRPr="00A63A39" w:rsidRDefault="00235D82" w:rsidP="00235D82">
            <w:pPr>
              <w:pStyle w:val="Default"/>
              <w:spacing w:after="120"/>
              <w:rPr>
                <w:b/>
                <w:bCs/>
              </w:rPr>
            </w:pPr>
            <w:r w:rsidRPr="00A63A39">
              <w:rPr>
                <w:b/>
                <w:bCs/>
              </w:rPr>
              <w:t xml:space="preserve">Refer to sarcoma pathway. </w:t>
            </w:r>
          </w:p>
          <w:p w14:paraId="26135C85" w14:textId="77777777" w:rsidR="00235D82" w:rsidRPr="00A63A39" w:rsidRDefault="00235D82" w:rsidP="00235D82">
            <w:pPr>
              <w:autoSpaceDE w:val="0"/>
              <w:autoSpaceDN w:val="0"/>
              <w:adjustRightInd w:val="0"/>
              <w:spacing w:after="120"/>
            </w:pPr>
          </w:p>
        </w:tc>
      </w:tr>
    </w:tbl>
    <w:p w14:paraId="584D2EB8" w14:textId="77777777" w:rsidR="00B11CD2" w:rsidRDefault="00B11CD2" w:rsidP="00CF686C"/>
    <w:p w14:paraId="3CB01BC7" w14:textId="033D0DF5" w:rsidR="00F101C1" w:rsidRPr="00111663" w:rsidRDefault="00F101C1" w:rsidP="00B75FCD">
      <w:pPr>
        <w:pStyle w:val="Heading2"/>
      </w:pPr>
      <w:bookmarkStart w:id="55" w:name="_Toc196813959"/>
      <w:r>
        <w:t>Breast</w:t>
      </w:r>
      <w:bookmarkEnd w:id="55"/>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8"/>
        <w:gridCol w:w="1835"/>
        <w:gridCol w:w="16"/>
        <w:gridCol w:w="3386"/>
      </w:tblGrid>
      <w:tr w:rsidR="00BC2868" w:rsidRPr="00111663" w14:paraId="0C13DBB7" w14:textId="77777777" w:rsidTr="0054007F">
        <w:trPr>
          <w:trHeight w:val="356"/>
        </w:trPr>
        <w:tc>
          <w:tcPr>
            <w:tcW w:w="3119" w:type="dxa"/>
          </w:tcPr>
          <w:p w14:paraId="4B266541" w14:textId="63ADBC43" w:rsidR="00F101C1" w:rsidRPr="00111663" w:rsidRDefault="00F101C1">
            <w:pPr>
              <w:autoSpaceDE w:val="0"/>
              <w:autoSpaceDN w:val="0"/>
              <w:adjustRightInd w:val="0"/>
              <w:rPr>
                <w:rFonts w:cs="Arial"/>
                <w:color w:val="000000"/>
              </w:rPr>
            </w:pPr>
            <w:r w:rsidRPr="00111663">
              <w:rPr>
                <w:rFonts w:cs="Arial"/>
                <w:b/>
                <w:bCs/>
                <w:color w:val="000000"/>
              </w:rPr>
              <w:t xml:space="preserve">Clinical </w:t>
            </w:r>
            <w:r w:rsidR="00E74D42">
              <w:rPr>
                <w:rFonts w:cs="Arial"/>
                <w:b/>
                <w:bCs/>
                <w:color w:val="000000"/>
              </w:rPr>
              <w:t>i</w:t>
            </w:r>
            <w:r w:rsidRPr="00111663">
              <w:rPr>
                <w:rFonts w:cs="Arial"/>
                <w:b/>
                <w:bCs/>
                <w:color w:val="000000"/>
              </w:rPr>
              <w:t xml:space="preserve">ndication </w:t>
            </w:r>
          </w:p>
        </w:tc>
        <w:tc>
          <w:tcPr>
            <w:tcW w:w="1843" w:type="dxa"/>
          </w:tcPr>
          <w:p w14:paraId="1B073ECA" w14:textId="09AC32C0" w:rsidR="00F101C1" w:rsidRPr="00111663" w:rsidRDefault="005E3CD2">
            <w:pPr>
              <w:autoSpaceDE w:val="0"/>
              <w:autoSpaceDN w:val="0"/>
              <w:adjustRightInd w:val="0"/>
              <w:rPr>
                <w:rFonts w:cs="Arial"/>
                <w:color w:val="000000"/>
              </w:rPr>
            </w:pPr>
            <w:r>
              <w:rPr>
                <w:rFonts w:cs="Arial"/>
                <w:b/>
                <w:bCs/>
                <w:color w:val="000000"/>
              </w:rPr>
              <w:t>Indicated for direct referral</w:t>
            </w:r>
            <w:r w:rsidR="00F101C1" w:rsidRPr="00111663">
              <w:rPr>
                <w:rFonts w:cs="Arial"/>
                <w:b/>
                <w:bCs/>
                <w:color w:val="000000"/>
              </w:rPr>
              <w:t xml:space="preserve"> </w:t>
            </w:r>
          </w:p>
        </w:tc>
        <w:tc>
          <w:tcPr>
            <w:tcW w:w="1843" w:type="dxa"/>
            <w:gridSpan w:val="2"/>
          </w:tcPr>
          <w:p w14:paraId="00008C80" w14:textId="25319236" w:rsidR="00F101C1" w:rsidRPr="00111663" w:rsidRDefault="00F101C1">
            <w:pPr>
              <w:autoSpaceDE w:val="0"/>
              <w:autoSpaceDN w:val="0"/>
              <w:adjustRightInd w:val="0"/>
              <w:rPr>
                <w:rFonts w:cs="Arial"/>
                <w:color w:val="000000"/>
              </w:rPr>
            </w:pPr>
            <w:r w:rsidRPr="00111663">
              <w:rPr>
                <w:rFonts w:cs="Arial"/>
                <w:b/>
                <w:bCs/>
                <w:color w:val="000000"/>
              </w:rPr>
              <w:t xml:space="preserve">Not </w:t>
            </w:r>
            <w:r w:rsidR="00E74D42">
              <w:rPr>
                <w:rFonts w:cs="Arial"/>
                <w:b/>
                <w:bCs/>
                <w:color w:val="000000"/>
              </w:rPr>
              <w:t>i</w:t>
            </w:r>
            <w:r w:rsidR="005E3CD2">
              <w:rPr>
                <w:rFonts w:cs="Arial"/>
                <w:b/>
                <w:bCs/>
                <w:color w:val="000000"/>
              </w:rPr>
              <w:t>ndicated for direct referral</w:t>
            </w:r>
            <w:r w:rsidRPr="00111663">
              <w:rPr>
                <w:rFonts w:cs="Arial"/>
                <w:b/>
                <w:bCs/>
                <w:color w:val="000000"/>
              </w:rPr>
              <w:t xml:space="preserve"> </w:t>
            </w:r>
          </w:p>
        </w:tc>
        <w:tc>
          <w:tcPr>
            <w:tcW w:w="3402" w:type="dxa"/>
            <w:gridSpan w:val="2"/>
          </w:tcPr>
          <w:p w14:paraId="301AB80F" w14:textId="77777777" w:rsidR="00F101C1" w:rsidRPr="00111663" w:rsidRDefault="00F101C1">
            <w:pPr>
              <w:autoSpaceDE w:val="0"/>
              <w:autoSpaceDN w:val="0"/>
              <w:adjustRightInd w:val="0"/>
              <w:rPr>
                <w:rFonts w:cs="Arial"/>
                <w:color w:val="000000"/>
              </w:rPr>
            </w:pPr>
            <w:r w:rsidRPr="00111663">
              <w:rPr>
                <w:rFonts w:cs="Arial"/>
                <w:b/>
                <w:bCs/>
                <w:color w:val="000000"/>
              </w:rPr>
              <w:t xml:space="preserve">Additional comments </w:t>
            </w:r>
          </w:p>
        </w:tc>
      </w:tr>
      <w:tr w:rsidR="00501D13" w:rsidRPr="00111663" w14:paraId="3A297F1D" w14:textId="77777777" w:rsidTr="00BB750C">
        <w:trPr>
          <w:trHeight w:val="231"/>
        </w:trPr>
        <w:tc>
          <w:tcPr>
            <w:tcW w:w="3119" w:type="dxa"/>
          </w:tcPr>
          <w:p w14:paraId="70E0A896" w14:textId="77777777" w:rsidR="00F101C1" w:rsidRPr="00111663" w:rsidRDefault="00F101C1" w:rsidP="003E3D2D">
            <w:pPr>
              <w:autoSpaceDE w:val="0"/>
              <w:autoSpaceDN w:val="0"/>
              <w:adjustRightInd w:val="0"/>
              <w:rPr>
                <w:rFonts w:cs="Arial"/>
                <w:color w:val="000000"/>
              </w:rPr>
            </w:pPr>
            <w:r w:rsidRPr="00111663">
              <w:rPr>
                <w:rFonts w:cs="Arial"/>
                <w:color w:val="000000"/>
              </w:rPr>
              <w:t xml:space="preserve">Suspected breast abscess </w:t>
            </w:r>
          </w:p>
        </w:tc>
        <w:tc>
          <w:tcPr>
            <w:tcW w:w="1851" w:type="dxa"/>
            <w:gridSpan w:val="2"/>
          </w:tcPr>
          <w:p w14:paraId="75B069AA" w14:textId="77777777" w:rsidR="00F101C1" w:rsidRPr="00111663" w:rsidRDefault="00F101C1">
            <w:pPr>
              <w:autoSpaceDE w:val="0"/>
              <w:autoSpaceDN w:val="0"/>
              <w:adjustRightInd w:val="0"/>
              <w:rPr>
                <w:rFonts w:cs="Arial"/>
                <w:color w:val="000000"/>
              </w:rPr>
            </w:pPr>
          </w:p>
        </w:tc>
        <w:tc>
          <w:tcPr>
            <w:tcW w:w="1851" w:type="dxa"/>
            <w:gridSpan w:val="2"/>
            <w:vAlign w:val="center"/>
          </w:tcPr>
          <w:p w14:paraId="0BD2A39C" w14:textId="29665041" w:rsidR="00F101C1" w:rsidRPr="00111663" w:rsidRDefault="00F101C1" w:rsidP="00BB750C">
            <w:pPr>
              <w:autoSpaceDE w:val="0"/>
              <w:autoSpaceDN w:val="0"/>
              <w:adjustRightInd w:val="0"/>
              <w:jc w:val="center"/>
              <w:rPr>
                <w:rFonts w:cs="Arial"/>
                <w:color w:val="000000"/>
              </w:rPr>
            </w:pPr>
            <w:r w:rsidRPr="00111663">
              <w:rPr>
                <w:rFonts w:cs="Arial"/>
                <w:b/>
                <w:bCs/>
                <w:color w:val="000000"/>
              </w:rPr>
              <w:t>X</w:t>
            </w:r>
          </w:p>
        </w:tc>
        <w:tc>
          <w:tcPr>
            <w:tcW w:w="3386" w:type="dxa"/>
          </w:tcPr>
          <w:p w14:paraId="4758064C" w14:textId="77777777" w:rsidR="00D01C1C" w:rsidRDefault="00AA734D" w:rsidP="003E3D2D">
            <w:pPr>
              <w:autoSpaceDE w:val="0"/>
              <w:autoSpaceDN w:val="0"/>
              <w:adjustRightInd w:val="0"/>
              <w:spacing w:after="120"/>
              <w:rPr>
                <w:rFonts w:cs="Arial"/>
                <w:color w:val="000000"/>
              </w:rPr>
            </w:pPr>
            <w:r>
              <w:rPr>
                <w:rFonts w:cs="Arial"/>
                <w:color w:val="000000"/>
              </w:rPr>
              <w:t>C</w:t>
            </w:r>
            <w:r w:rsidRPr="00AA734D">
              <w:rPr>
                <w:rFonts w:cs="Arial"/>
                <w:color w:val="000000"/>
              </w:rPr>
              <w:t xml:space="preserve">ommence antibiotic treatment in primary care. </w:t>
            </w:r>
          </w:p>
          <w:p w14:paraId="426D3837" w14:textId="56459AFF" w:rsidR="00D01C1C" w:rsidRDefault="00AA734D" w:rsidP="003E3D2D">
            <w:pPr>
              <w:autoSpaceDE w:val="0"/>
              <w:autoSpaceDN w:val="0"/>
              <w:adjustRightInd w:val="0"/>
              <w:spacing w:after="120"/>
              <w:rPr>
                <w:rFonts w:cs="Arial"/>
                <w:color w:val="000000"/>
              </w:rPr>
            </w:pPr>
            <w:r w:rsidRPr="00AA734D">
              <w:rPr>
                <w:rFonts w:cs="Arial"/>
                <w:color w:val="000000"/>
              </w:rPr>
              <w:t xml:space="preserve">Out of hours, patient septic, rapid deterioration: refer to ED. </w:t>
            </w:r>
          </w:p>
          <w:p w14:paraId="2ADB4D19" w14:textId="2BD65CEB" w:rsidR="00F101C1" w:rsidRPr="00111663" w:rsidRDefault="00AA734D" w:rsidP="003030AA">
            <w:pPr>
              <w:autoSpaceDE w:val="0"/>
              <w:autoSpaceDN w:val="0"/>
              <w:adjustRightInd w:val="0"/>
              <w:rPr>
                <w:rFonts w:cs="Arial"/>
                <w:color w:val="000000"/>
              </w:rPr>
            </w:pPr>
            <w:r w:rsidRPr="00AA734D">
              <w:rPr>
                <w:rFonts w:cs="Arial"/>
                <w:color w:val="000000"/>
              </w:rPr>
              <w:t>In hours and managing well with antibiotics, refer to breast surgeons.</w:t>
            </w:r>
          </w:p>
        </w:tc>
      </w:tr>
      <w:tr w:rsidR="00D01C1C" w:rsidRPr="00111663" w14:paraId="19C4B5C1" w14:textId="77777777" w:rsidTr="00BB750C">
        <w:trPr>
          <w:trHeight w:val="231"/>
        </w:trPr>
        <w:tc>
          <w:tcPr>
            <w:tcW w:w="3119" w:type="dxa"/>
          </w:tcPr>
          <w:p w14:paraId="0FF55E7D" w14:textId="5716D5DD" w:rsidR="00D01C1C" w:rsidRPr="00111663" w:rsidRDefault="00D01C1C" w:rsidP="003E3D2D">
            <w:pPr>
              <w:autoSpaceDE w:val="0"/>
              <w:autoSpaceDN w:val="0"/>
              <w:adjustRightInd w:val="0"/>
              <w:rPr>
                <w:rFonts w:cs="Arial"/>
                <w:color w:val="000000"/>
              </w:rPr>
            </w:pPr>
            <w:r>
              <w:rPr>
                <w:rFonts w:cs="Arial"/>
                <w:color w:val="000000"/>
              </w:rPr>
              <w:t>Suspected breast cancer</w:t>
            </w:r>
          </w:p>
        </w:tc>
        <w:tc>
          <w:tcPr>
            <w:tcW w:w="1851" w:type="dxa"/>
            <w:gridSpan w:val="2"/>
          </w:tcPr>
          <w:p w14:paraId="5336A43F" w14:textId="77777777" w:rsidR="00D01C1C" w:rsidRPr="00111663" w:rsidRDefault="00D01C1C">
            <w:pPr>
              <w:autoSpaceDE w:val="0"/>
              <w:autoSpaceDN w:val="0"/>
              <w:adjustRightInd w:val="0"/>
              <w:rPr>
                <w:rFonts w:cs="Arial"/>
                <w:color w:val="000000"/>
              </w:rPr>
            </w:pPr>
          </w:p>
        </w:tc>
        <w:tc>
          <w:tcPr>
            <w:tcW w:w="1851" w:type="dxa"/>
            <w:gridSpan w:val="2"/>
            <w:vAlign w:val="center"/>
          </w:tcPr>
          <w:p w14:paraId="7247DF9F" w14:textId="706247B5" w:rsidR="00D01C1C" w:rsidRPr="00111663" w:rsidRDefault="00B60449" w:rsidP="00BB750C">
            <w:pPr>
              <w:autoSpaceDE w:val="0"/>
              <w:autoSpaceDN w:val="0"/>
              <w:adjustRightInd w:val="0"/>
              <w:jc w:val="center"/>
              <w:rPr>
                <w:rFonts w:cs="Arial"/>
                <w:b/>
                <w:bCs/>
                <w:color w:val="000000"/>
              </w:rPr>
            </w:pPr>
            <w:r>
              <w:rPr>
                <w:rFonts w:cs="Arial"/>
                <w:b/>
                <w:bCs/>
                <w:color w:val="000000"/>
              </w:rPr>
              <w:t>X</w:t>
            </w:r>
          </w:p>
        </w:tc>
        <w:tc>
          <w:tcPr>
            <w:tcW w:w="3386" w:type="dxa"/>
          </w:tcPr>
          <w:p w14:paraId="4A5AD5B1" w14:textId="64ADC651" w:rsidR="00D01C1C" w:rsidRDefault="006D3FFA" w:rsidP="003030AA">
            <w:pPr>
              <w:autoSpaceDE w:val="0"/>
              <w:autoSpaceDN w:val="0"/>
              <w:adjustRightInd w:val="0"/>
              <w:rPr>
                <w:rFonts w:cs="Arial"/>
                <w:color w:val="000000"/>
              </w:rPr>
            </w:pPr>
            <w:r>
              <w:rPr>
                <w:rFonts w:cs="Arial"/>
                <w:color w:val="000000"/>
              </w:rPr>
              <w:t xml:space="preserve">2WW referral to </w:t>
            </w:r>
            <w:r w:rsidR="00B60449">
              <w:rPr>
                <w:rFonts w:cs="Arial"/>
                <w:color w:val="000000"/>
              </w:rPr>
              <w:t>one stop breast clinic.</w:t>
            </w:r>
          </w:p>
        </w:tc>
      </w:tr>
      <w:tr w:rsidR="00501D13" w:rsidRPr="00111663" w14:paraId="5B25C2F9" w14:textId="77777777" w:rsidTr="00BB750C">
        <w:trPr>
          <w:trHeight w:val="229"/>
        </w:trPr>
        <w:tc>
          <w:tcPr>
            <w:tcW w:w="3119" w:type="dxa"/>
          </w:tcPr>
          <w:p w14:paraId="64FE5CDD" w14:textId="77777777" w:rsidR="00F101C1" w:rsidRPr="00111663" w:rsidRDefault="00F101C1" w:rsidP="003E3D2D">
            <w:pPr>
              <w:autoSpaceDE w:val="0"/>
              <w:autoSpaceDN w:val="0"/>
              <w:adjustRightInd w:val="0"/>
              <w:rPr>
                <w:rFonts w:cs="Arial"/>
                <w:color w:val="000000"/>
              </w:rPr>
            </w:pPr>
            <w:r w:rsidRPr="00111663">
              <w:rPr>
                <w:rFonts w:cs="Arial"/>
                <w:color w:val="000000"/>
              </w:rPr>
              <w:lastRenderedPageBreak/>
              <w:t xml:space="preserve">New onset persistent breast lump </w:t>
            </w:r>
          </w:p>
        </w:tc>
        <w:tc>
          <w:tcPr>
            <w:tcW w:w="1851" w:type="dxa"/>
            <w:gridSpan w:val="2"/>
          </w:tcPr>
          <w:p w14:paraId="0D3D889E" w14:textId="77777777" w:rsidR="00F101C1" w:rsidRPr="00111663" w:rsidRDefault="00F101C1">
            <w:pPr>
              <w:autoSpaceDE w:val="0"/>
              <w:autoSpaceDN w:val="0"/>
              <w:adjustRightInd w:val="0"/>
              <w:rPr>
                <w:rFonts w:cs="Arial"/>
                <w:color w:val="000000"/>
              </w:rPr>
            </w:pPr>
          </w:p>
        </w:tc>
        <w:tc>
          <w:tcPr>
            <w:tcW w:w="1851" w:type="dxa"/>
            <w:gridSpan w:val="2"/>
            <w:vAlign w:val="center"/>
          </w:tcPr>
          <w:p w14:paraId="0CAED252" w14:textId="55219804" w:rsidR="00F101C1" w:rsidRPr="00111663" w:rsidRDefault="00F101C1" w:rsidP="00BB750C">
            <w:pPr>
              <w:autoSpaceDE w:val="0"/>
              <w:autoSpaceDN w:val="0"/>
              <w:adjustRightInd w:val="0"/>
              <w:jc w:val="center"/>
              <w:rPr>
                <w:rFonts w:cs="Arial"/>
                <w:color w:val="000000"/>
              </w:rPr>
            </w:pPr>
            <w:r w:rsidRPr="00111663">
              <w:rPr>
                <w:rFonts w:cs="Arial"/>
                <w:b/>
                <w:bCs/>
                <w:color w:val="000000"/>
              </w:rPr>
              <w:t>X</w:t>
            </w:r>
          </w:p>
        </w:tc>
        <w:tc>
          <w:tcPr>
            <w:tcW w:w="3386" w:type="dxa"/>
          </w:tcPr>
          <w:p w14:paraId="29C73AC1" w14:textId="2E548F34" w:rsidR="00F101C1" w:rsidRPr="00111663" w:rsidRDefault="00F101C1" w:rsidP="003030AA">
            <w:pPr>
              <w:autoSpaceDE w:val="0"/>
              <w:autoSpaceDN w:val="0"/>
              <w:adjustRightInd w:val="0"/>
              <w:rPr>
                <w:rFonts w:cs="Arial"/>
                <w:color w:val="000000"/>
              </w:rPr>
            </w:pPr>
            <w:r w:rsidRPr="00111663">
              <w:rPr>
                <w:rFonts w:cs="Arial"/>
                <w:color w:val="000000"/>
              </w:rPr>
              <w:t>Consider urgent referral to the breast team</w:t>
            </w:r>
            <w:r w:rsidR="00B32B3A">
              <w:rPr>
                <w:rFonts w:cs="Arial"/>
                <w:color w:val="000000"/>
              </w:rPr>
              <w:t>.</w:t>
            </w:r>
          </w:p>
        </w:tc>
      </w:tr>
    </w:tbl>
    <w:p w14:paraId="52B5A186" w14:textId="77777777" w:rsidR="00F101C1" w:rsidRDefault="00F101C1" w:rsidP="00F101C1">
      <w:pPr>
        <w:spacing w:after="120"/>
        <w:rPr>
          <w:rFonts w:cs="Arial"/>
          <w:b/>
          <w:bCs/>
        </w:rPr>
      </w:pPr>
    </w:p>
    <w:p w14:paraId="1D026E12" w14:textId="25C3ABA3" w:rsidR="00F101C1" w:rsidRPr="00351CC8" w:rsidRDefault="004D5B34" w:rsidP="00B75FCD">
      <w:pPr>
        <w:pStyle w:val="Heading2"/>
      </w:pPr>
      <w:bookmarkStart w:id="56" w:name="_Toc196813960"/>
      <w:r>
        <w:t xml:space="preserve">Ultrasound </w:t>
      </w:r>
      <w:r w:rsidR="00F101C1">
        <w:t>Axilla</w:t>
      </w:r>
      <w:bookmarkEnd w:id="56"/>
      <w:r w:rsidR="0075098A">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402"/>
      </w:tblGrid>
      <w:tr w:rsidR="00BC2868" w:rsidRPr="004E049B" w14:paraId="7841DA2A" w14:textId="77777777" w:rsidTr="0054007F">
        <w:trPr>
          <w:trHeight w:val="356"/>
        </w:trPr>
        <w:tc>
          <w:tcPr>
            <w:tcW w:w="3119" w:type="dxa"/>
          </w:tcPr>
          <w:p w14:paraId="01455A98" w14:textId="77777777" w:rsidR="00F101C1" w:rsidRPr="004E049B" w:rsidRDefault="00F101C1">
            <w:pPr>
              <w:autoSpaceDE w:val="0"/>
              <w:autoSpaceDN w:val="0"/>
              <w:adjustRightInd w:val="0"/>
              <w:rPr>
                <w:rFonts w:cs="Arial"/>
                <w:color w:val="000000"/>
              </w:rPr>
            </w:pPr>
            <w:r w:rsidRPr="004E049B">
              <w:rPr>
                <w:rFonts w:cs="Arial"/>
                <w:b/>
                <w:bCs/>
                <w:color w:val="000000"/>
              </w:rPr>
              <w:t xml:space="preserve">Clinical Indication </w:t>
            </w:r>
          </w:p>
        </w:tc>
        <w:tc>
          <w:tcPr>
            <w:tcW w:w="1843" w:type="dxa"/>
          </w:tcPr>
          <w:p w14:paraId="5CB13995" w14:textId="1407E840" w:rsidR="00F101C1" w:rsidRPr="004E049B" w:rsidRDefault="005E3CD2">
            <w:pPr>
              <w:autoSpaceDE w:val="0"/>
              <w:autoSpaceDN w:val="0"/>
              <w:adjustRightInd w:val="0"/>
              <w:rPr>
                <w:rFonts w:cs="Arial"/>
                <w:color w:val="000000"/>
              </w:rPr>
            </w:pPr>
            <w:r>
              <w:rPr>
                <w:rFonts w:cs="Arial"/>
                <w:b/>
                <w:bCs/>
                <w:color w:val="000000"/>
              </w:rPr>
              <w:t>Indicated for direct referral</w:t>
            </w:r>
            <w:r w:rsidR="00F101C1" w:rsidRPr="004E049B">
              <w:rPr>
                <w:rFonts w:cs="Arial"/>
                <w:b/>
                <w:bCs/>
                <w:color w:val="000000"/>
              </w:rPr>
              <w:t xml:space="preserve"> </w:t>
            </w:r>
          </w:p>
        </w:tc>
        <w:tc>
          <w:tcPr>
            <w:tcW w:w="1843" w:type="dxa"/>
          </w:tcPr>
          <w:p w14:paraId="15FAE419" w14:textId="6DBCED12" w:rsidR="00F101C1" w:rsidRPr="004E049B" w:rsidRDefault="00F101C1">
            <w:pPr>
              <w:autoSpaceDE w:val="0"/>
              <w:autoSpaceDN w:val="0"/>
              <w:adjustRightInd w:val="0"/>
              <w:rPr>
                <w:rFonts w:cs="Arial"/>
                <w:color w:val="000000"/>
              </w:rPr>
            </w:pPr>
            <w:r w:rsidRPr="004E049B">
              <w:rPr>
                <w:rFonts w:cs="Arial"/>
                <w:b/>
                <w:bCs/>
                <w:color w:val="000000"/>
              </w:rPr>
              <w:t xml:space="preserve">Not </w:t>
            </w:r>
            <w:r w:rsidR="005E3CD2">
              <w:rPr>
                <w:rFonts w:cs="Arial"/>
                <w:b/>
                <w:bCs/>
                <w:color w:val="000000"/>
              </w:rPr>
              <w:t>Indicated for direct referral</w:t>
            </w:r>
            <w:r w:rsidRPr="004E049B">
              <w:rPr>
                <w:rFonts w:cs="Arial"/>
                <w:b/>
                <w:bCs/>
                <w:color w:val="000000"/>
              </w:rPr>
              <w:t xml:space="preserve"> </w:t>
            </w:r>
          </w:p>
        </w:tc>
        <w:tc>
          <w:tcPr>
            <w:tcW w:w="3402" w:type="dxa"/>
          </w:tcPr>
          <w:p w14:paraId="550D3F4A" w14:textId="77777777" w:rsidR="00F101C1" w:rsidRPr="004E049B" w:rsidRDefault="00F101C1">
            <w:pPr>
              <w:autoSpaceDE w:val="0"/>
              <w:autoSpaceDN w:val="0"/>
              <w:adjustRightInd w:val="0"/>
              <w:rPr>
                <w:rFonts w:cs="Arial"/>
                <w:color w:val="000000"/>
              </w:rPr>
            </w:pPr>
            <w:r w:rsidRPr="004E049B">
              <w:rPr>
                <w:rFonts w:cs="Arial"/>
                <w:b/>
                <w:bCs/>
                <w:color w:val="000000"/>
              </w:rPr>
              <w:t xml:space="preserve">Additional comments </w:t>
            </w:r>
          </w:p>
        </w:tc>
      </w:tr>
      <w:tr w:rsidR="00501D13" w:rsidRPr="004E049B" w14:paraId="58DCE51F" w14:textId="77777777" w:rsidTr="00BB750C">
        <w:trPr>
          <w:trHeight w:val="2380"/>
        </w:trPr>
        <w:tc>
          <w:tcPr>
            <w:tcW w:w="3119" w:type="dxa"/>
          </w:tcPr>
          <w:p w14:paraId="115B66C3" w14:textId="77777777" w:rsidR="001C083D" w:rsidRPr="004E049B" w:rsidRDefault="001C083D" w:rsidP="003E3D2D">
            <w:pPr>
              <w:autoSpaceDE w:val="0"/>
              <w:autoSpaceDN w:val="0"/>
              <w:adjustRightInd w:val="0"/>
              <w:spacing w:after="120"/>
              <w:rPr>
                <w:rFonts w:cs="Arial"/>
                <w:color w:val="000000"/>
              </w:rPr>
            </w:pPr>
            <w:r w:rsidRPr="004E049B">
              <w:rPr>
                <w:rFonts w:cs="Arial"/>
                <w:color w:val="000000"/>
              </w:rPr>
              <w:t xml:space="preserve">Patients presenting with a lump in the axilla alone with no known clinical abnormality of the breast </w:t>
            </w:r>
          </w:p>
        </w:tc>
        <w:tc>
          <w:tcPr>
            <w:tcW w:w="1843" w:type="dxa"/>
            <w:vAlign w:val="center"/>
          </w:tcPr>
          <w:p w14:paraId="7A81F0B9" w14:textId="4CD3B7E8" w:rsidR="001C083D" w:rsidRPr="004E049B" w:rsidRDefault="00235D82" w:rsidP="00BB750C">
            <w:pPr>
              <w:autoSpaceDE w:val="0"/>
              <w:autoSpaceDN w:val="0"/>
              <w:adjustRightInd w:val="0"/>
              <w:jc w:val="center"/>
              <w:rPr>
                <w:rFonts w:cs="Arial"/>
                <w:color w:val="000000"/>
              </w:rPr>
            </w:pPr>
            <w:r>
              <w:rPr>
                <w:b/>
                <w:bCs/>
                <w:sz w:val="28"/>
                <w:szCs w:val="28"/>
              </w:rPr>
              <w:sym w:font="Wingdings" w:char="F0FC"/>
            </w:r>
          </w:p>
        </w:tc>
        <w:tc>
          <w:tcPr>
            <w:tcW w:w="1843" w:type="dxa"/>
            <w:vAlign w:val="center"/>
          </w:tcPr>
          <w:p w14:paraId="65FCD7A6" w14:textId="77777777" w:rsidR="001C083D" w:rsidRPr="004E049B" w:rsidRDefault="001C083D" w:rsidP="00BB750C">
            <w:pPr>
              <w:autoSpaceDE w:val="0"/>
              <w:autoSpaceDN w:val="0"/>
              <w:adjustRightInd w:val="0"/>
              <w:jc w:val="center"/>
              <w:rPr>
                <w:rFonts w:cs="Arial"/>
                <w:color w:val="000000"/>
              </w:rPr>
            </w:pPr>
          </w:p>
        </w:tc>
        <w:tc>
          <w:tcPr>
            <w:tcW w:w="3402" w:type="dxa"/>
          </w:tcPr>
          <w:p w14:paraId="3866B8B9" w14:textId="38EF8AEB" w:rsidR="00FF4264" w:rsidRDefault="00FF4264" w:rsidP="003E3D2D">
            <w:pPr>
              <w:autoSpaceDE w:val="0"/>
              <w:autoSpaceDN w:val="0"/>
              <w:adjustRightInd w:val="0"/>
              <w:spacing w:after="120"/>
              <w:rPr>
                <w:rFonts w:cs="Arial"/>
                <w:color w:val="000000"/>
              </w:rPr>
            </w:pPr>
            <w:r w:rsidRPr="00FF4264">
              <w:rPr>
                <w:rFonts w:cs="Arial"/>
                <w:color w:val="000000"/>
              </w:rPr>
              <w:t>Unexplained, clinically suspicious lump that is not skin related (criteria as per “soft tissue lump”).</w:t>
            </w:r>
          </w:p>
          <w:p w14:paraId="43095A60" w14:textId="18694A19" w:rsidR="001C083D" w:rsidRPr="004E049B" w:rsidRDefault="009D3C97" w:rsidP="003030AA">
            <w:pPr>
              <w:autoSpaceDE w:val="0"/>
              <w:autoSpaceDN w:val="0"/>
              <w:adjustRightInd w:val="0"/>
              <w:rPr>
                <w:rFonts w:cs="Arial"/>
                <w:color w:val="000000"/>
              </w:rPr>
            </w:pPr>
            <w:r w:rsidRPr="005234C0">
              <w:rPr>
                <w:rFonts w:cs="Arial"/>
                <w:color w:val="000000"/>
              </w:rPr>
              <w:t xml:space="preserve">Patients without a discrete palpable mass do not benefit from ultrasound assessment. </w:t>
            </w:r>
            <w:r w:rsidRPr="008F54EB">
              <w:rPr>
                <w:rFonts w:cs="Arial"/>
                <w:b/>
                <w:bCs/>
                <w:color w:val="000000"/>
              </w:rPr>
              <w:t>Please note, asymmetrical</w:t>
            </w:r>
            <w:r w:rsidRPr="000F419A">
              <w:rPr>
                <w:rFonts w:cs="Arial"/>
                <w:color w:val="000000"/>
                <w:u w:val="single"/>
              </w:rPr>
              <w:t xml:space="preserve"> </w:t>
            </w:r>
            <w:r w:rsidRPr="008F54EB">
              <w:rPr>
                <w:rFonts w:cs="Arial"/>
                <w:b/>
                <w:bCs/>
                <w:color w:val="000000"/>
              </w:rPr>
              <w:t>axillary fat pads are common and do not require ultrasound assessment</w:t>
            </w:r>
            <w:r w:rsidR="005234C0" w:rsidRPr="008F54EB">
              <w:rPr>
                <w:rFonts w:cs="Arial"/>
                <w:b/>
                <w:bCs/>
                <w:color w:val="000000"/>
              </w:rPr>
              <w:t>.</w:t>
            </w:r>
          </w:p>
        </w:tc>
      </w:tr>
      <w:tr w:rsidR="00501D13" w:rsidRPr="004E049B" w14:paraId="79D747FA" w14:textId="77777777" w:rsidTr="00BB750C">
        <w:trPr>
          <w:trHeight w:val="103"/>
        </w:trPr>
        <w:tc>
          <w:tcPr>
            <w:tcW w:w="3119" w:type="dxa"/>
          </w:tcPr>
          <w:p w14:paraId="2A0DF459" w14:textId="2FA31C6A" w:rsidR="00F101C1" w:rsidRPr="004E049B" w:rsidRDefault="00F101C1" w:rsidP="003E3D2D">
            <w:pPr>
              <w:autoSpaceDE w:val="0"/>
              <w:autoSpaceDN w:val="0"/>
              <w:adjustRightInd w:val="0"/>
              <w:spacing w:after="120"/>
              <w:rPr>
                <w:rFonts w:cs="Arial"/>
                <w:color w:val="000000"/>
              </w:rPr>
            </w:pPr>
            <w:r w:rsidRPr="004E049B">
              <w:rPr>
                <w:rFonts w:cs="Arial"/>
                <w:color w:val="000000"/>
              </w:rPr>
              <w:t>Skin related lumps</w:t>
            </w:r>
          </w:p>
        </w:tc>
        <w:tc>
          <w:tcPr>
            <w:tcW w:w="1843" w:type="dxa"/>
            <w:vAlign w:val="center"/>
          </w:tcPr>
          <w:p w14:paraId="7463C542" w14:textId="77777777" w:rsidR="00F101C1" w:rsidRPr="004E049B" w:rsidRDefault="00F101C1" w:rsidP="00BB750C">
            <w:pPr>
              <w:autoSpaceDE w:val="0"/>
              <w:autoSpaceDN w:val="0"/>
              <w:adjustRightInd w:val="0"/>
              <w:jc w:val="center"/>
              <w:rPr>
                <w:rFonts w:cs="Arial"/>
                <w:color w:val="000000"/>
              </w:rPr>
            </w:pPr>
          </w:p>
        </w:tc>
        <w:tc>
          <w:tcPr>
            <w:tcW w:w="1843" w:type="dxa"/>
            <w:vAlign w:val="center"/>
          </w:tcPr>
          <w:p w14:paraId="32936765" w14:textId="04D1B975" w:rsidR="00F101C1" w:rsidRPr="004E049B" w:rsidRDefault="00F101C1" w:rsidP="00BB750C">
            <w:pPr>
              <w:autoSpaceDE w:val="0"/>
              <w:autoSpaceDN w:val="0"/>
              <w:adjustRightInd w:val="0"/>
              <w:jc w:val="center"/>
              <w:rPr>
                <w:rFonts w:cs="Arial"/>
                <w:color w:val="000000"/>
              </w:rPr>
            </w:pPr>
            <w:r w:rsidRPr="004E049B">
              <w:rPr>
                <w:rFonts w:cs="Arial"/>
                <w:b/>
                <w:bCs/>
                <w:color w:val="000000"/>
              </w:rPr>
              <w:t>X</w:t>
            </w:r>
          </w:p>
        </w:tc>
        <w:tc>
          <w:tcPr>
            <w:tcW w:w="3402" w:type="dxa"/>
          </w:tcPr>
          <w:p w14:paraId="5BF24F41" w14:textId="1B2D62F5" w:rsidR="00F101C1" w:rsidRPr="004E049B" w:rsidRDefault="00CF0AD6">
            <w:pPr>
              <w:autoSpaceDE w:val="0"/>
              <w:autoSpaceDN w:val="0"/>
              <w:adjustRightInd w:val="0"/>
              <w:rPr>
                <w:rFonts w:cs="Arial"/>
                <w:color w:val="000000"/>
              </w:rPr>
            </w:pPr>
            <w:r>
              <w:t>Skin related lumps do not require ultrasound assessment.</w:t>
            </w:r>
          </w:p>
        </w:tc>
      </w:tr>
      <w:tr w:rsidR="00501D13" w:rsidRPr="004E049B" w14:paraId="014EC2B1" w14:textId="77777777" w:rsidTr="00BB750C">
        <w:trPr>
          <w:trHeight w:val="229"/>
        </w:trPr>
        <w:tc>
          <w:tcPr>
            <w:tcW w:w="3119" w:type="dxa"/>
          </w:tcPr>
          <w:p w14:paraId="52F13A14" w14:textId="268EA8D2" w:rsidR="00F101C1" w:rsidRPr="004E049B" w:rsidRDefault="00F101C1" w:rsidP="00B32B3A">
            <w:pPr>
              <w:autoSpaceDE w:val="0"/>
              <w:autoSpaceDN w:val="0"/>
              <w:adjustRightInd w:val="0"/>
              <w:rPr>
                <w:rFonts w:cs="Arial"/>
                <w:color w:val="000000"/>
              </w:rPr>
            </w:pPr>
            <w:r w:rsidRPr="004E049B">
              <w:rPr>
                <w:rFonts w:cs="Arial"/>
                <w:color w:val="000000"/>
              </w:rPr>
              <w:t xml:space="preserve">Pain only, in the absence of a </w:t>
            </w:r>
            <w:r w:rsidR="008C1781">
              <w:rPr>
                <w:rFonts w:cs="Arial"/>
                <w:color w:val="000000"/>
              </w:rPr>
              <w:t xml:space="preserve">palpable </w:t>
            </w:r>
            <w:r w:rsidRPr="004E049B">
              <w:rPr>
                <w:rFonts w:cs="Arial"/>
                <w:color w:val="000000"/>
              </w:rPr>
              <w:t xml:space="preserve">lump </w:t>
            </w:r>
          </w:p>
        </w:tc>
        <w:tc>
          <w:tcPr>
            <w:tcW w:w="1843" w:type="dxa"/>
            <w:vAlign w:val="center"/>
          </w:tcPr>
          <w:p w14:paraId="0B4DFFA3" w14:textId="77777777" w:rsidR="00F101C1" w:rsidRPr="004E049B" w:rsidRDefault="00F101C1" w:rsidP="00BB750C">
            <w:pPr>
              <w:autoSpaceDE w:val="0"/>
              <w:autoSpaceDN w:val="0"/>
              <w:adjustRightInd w:val="0"/>
              <w:jc w:val="center"/>
              <w:rPr>
                <w:rFonts w:cs="Arial"/>
                <w:color w:val="000000"/>
              </w:rPr>
            </w:pPr>
          </w:p>
        </w:tc>
        <w:tc>
          <w:tcPr>
            <w:tcW w:w="1843" w:type="dxa"/>
            <w:vAlign w:val="center"/>
          </w:tcPr>
          <w:p w14:paraId="4A54D90B" w14:textId="7CC47579" w:rsidR="00F101C1" w:rsidRPr="004E049B" w:rsidRDefault="00F101C1" w:rsidP="00BB750C">
            <w:pPr>
              <w:autoSpaceDE w:val="0"/>
              <w:autoSpaceDN w:val="0"/>
              <w:adjustRightInd w:val="0"/>
              <w:jc w:val="center"/>
              <w:rPr>
                <w:rFonts w:cs="Arial"/>
                <w:color w:val="000000"/>
              </w:rPr>
            </w:pPr>
            <w:r w:rsidRPr="004E049B">
              <w:rPr>
                <w:rFonts w:cs="Arial"/>
                <w:b/>
                <w:bCs/>
                <w:color w:val="000000"/>
              </w:rPr>
              <w:t>X</w:t>
            </w:r>
          </w:p>
        </w:tc>
        <w:tc>
          <w:tcPr>
            <w:tcW w:w="3402" w:type="dxa"/>
          </w:tcPr>
          <w:p w14:paraId="34176A1E" w14:textId="77777777" w:rsidR="00F101C1" w:rsidRPr="004E049B" w:rsidRDefault="00F101C1">
            <w:pPr>
              <w:autoSpaceDE w:val="0"/>
              <w:autoSpaceDN w:val="0"/>
              <w:adjustRightInd w:val="0"/>
              <w:rPr>
                <w:rFonts w:cs="Arial"/>
                <w:color w:val="000000"/>
              </w:rPr>
            </w:pPr>
          </w:p>
        </w:tc>
      </w:tr>
      <w:tr w:rsidR="00501D13" w:rsidRPr="004E049B" w14:paraId="4550A65B" w14:textId="77777777" w:rsidTr="00BB750C">
        <w:trPr>
          <w:trHeight w:val="608"/>
        </w:trPr>
        <w:tc>
          <w:tcPr>
            <w:tcW w:w="3119" w:type="dxa"/>
          </w:tcPr>
          <w:p w14:paraId="458F9FD8" w14:textId="1C80B9B1" w:rsidR="00F101C1" w:rsidRPr="004E049B" w:rsidRDefault="00F101C1" w:rsidP="00B32B3A">
            <w:pPr>
              <w:autoSpaceDE w:val="0"/>
              <w:autoSpaceDN w:val="0"/>
              <w:adjustRightInd w:val="0"/>
              <w:rPr>
                <w:rFonts w:cs="Arial"/>
                <w:color w:val="000000"/>
              </w:rPr>
            </w:pPr>
            <w:r w:rsidRPr="004E049B">
              <w:rPr>
                <w:rFonts w:cs="Arial"/>
                <w:color w:val="000000"/>
              </w:rPr>
              <w:t xml:space="preserve">Poorly defined increasing </w:t>
            </w:r>
            <w:r w:rsidR="008C1781">
              <w:rPr>
                <w:rFonts w:cs="Arial"/>
                <w:color w:val="000000"/>
              </w:rPr>
              <w:t xml:space="preserve">glandular </w:t>
            </w:r>
            <w:r w:rsidRPr="004E049B">
              <w:rPr>
                <w:rFonts w:cs="Arial"/>
                <w:color w:val="000000"/>
              </w:rPr>
              <w:t xml:space="preserve">tissue in the axilla during pregnancy </w:t>
            </w:r>
            <w:r w:rsidR="004E5E3F">
              <w:rPr>
                <w:rFonts w:cs="Arial"/>
                <w:color w:val="000000"/>
              </w:rPr>
              <w:t>(</w:t>
            </w:r>
            <w:r w:rsidR="004E5E3F" w:rsidRPr="004E5E3F">
              <w:rPr>
                <w:rFonts w:cs="Arial"/>
                <w:color w:val="000000"/>
              </w:rPr>
              <w:t xml:space="preserve">=axillary tail of breast, axillary island of breast) </w:t>
            </w:r>
            <w:r w:rsidRPr="004E049B">
              <w:rPr>
                <w:rFonts w:cs="Arial"/>
                <w:color w:val="000000"/>
              </w:rPr>
              <w:t xml:space="preserve">with no concerning clinical features </w:t>
            </w:r>
          </w:p>
        </w:tc>
        <w:tc>
          <w:tcPr>
            <w:tcW w:w="1843" w:type="dxa"/>
            <w:vAlign w:val="center"/>
          </w:tcPr>
          <w:p w14:paraId="31F40D5E" w14:textId="77777777" w:rsidR="00F101C1" w:rsidRPr="004E049B" w:rsidRDefault="00F101C1" w:rsidP="00BB750C">
            <w:pPr>
              <w:autoSpaceDE w:val="0"/>
              <w:autoSpaceDN w:val="0"/>
              <w:adjustRightInd w:val="0"/>
              <w:jc w:val="center"/>
              <w:rPr>
                <w:rFonts w:cs="Arial"/>
                <w:color w:val="000000"/>
              </w:rPr>
            </w:pPr>
          </w:p>
        </w:tc>
        <w:tc>
          <w:tcPr>
            <w:tcW w:w="1843" w:type="dxa"/>
            <w:vAlign w:val="center"/>
          </w:tcPr>
          <w:p w14:paraId="7AB1A3AA" w14:textId="17DB9719" w:rsidR="00F101C1" w:rsidRPr="004E049B" w:rsidRDefault="00F101C1" w:rsidP="00BB750C">
            <w:pPr>
              <w:autoSpaceDE w:val="0"/>
              <w:autoSpaceDN w:val="0"/>
              <w:adjustRightInd w:val="0"/>
              <w:jc w:val="center"/>
              <w:rPr>
                <w:rFonts w:cs="Arial"/>
                <w:color w:val="000000"/>
              </w:rPr>
            </w:pPr>
            <w:r w:rsidRPr="004E049B">
              <w:rPr>
                <w:rFonts w:cs="Arial"/>
                <w:b/>
                <w:bCs/>
                <w:color w:val="000000"/>
              </w:rPr>
              <w:t>X</w:t>
            </w:r>
          </w:p>
        </w:tc>
        <w:tc>
          <w:tcPr>
            <w:tcW w:w="3402" w:type="dxa"/>
          </w:tcPr>
          <w:p w14:paraId="0BE0ACC5" w14:textId="77777777" w:rsidR="00F101C1" w:rsidRPr="004E049B" w:rsidRDefault="00F101C1">
            <w:pPr>
              <w:autoSpaceDE w:val="0"/>
              <w:autoSpaceDN w:val="0"/>
              <w:adjustRightInd w:val="0"/>
              <w:rPr>
                <w:rFonts w:cs="Arial"/>
                <w:color w:val="000000"/>
              </w:rPr>
            </w:pPr>
          </w:p>
        </w:tc>
      </w:tr>
    </w:tbl>
    <w:p w14:paraId="4F86B885" w14:textId="77777777" w:rsidR="00BC28C3" w:rsidRDefault="00BC28C3">
      <w:pPr>
        <w:rPr>
          <w:rFonts w:cs="Arial"/>
          <w:b/>
          <w:bCs/>
          <w:color w:val="000000"/>
        </w:rPr>
      </w:pPr>
    </w:p>
    <w:p w14:paraId="13FE72F9" w14:textId="77777777" w:rsidR="00F101C1" w:rsidRDefault="00F101C1" w:rsidP="00B75FCD">
      <w:pPr>
        <w:pStyle w:val="Heading2"/>
      </w:pPr>
      <w:bookmarkStart w:id="57" w:name="_Toc196813961"/>
      <w:r>
        <w:t>Obstetrics</w:t>
      </w:r>
      <w:bookmarkEnd w:id="57"/>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1843"/>
        <w:gridCol w:w="3402"/>
      </w:tblGrid>
      <w:tr w:rsidR="00BC2868" w:rsidRPr="004F7DF6" w14:paraId="7C8F9FD5" w14:textId="77777777" w:rsidTr="06BF6061">
        <w:trPr>
          <w:trHeight w:val="356"/>
        </w:trPr>
        <w:tc>
          <w:tcPr>
            <w:tcW w:w="3119" w:type="dxa"/>
          </w:tcPr>
          <w:p w14:paraId="238D6911" w14:textId="77777777" w:rsidR="00F101C1" w:rsidRPr="004F7DF6" w:rsidRDefault="00F101C1">
            <w:pPr>
              <w:autoSpaceDE w:val="0"/>
              <w:autoSpaceDN w:val="0"/>
              <w:adjustRightInd w:val="0"/>
              <w:rPr>
                <w:rFonts w:cs="Arial"/>
                <w:color w:val="000000"/>
              </w:rPr>
            </w:pPr>
            <w:r w:rsidRPr="004F7DF6">
              <w:rPr>
                <w:rFonts w:cs="Arial"/>
                <w:b/>
                <w:bCs/>
                <w:color w:val="000000"/>
              </w:rPr>
              <w:t xml:space="preserve">Clinical Indication </w:t>
            </w:r>
          </w:p>
        </w:tc>
        <w:tc>
          <w:tcPr>
            <w:tcW w:w="1843" w:type="dxa"/>
          </w:tcPr>
          <w:p w14:paraId="030463E8" w14:textId="398441C5" w:rsidR="00F101C1" w:rsidRPr="004F7DF6" w:rsidRDefault="005E3CD2">
            <w:pPr>
              <w:autoSpaceDE w:val="0"/>
              <w:autoSpaceDN w:val="0"/>
              <w:adjustRightInd w:val="0"/>
              <w:rPr>
                <w:rFonts w:cs="Arial"/>
                <w:color w:val="000000"/>
              </w:rPr>
            </w:pPr>
            <w:r>
              <w:rPr>
                <w:rFonts w:cs="Arial"/>
                <w:b/>
                <w:bCs/>
                <w:color w:val="000000"/>
              </w:rPr>
              <w:t>Indicated for direct referral</w:t>
            </w:r>
            <w:r w:rsidR="00F101C1" w:rsidRPr="004F7DF6">
              <w:rPr>
                <w:rFonts w:cs="Arial"/>
                <w:b/>
                <w:bCs/>
                <w:color w:val="000000"/>
              </w:rPr>
              <w:t xml:space="preserve"> </w:t>
            </w:r>
          </w:p>
        </w:tc>
        <w:tc>
          <w:tcPr>
            <w:tcW w:w="1843" w:type="dxa"/>
          </w:tcPr>
          <w:p w14:paraId="5A796DA2" w14:textId="10B98495" w:rsidR="00F101C1" w:rsidRPr="004F7DF6" w:rsidRDefault="00F101C1">
            <w:pPr>
              <w:autoSpaceDE w:val="0"/>
              <w:autoSpaceDN w:val="0"/>
              <w:adjustRightInd w:val="0"/>
              <w:rPr>
                <w:rFonts w:cs="Arial"/>
                <w:color w:val="000000"/>
              </w:rPr>
            </w:pPr>
            <w:r w:rsidRPr="004F7DF6">
              <w:rPr>
                <w:rFonts w:cs="Arial"/>
                <w:b/>
                <w:bCs/>
                <w:color w:val="000000"/>
              </w:rPr>
              <w:t xml:space="preserve">Not </w:t>
            </w:r>
            <w:r w:rsidR="005E3CD2">
              <w:rPr>
                <w:rFonts w:cs="Arial"/>
                <w:b/>
                <w:bCs/>
                <w:color w:val="000000"/>
              </w:rPr>
              <w:t>Indicated for direct referral</w:t>
            </w:r>
            <w:r w:rsidRPr="004F7DF6">
              <w:rPr>
                <w:rFonts w:cs="Arial"/>
                <w:b/>
                <w:bCs/>
                <w:color w:val="000000"/>
              </w:rPr>
              <w:t xml:space="preserve"> </w:t>
            </w:r>
          </w:p>
        </w:tc>
        <w:tc>
          <w:tcPr>
            <w:tcW w:w="3402" w:type="dxa"/>
          </w:tcPr>
          <w:p w14:paraId="7F6FBC16" w14:textId="77777777" w:rsidR="00F101C1" w:rsidRPr="004F7DF6" w:rsidRDefault="00F101C1">
            <w:pPr>
              <w:autoSpaceDE w:val="0"/>
              <w:autoSpaceDN w:val="0"/>
              <w:adjustRightInd w:val="0"/>
              <w:rPr>
                <w:rFonts w:cs="Arial"/>
                <w:color w:val="000000"/>
              </w:rPr>
            </w:pPr>
            <w:r w:rsidRPr="06BF6061">
              <w:rPr>
                <w:rFonts w:cs="Arial"/>
                <w:b/>
                <w:bCs/>
                <w:color w:val="000000" w:themeColor="text1"/>
              </w:rPr>
              <w:t xml:space="preserve">Additional comments </w:t>
            </w:r>
          </w:p>
        </w:tc>
      </w:tr>
      <w:tr w:rsidR="00501D13" w:rsidRPr="004F7DF6" w14:paraId="28B86366" w14:textId="77777777" w:rsidTr="00B72C50">
        <w:trPr>
          <w:trHeight w:val="229"/>
        </w:trPr>
        <w:tc>
          <w:tcPr>
            <w:tcW w:w="3119" w:type="dxa"/>
          </w:tcPr>
          <w:p w14:paraId="2CF3BAB9" w14:textId="22205AB3" w:rsidR="00BD2871" w:rsidRPr="00B32B3A" w:rsidRDefault="00BD2871" w:rsidP="00B32B3A">
            <w:pPr>
              <w:rPr>
                <w:rFonts w:ascii="Times New Roman" w:eastAsia="Calibri" w:hAnsi="Times New Roman"/>
              </w:rPr>
            </w:pPr>
            <w:r w:rsidRPr="004F7DF6">
              <w:rPr>
                <w:rFonts w:cs="Arial"/>
                <w:color w:val="000000"/>
              </w:rPr>
              <w:t xml:space="preserve">Bleeding in </w:t>
            </w:r>
            <w:r w:rsidR="00C02059">
              <w:rPr>
                <w:rFonts w:cs="Arial"/>
                <w:color w:val="000000"/>
              </w:rPr>
              <w:t>early pregnancy</w:t>
            </w:r>
          </w:p>
        </w:tc>
        <w:tc>
          <w:tcPr>
            <w:tcW w:w="1843" w:type="dxa"/>
            <w:vAlign w:val="center"/>
          </w:tcPr>
          <w:p w14:paraId="1D4F06ED" w14:textId="25792E02" w:rsidR="00BD2871" w:rsidRPr="004F7DF6" w:rsidRDefault="00BD2871" w:rsidP="00BD2871">
            <w:pPr>
              <w:autoSpaceDE w:val="0"/>
              <w:autoSpaceDN w:val="0"/>
              <w:adjustRightInd w:val="0"/>
              <w:jc w:val="center"/>
              <w:rPr>
                <w:rFonts w:cs="Arial"/>
                <w:color w:val="000000"/>
              </w:rPr>
            </w:pPr>
          </w:p>
        </w:tc>
        <w:tc>
          <w:tcPr>
            <w:tcW w:w="1843" w:type="dxa"/>
            <w:vAlign w:val="center"/>
          </w:tcPr>
          <w:p w14:paraId="7BC98304" w14:textId="20E80306" w:rsidR="00BD2871" w:rsidRPr="004F7DF6" w:rsidRDefault="00BD2871" w:rsidP="00BD2871">
            <w:pPr>
              <w:autoSpaceDE w:val="0"/>
              <w:autoSpaceDN w:val="0"/>
              <w:adjustRightInd w:val="0"/>
              <w:jc w:val="center"/>
              <w:rPr>
                <w:rFonts w:cs="Arial"/>
                <w:color w:val="000000"/>
              </w:rPr>
            </w:pPr>
            <w:r w:rsidRPr="00EB2195">
              <w:rPr>
                <w:rFonts w:cs="Arial"/>
                <w:b/>
                <w:bCs/>
                <w:color w:val="000000"/>
              </w:rPr>
              <w:t>X</w:t>
            </w:r>
          </w:p>
        </w:tc>
        <w:tc>
          <w:tcPr>
            <w:tcW w:w="3402" w:type="dxa"/>
          </w:tcPr>
          <w:p w14:paraId="7CB4373F" w14:textId="7EF235AB" w:rsidR="00BD2871" w:rsidRPr="004F7DF6" w:rsidRDefault="00BD2871" w:rsidP="00B32B3A">
            <w:pPr>
              <w:autoSpaceDE w:val="0"/>
              <w:autoSpaceDN w:val="0"/>
              <w:adjustRightInd w:val="0"/>
              <w:rPr>
                <w:rFonts w:cs="Arial"/>
                <w:color w:val="000000"/>
              </w:rPr>
            </w:pPr>
            <w:r w:rsidRPr="004F7DF6">
              <w:rPr>
                <w:rFonts w:cs="Arial"/>
                <w:color w:val="000000"/>
              </w:rPr>
              <w:t xml:space="preserve">Refer to </w:t>
            </w:r>
            <w:r w:rsidR="00F9436C">
              <w:rPr>
                <w:rFonts w:cs="Arial"/>
                <w:color w:val="000000"/>
              </w:rPr>
              <w:t>Early Pregnancy Assessment Unit (</w:t>
            </w:r>
            <w:r w:rsidRPr="004F7DF6">
              <w:rPr>
                <w:rFonts w:cs="Arial"/>
                <w:color w:val="000000"/>
              </w:rPr>
              <w:t>EPAU</w:t>
            </w:r>
            <w:r w:rsidR="00F9436C">
              <w:rPr>
                <w:rFonts w:cs="Arial"/>
                <w:color w:val="000000"/>
              </w:rPr>
              <w:t>).</w:t>
            </w:r>
            <w:r w:rsidRPr="004F7DF6">
              <w:rPr>
                <w:rFonts w:cs="Arial"/>
                <w:color w:val="000000"/>
              </w:rPr>
              <w:t xml:space="preserve"> </w:t>
            </w:r>
          </w:p>
        </w:tc>
      </w:tr>
      <w:tr w:rsidR="00501D13" w:rsidRPr="004F7DF6" w14:paraId="4E7DCF75" w14:textId="77777777" w:rsidTr="00B72C50">
        <w:trPr>
          <w:trHeight w:val="229"/>
        </w:trPr>
        <w:tc>
          <w:tcPr>
            <w:tcW w:w="3119" w:type="dxa"/>
          </w:tcPr>
          <w:p w14:paraId="3F30CAD8" w14:textId="5898CFB7" w:rsidR="00BD2871" w:rsidRPr="004F7DF6" w:rsidRDefault="00BD2871" w:rsidP="00B32B3A">
            <w:pPr>
              <w:autoSpaceDE w:val="0"/>
              <w:autoSpaceDN w:val="0"/>
              <w:adjustRightInd w:val="0"/>
              <w:rPr>
                <w:rFonts w:cs="Arial"/>
                <w:color w:val="000000"/>
              </w:rPr>
            </w:pPr>
            <w:r>
              <w:rPr>
                <w:rFonts w:cs="Arial"/>
                <w:color w:val="000000"/>
              </w:rPr>
              <w:t>Left or right sided pain alongside a positive pregnancy test</w:t>
            </w:r>
          </w:p>
        </w:tc>
        <w:tc>
          <w:tcPr>
            <w:tcW w:w="1843" w:type="dxa"/>
            <w:vAlign w:val="center"/>
          </w:tcPr>
          <w:p w14:paraId="4DE29D61" w14:textId="34E6D406" w:rsidR="00BD2871" w:rsidRPr="00BE73FC" w:rsidRDefault="00BD2871" w:rsidP="00BD2871">
            <w:pPr>
              <w:autoSpaceDE w:val="0"/>
              <w:autoSpaceDN w:val="0"/>
              <w:adjustRightInd w:val="0"/>
              <w:jc w:val="center"/>
              <w:rPr>
                <w:b/>
                <w:bCs/>
              </w:rPr>
            </w:pPr>
          </w:p>
        </w:tc>
        <w:tc>
          <w:tcPr>
            <w:tcW w:w="1843" w:type="dxa"/>
            <w:vAlign w:val="center"/>
          </w:tcPr>
          <w:p w14:paraId="09BC7513" w14:textId="7FC8D06C" w:rsidR="00BD2871" w:rsidRPr="004F7DF6" w:rsidRDefault="00BD2871" w:rsidP="00BD2871">
            <w:pPr>
              <w:autoSpaceDE w:val="0"/>
              <w:autoSpaceDN w:val="0"/>
              <w:adjustRightInd w:val="0"/>
              <w:jc w:val="center"/>
              <w:rPr>
                <w:rFonts w:cs="Arial"/>
                <w:color w:val="000000"/>
              </w:rPr>
            </w:pPr>
            <w:r w:rsidRPr="00EB2195">
              <w:rPr>
                <w:rFonts w:cs="Arial"/>
                <w:b/>
                <w:bCs/>
                <w:color w:val="000000"/>
              </w:rPr>
              <w:t>X</w:t>
            </w:r>
          </w:p>
        </w:tc>
        <w:tc>
          <w:tcPr>
            <w:tcW w:w="3402" w:type="dxa"/>
          </w:tcPr>
          <w:p w14:paraId="1F64BAEE" w14:textId="439ADA92" w:rsidR="001E667F" w:rsidRDefault="00BD2871" w:rsidP="001E667F">
            <w:pPr>
              <w:rPr>
                <w:rFonts w:ascii="Times New Roman" w:eastAsia="Calibri" w:hAnsi="Times New Roman"/>
              </w:rPr>
            </w:pPr>
            <w:r w:rsidRPr="004F7DF6">
              <w:rPr>
                <w:rFonts w:cs="Arial"/>
                <w:color w:val="000000"/>
              </w:rPr>
              <w:t xml:space="preserve">Refer to </w:t>
            </w:r>
            <w:r w:rsidR="001E667F">
              <w:rPr>
                <w:rFonts w:cs="Arial"/>
                <w:color w:val="000000"/>
              </w:rPr>
              <w:t>EPAU</w:t>
            </w:r>
            <w:r w:rsidR="00F9436C">
              <w:rPr>
                <w:rFonts w:ascii="Times New Roman" w:eastAsia="Calibri" w:hAnsi="Times New Roman"/>
              </w:rPr>
              <w:t>.</w:t>
            </w:r>
          </w:p>
          <w:p w14:paraId="1DE3FD6C" w14:textId="76640151" w:rsidR="00BD2871" w:rsidRPr="004F7DF6" w:rsidRDefault="00BD2871" w:rsidP="00BD2871">
            <w:pPr>
              <w:autoSpaceDE w:val="0"/>
              <w:autoSpaceDN w:val="0"/>
              <w:adjustRightInd w:val="0"/>
              <w:spacing w:after="120"/>
              <w:rPr>
                <w:rFonts w:cs="Arial"/>
                <w:color w:val="000000"/>
              </w:rPr>
            </w:pPr>
          </w:p>
        </w:tc>
      </w:tr>
      <w:tr w:rsidR="00501D13" w:rsidRPr="004F7DF6" w14:paraId="3BECBB5F" w14:textId="77777777" w:rsidTr="00B72C50">
        <w:trPr>
          <w:trHeight w:val="103"/>
        </w:trPr>
        <w:tc>
          <w:tcPr>
            <w:tcW w:w="3119" w:type="dxa"/>
          </w:tcPr>
          <w:p w14:paraId="04A36E00" w14:textId="01AF2643" w:rsidR="00BD2871" w:rsidRPr="004F7DF6" w:rsidRDefault="00BD2871" w:rsidP="00B32B3A">
            <w:pPr>
              <w:autoSpaceDE w:val="0"/>
              <w:autoSpaceDN w:val="0"/>
              <w:adjustRightInd w:val="0"/>
              <w:rPr>
                <w:rFonts w:cs="Arial"/>
                <w:color w:val="000000"/>
              </w:rPr>
            </w:pPr>
            <w:r w:rsidRPr="004F7DF6">
              <w:rPr>
                <w:rFonts w:cs="Arial"/>
                <w:color w:val="000000"/>
              </w:rPr>
              <w:t>Pregnancy related symptom</w:t>
            </w:r>
            <w:r w:rsidR="00F44F57">
              <w:rPr>
                <w:rFonts w:cs="Arial"/>
                <w:color w:val="000000"/>
              </w:rPr>
              <w:t>s</w:t>
            </w:r>
          </w:p>
        </w:tc>
        <w:tc>
          <w:tcPr>
            <w:tcW w:w="1843" w:type="dxa"/>
            <w:vAlign w:val="center"/>
          </w:tcPr>
          <w:p w14:paraId="0CBFA3B6" w14:textId="328CD003" w:rsidR="00BD2871" w:rsidRPr="004F7DF6" w:rsidRDefault="00BD2871" w:rsidP="00BD2871">
            <w:pPr>
              <w:autoSpaceDE w:val="0"/>
              <w:autoSpaceDN w:val="0"/>
              <w:adjustRightInd w:val="0"/>
              <w:jc w:val="center"/>
              <w:rPr>
                <w:rFonts w:cs="Arial"/>
                <w:color w:val="000000"/>
              </w:rPr>
            </w:pPr>
          </w:p>
        </w:tc>
        <w:tc>
          <w:tcPr>
            <w:tcW w:w="1843" w:type="dxa"/>
            <w:vAlign w:val="center"/>
          </w:tcPr>
          <w:p w14:paraId="2EF828F4" w14:textId="55F0B7DE" w:rsidR="00BD2871" w:rsidRPr="004F7DF6" w:rsidRDefault="00BD2871" w:rsidP="00BD2871">
            <w:pPr>
              <w:autoSpaceDE w:val="0"/>
              <w:autoSpaceDN w:val="0"/>
              <w:adjustRightInd w:val="0"/>
              <w:jc w:val="center"/>
              <w:rPr>
                <w:rFonts w:cs="Arial"/>
                <w:color w:val="000000"/>
              </w:rPr>
            </w:pPr>
            <w:r w:rsidRPr="00EB2195">
              <w:rPr>
                <w:rFonts w:cs="Arial"/>
                <w:b/>
                <w:bCs/>
                <w:color w:val="000000"/>
              </w:rPr>
              <w:t>X</w:t>
            </w:r>
          </w:p>
        </w:tc>
        <w:tc>
          <w:tcPr>
            <w:tcW w:w="3402" w:type="dxa"/>
          </w:tcPr>
          <w:p w14:paraId="0147D616" w14:textId="2D1D17D5" w:rsidR="00BD2871" w:rsidRPr="004F7DF6" w:rsidRDefault="00BD2871" w:rsidP="00BD2871">
            <w:pPr>
              <w:autoSpaceDE w:val="0"/>
              <w:autoSpaceDN w:val="0"/>
              <w:adjustRightInd w:val="0"/>
              <w:spacing w:after="120"/>
              <w:rPr>
                <w:rFonts w:cs="Arial"/>
                <w:color w:val="000000"/>
              </w:rPr>
            </w:pPr>
            <w:r w:rsidRPr="004F7DF6">
              <w:rPr>
                <w:rFonts w:cs="Arial"/>
                <w:color w:val="000000"/>
              </w:rPr>
              <w:t>Refer to the Obstetric team</w:t>
            </w:r>
            <w:r w:rsidR="00F9436C">
              <w:rPr>
                <w:rFonts w:cs="Arial"/>
                <w:color w:val="000000"/>
              </w:rPr>
              <w:t>.</w:t>
            </w:r>
          </w:p>
        </w:tc>
      </w:tr>
      <w:tr w:rsidR="00501D13" w:rsidRPr="004F7DF6" w14:paraId="11611068" w14:textId="77777777" w:rsidTr="00B72C50">
        <w:trPr>
          <w:trHeight w:val="229"/>
        </w:trPr>
        <w:tc>
          <w:tcPr>
            <w:tcW w:w="3119" w:type="dxa"/>
          </w:tcPr>
          <w:p w14:paraId="394EF77C" w14:textId="77777777" w:rsidR="00BD2871" w:rsidRDefault="00BD2871" w:rsidP="00B32B3A">
            <w:pPr>
              <w:autoSpaceDE w:val="0"/>
              <w:autoSpaceDN w:val="0"/>
              <w:adjustRightInd w:val="0"/>
              <w:rPr>
                <w:rFonts w:cs="Arial"/>
                <w:color w:val="000000"/>
              </w:rPr>
            </w:pPr>
            <w:r>
              <w:rPr>
                <w:rFonts w:cs="Arial"/>
                <w:color w:val="000000"/>
              </w:rPr>
              <w:t>If concerned with an ectopic pregnancy contact EPAU.</w:t>
            </w:r>
          </w:p>
          <w:p w14:paraId="75C105B6" w14:textId="1CC12902" w:rsidR="00BD2871" w:rsidRDefault="00BD2871" w:rsidP="00B32B3A">
            <w:pPr>
              <w:autoSpaceDE w:val="0"/>
              <w:autoSpaceDN w:val="0"/>
              <w:adjustRightInd w:val="0"/>
              <w:rPr>
                <w:rFonts w:cs="Arial"/>
                <w:color w:val="000000"/>
              </w:rPr>
            </w:pPr>
            <w:r>
              <w:rPr>
                <w:rFonts w:cs="Arial"/>
                <w:color w:val="000000"/>
              </w:rPr>
              <w:t>If out-of-hours Immediately refer to ED/on-call obstetrics team.</w:t>
            </w:r>
          </w:p>
        </w:tc>
        <w:tc>
          <w:tcPr>
            <w:tcW w:w="1843" w:type="dxa"/>
            <w:vAlign w:val="center"/>
          </w:tcPr>
          <w:p w14:paraId="09051766" w14:textId="5F14D7E8" w:rsidR="00BD2871" w:rsidRPr="00BE73FC" w:rsidRDefault="00BD2871" w:rsidP="00BD2871">
            <w:pPr>
              <w:autoSpaceDE w:val="0"/>
              <w:autoSpaceDN w:val="0"/>
              <w:adjustRightInd w:val="0"/>
              <w:jc w:val="center"/>
              <w:rPr>
                <w:b/>
                <w:bCs/>
              </w:rPr>
            </w:pPr>
          </w:p>
        </w:tc>
        <w:tc>
          <w:tcPr>
            <w:tcW w:w="1843" w:type="dxa"/>
            <w:vAlign w:val="center"/>
          </w:tcPr>
          <w:p w14:paraId="235F5655" w14:textId="0ECAAA93" w:rsidR="00BD2871" w:rsidRPr="004F7DF6" w:rsidRDefault="00BD2871" w:rsidP="00BD2871">
            <w:pPr>
              <w:autoSpaceDE w:val="0"/>
              <w:autoSpaceDN w:val="0"/>
              <w:adjustRightInd w:val="0"/>
              <w:jc w:val="center"/>
              <w:rPr>
                <w:rFonts w:cs="Arial"/>
                <w:color w:val="000000"/>
              </w:rPr>
            </w:pPr>
            <w:r w:rsidRPr="00EB2195">
              <w:rPr>
                <w:rFonts w:cs="Arial"/>
                <w:b/>
                <w:bCs/>
                <w:color w:val="000000"/>
              </w:rPr>
              <w:t>X</w:t>
            </w:r>
          </w:p>
        </w:tc>
        <w:tc>
          <w:tcPr>
            <w:tcW w:w="3402" w:type="dxa"/>
          </w:tcPr>
          <w:p w14:paraId="1B7FD026" w14:textId="77777777" w:rsidR="00BD2871" w:rsidRPr="004F7DF6" w:rsidRDefault="00BD2871" w:rsidP="00BD2871">
            <w:pPr>
              <w:autoSpaceDE w:val="0"/>
              <w:autoSpaceDN w:val="0"/>
              <w:adjustRightInd w:val="0"/>
              <w:spacing w:after="120"/>
              <w:rPr>
                <w:rFonts w:cs="Arial"/>
                <w:color w:val="000000"/>
              </w:rPr>
            </w:pPr>
          </w:p>
        </w:tc>
      </w:tr>
    </w:tbl>
    <w:p w14:paraId="01BD8B3F" w14:textId="77777777" w:rsidR="005159C9" w:rsidRDefault="000C161A" w:rsidP="00B75FCD">
      <w:pPr>
        <w:pStyle w:val="Heading1"/>
      </w:pPr>
      <w:bookmarkStart w:id="58" w:name="_Toc196813962"/>
      <w:r>
        <w:lastRenderedPageBreak/>
        <w:t>Related Documents</w:t>
      </w:r>
      <w:bookmarkEnd w:id="58"/>
      <w:r>
        <w:t xml:space="preserve"> </w:t>
      </w:r>
    </w:p>
    <w:p w14:paraId="38CFE317" w14:textId="77777777" w:rsidR="00CC6CDD" w:rsidRPr="002B32F9" w:rsidRDefault="000F29C9" w:rsidP="000F29C9">
      <w:pPr>
        <w:pStyle w:val="NoSpacing"/>
        <w:rPr>
          <w:b/>
          <w:bCs/>
          <w:lang w:eastAsia="en-US"/>
        </w:rPr>
      </w:pPr>
      <w:r w:rsidRPr="002B32F9">
        <w:rPr>
          <w:b/>
          <w:bCs/>
          <w:lang w:eastAsia="en-US"/>
        </w:rPr>
        <w:t>NNUH</w:t>
      </w:r>
      <w:r w:rsidR="00CC6CDD" w:rsidRPr="002B32F9">
        <w:rPr>
          <w:b/>
          <w:bCs/>
          <w:lang w:eastAsia="en-US"/>
        </w:rPr>
        <w:t>:</w:t>
      </w:r>
    </w:p>
    <w:p w14:paraId="3DEEF876" w14:textId="459CB5AD" w:rsidR="000C161A" w:rsidRDefault="000F29C9" w:rsidP="000F29C9">
      <w:pPr>
        <w:pStyle w:val="NoSpacing"/>
        <w:rPr>
          <w:color w:val="0000FF"/>
          <w:lang w:eastAsia="en-US"/>
        </w:rPr>
      </w:pPr>
      <w:r w:rsidRPr="00CC6CDD">
        <w:rPr>
          <w:lang w:eastAsia="en-US"/>
        </w:rPr>
        <w:t>Trust guidance for the screening of Developmental Dysplasia of the hip (DDH) in newborn children</w:t>
      </w:r>
      <w:r w:rsidR="007B5500" w:rsidRPr="00CC6CDD">
        <w:rPr>
          <w:lang w:eastAsia="en-US"/>
        </w:rPr>
        <w:t xml:space="preserve"> </w:t>
      </w:r>
      <w:r w:rsidR="009C32CC">
        <w:rPr>
          <w:lang w:eastAsia="en-US"/>
        </w:rPr>
        <w:t xml:space="preserve">(Trust Docs </w:t>
      </w:r>
      <w:hyperlink r:id="rId21" w:history="1">
        <w:r w:rsidR="009C32CC" w:rsidRPr="009C32CC">
          <w:rPr>
            <w:rStyle w:val="Hyperlink"/>
            <w:lang w:eastAsia="en-US"/>
          </w:rPr>
          <w:t>1189</w:t>
        </w:r>
      </w:hyperlink>
      <w:r w:rsidR="009C32CC">
        <w:rPr>
          <w:lang w:eastAsia="en-US"/>
        </w:rPr>
        <w:t>)</w:t>
      </w:r>
    </w:p>
    <w:p w14:paraId="15F92AFE" w14:textId="77777777" w:rsidR="00E74D42" w:rsidRDefault="00E74D42" w:rsidP="000F29C9">
      <w:pPr>
        <w:pStyle w:val="NoSpacing"/>
        <w:rPr>
          <w:color w:val="0000FF"/>
          <w:lang w:eastAsia="en-US"/>
        </w:rPr>
      </w:pPr>
    </w:p>
    <w:p w14:paraId="0B8C3172" w14:textId="4E4B9074" w:rsidR="0084493B" w:rsidRDefault="0084493B" w:rsidP="0084493B">
      <w:r w:rsidRPr="0084493B">
        <w:t>Standard Operating Procedure for Urgent Access Pathway for GP-referred Chest X Rays</w:t>
      </w:r>
      <w:r>
        <w:t xml:space="preserve"> (Trust Docs </w:t>
      </w:r>
      <w:hyperlink r:id="rId22" w:history="1">
        <w:r w:rsidRPr="0084493B">
          <w:rPr>
            <w:rStyle w:val="Hyperlink"/>
          </w:rPr>
          <w:t>23365</w:t>
        </w:r>
      </w:hyperlink>
      <w:r>
        <w:t>)</w:t>
      </w:r>
    </w:p>
    <w:p w14:paraId="5446257F" w14:textId="77777777" w:rsidR="0084493B" w:rsidRDefault="0084493B" w:rsidP="0084493B"/>
    <w:p w14:paraId="6AB6050E" w14:textId="5B2E333F" w:rsidR="0084493B" w:rsidRDefault="0084493B" w:rsidP="0084493B">
      <w:pPr>
        <w:autoSpaceDE w:val="0"/>
        <w:autoSpaceDN w:val="0"/>
        <w:adjustRightInd w:val="0"/>
        <w:rPr>
          <w:rFonts w:cs="Arial"/>
        </w:rPr>
      </w:pPr>
      <w:r w:rsidRPr="00832682">
        <w:rPr>
          <w:rFonts w:cs="Arial"/>
        </w:rPr>
        <w:t>Extremity Imaging (excluding hips) for Minor Injuries within 72 hours</w:t>
      </w:r>
      <w:r>
        <w:rPr>
          <w:rFonts w:cs="Arial"/>
        </w:rPr>
        <w:t xml:space="preserve"> (Trust Docs </w:t>
      </w:r>
      <w:hyperlink r:id="rId23" w:history="1">
        <w:r w:rsidRPr="0084493B">
          <w:rPr>
            <w:rStyle w:val="Hyperlink"/>
            <w:rFonts w:cs="Arial"/>
          </w:rPr>
          <w:t>3375</w:t>
        </w:r>
      </w:hyperlink>
      <w:r>
        <w:rPr>
          <w:rFonts w:cs="Arial"/>
        </w:rPr>
        <w:t>)</w:t>
      </w:r>
    </w:p>
    <w:p w14:paraId="5F53B4E2" w14:textId="77777777" w:rsidR="000F29C9" w:rsidRPr="00781416" w:rsidRDefault="000F29C9" w:rsidP="000F29C9">
      <w:pPr>
        <w:pStyle w:val="NoSpacing"/>
        <w:rPr>
          <w:lang w:eastAsia="en-US"/>
        </w:rPr>
      </w:pPr>
    </w:p>
    <w:p w14:paraId="13BE90E6" w14:textId="77777777" w:rsidR="000C161A" w:rsidRPr="00781416" w:rsidRDefault="000C161A" w:rsidP="00B75FCD">
      <w:pPr>
        <w:pStyle w:val="Heading1"/>
      </w:pPr>
      <w:bookmarkStart w:id="59" w:name="_Toc196813963"/>
      <w:r>
        <w:t>References</w:t>
      </w:r>
      <w:bookmarkEnd w:id="59"/>
      <w:r>
        <w:t xml:space="preserve"> </w:t>
      </w:r>
    </w:p>
    <w:p w14:paraId="1DEEE419" w14:textId="77777777" w:rsidR="00106396" w:rsidRDefault="00106396" w:rsidP="00106396">
      <w:pPr>
        <w:rPr>
          <w:rFonts w:cs="Arial"/>
        </w:rPr>
      </w:pPr>
      <w:r w:rsidRPr="00C71F67">
        <w:rPr>
          <w:rFonts w:cs="Arial"/>
        </w:rPr>
        <w:t xml:space="preserve">Newborn and infant physical examination (NIPE) screening programme </w:t>
      </w:r>
      <w:r>
        <w:rPr>
          <w:rFonts w:cs="Arial"/>
        </w:rPr>
        <w:t>pathway (Updated 28 April 2021).</w:t>
      </w:r>
    </w:p>
    <w:p w14:paraId="70B14787" w14:textId="77777777" w:rsidR="00106396" w:rsidRDefault="00106396" w:rsidP="00106396">
      <w:pPr>
        <w:rPr>
          <w:rStyle w:val="Hyperlink"/>
        </w:rPr>
      </w:pPr>
      <w:hyperlink r:id="rId24" w:history="1">
        <w:r>
          <w:rPr>
            <w:rStyle w:val="Hyperlink"/>
          </w:rPr>
          <w:t>Newborn and infant physical examination (NIPE) newborn screening pathway - GOV.UK (www.gov.uk)</w:t>
        </w:r>
      </w:hyperlink>
    </w:p>
    <w:p w14:paraId="5C120BF0" w14:textId="77777777" w:rsidR="00106396" w:rsidRDefault="00106396" w:rsidP="00106396">
      <w:pPr>
        <w:rPr>
          <w:rStyle w:val="Hyperlink"/>
        </w:rPr>
      </w:pPr>
    </w:p>
    <w:p w14:paraId="2BAB128F" w14:textId="77777777" w:rsidR="00106396" w:rsidRDefault="00106396" w:rsidP="00106396">
      <w:pPr>
        <w:rPr>
          <w:rFonts w:cs="Arial"/>
          <w:color w:val="0E0E0E"/>
        </w:rPr>
      </w:pPr>
      <w:r>
        <w:rPr>
          <w:rFonts w:cs="Arial"/>
        </w:rPr>
        <w:t xml:space="preserve">NICE (2013). </w:t>
      </w:r>
      <w:r w:rsidRPr="00CE0E85">
        <w:rPr>
          <w:rFonts w:cs="Arial"/>
        </w:rPr>
        <w:t>Headaches in over 12s</w:t>
      </w:r>
      <w:r>
        <w:rPr>
          <w:rFonts w:cs="Arial"/>
        </w:rPr>
        <w:t xml:space="preserve"> (QS42). </w:t>
      </w:r>
      <w:r w:rsidRPr="00CD333B">
        <w:rPr>
          <w:rFonts w:cs="Arial"/>
          <w:color w:val="0E0E0E"/>
        </w:rPr>
        <w:t>National Institute for Health and Care Excellence</w:t>
      </w:r>
      <w:r>
        <w:rPr>
          <w:rFonts w:cs="Arial"/>
          <w:color w:val="0E0E0E"/>
        </w:rPr>
        <w:t>.</w:t>
      </w:r>
    </w:p>
    <w:p w14:paraId="5CF3B9A9" w14:textId="77777777" w:rsidR="00106396" w:rsidRDefault="00106396" w:rsidP="00106396">
      <w:hyperlink r:id="rId25" w:history="1">
        <w:r>
          <w:rPr>
            <w:rStyle w:val="Hyperlink"/>
          </w:rPr>
          <w:t>Overview | Headaches in over 12s | Quality standards | NICE</w:t>
        </w:r>
      </w:hyperlink>
    </w:p>
    <w:p w14:paraId="0D266DB3" w14:textId="77777777" w:rsidR="00106396" w:rsidRDefault="00106396" w:rsidP="00106396"/>
    <w:p w14:paraId="164B35AF" w14:textId="77777777" w:rsidR="00106396" w:rsidRDefault="00106396" w:rsidP="00106396">
      <w:pPr>
        <w:rPr>
          <w:rFonts w:cs="Arial"/>
          <w:color w:val="0E0E0E"/>
        </w:rPr>
      </w:pPr>
      <w:r>
        <w:rPr>
          <w:rFonts w:cs="Arial"/>
        </w:rPr>
        <w:t xml:space="preserve">NICE (2013). Ovarian cancer. </w:t>
      </w:r>
      <w:r w:rsidRPr="00CD333B">
        <w:rPr>
          <w:rFonts w:cs="Arial"/>
          <w:color w:val="0E0E0E"/>
        </w:rPr>
        <w:t>National Institute for Health and Care Excellence</w:t>
      </w:r>
      <w:r>
        <w:rPr>
          <w:rFonts w:cs="Arial"/>
          <w:color w:val="0E0E0E"/>
        </w:rPr>
        <w:t>.</w:t>
      </w:r>
    </w:p>
    <w:p w14:paraId="5E574341" w14:textId="77777777" w:rsidR="00106396" w:rsidRDefault="00106396" w:rsidP="00106396">
      <w:pPr>
        <w:rPr>
          <w:rStyle w:val="Hyperlink"/>
        </w:rPr>
      </w:pPr>
      <w:hyperlink r:id="rId26" w:anchor=":~:text=Ovarian%20cancer%20should%20be%20suspected,and%2For%20loss%20of%20appetite" w:history="1">
        <w:r>
          <w:rPr>
            <w:rStyle w:val="Hyperlink"/>
          </w:rPr>
          <w:t>Ovarian cancer | Health topics A to Z | CKS | NICE</w:t>
        </w:r>
      </w:hyperlink>
    </w:p>
    <w:p w14:paraId="54BBF5CB" w14:textId="77777777" w:rsidR="00106396" w:rsidRDefault="00106396" w:rsidP="00106396">
      <w:pPr>
        <w:rPr>
          <w:rStyle w:val="Hyperlink"/>
        </w:rPr>
      </w:pPr>
    </w:p>
    <w:p w14:paraId="16D068D9" w14:textId="77777777" w:rsidR="00106396" w:rsidRPr="00E93C52" w:rsidRDefault="00106396" w:rsidP="00106396">
      <w:pPr>
        <w:rPr>
          <w:rStyle w:val="Hyperlink"/>
          <w:color w:val="auto"/>
          <w:u w:val="none"/>
        </w:rPr>
      </w:pPr>
      <w:r>
        <w:rPr>
          <w:rStyle w:val="Hyperlink"/>
          <w:color w:val="auto"/>
          <w:u w:val="none"/>
        </w:rPr>
        <w:t xml:space="preserve">NICE (2015). </w:t>
      </w:r>
      <w:r w:rsidRPr="00E93C52">
        <w:rPr>
          <w:rStyle w:val="Hyperlink"/>
          <w:color w:val="auto"/>
          <w:u w:val="none"/>
        </w:rPr>
        <w:t>Bone and soft tissue sarcoma - recognition and referral</w:t>
      </w:r>
      <w:r>
        <w:rPr>
          <w:rStyle w:val="Hyperlink"/>
          <w:color w:val="auto"/>
          <w:u w:val="none"/>
        </w:rPr>
        <w:t xml:space="preserve">. </w:t>
      </w:r>
      <w:r w:rsidRPr="00CD333B">
        <w:rPr>
          <w:rFonts w:cs="Arial"/>
          <w:color w:val="0E0E0E"/>
        </w:rPr>
        <w:t>National Institute for Health and Care Excellence</w:t>
      </w:r>
      <w:r>
        <w:rPr>
          <w:rFonts w:cs="Arial"/>
          <w:color w:val="0E0E0E"/>
        </w:rPr>
        <w:t xml:space="preserve">. </w:t>
      </w:r>
      <w:r>
        <w:rPr>
          <w:rStyle w:val="Hyperlink"/>
          <w:color w:val="auto"/>
          <w:u w:val="none"/>
        </w:rPr>
        <w:t>(Last revised August 2020).</w:t>
      </w:r>
    </w:p>
    <w:p w14:paraId="5452F990" w14:textId="77777777" w:rsidR="00106396" w:rsidRDefault="00106396" w:rsidP="00106396">
      <w:hyperlink r:id="rId27" w:history="1">
        <w:r>
          <w:rPr>
            <w:rStyle w:val="Hyperlink"/>
          </w:rPr>
          <w:t>Bone and soft tissue sarcoma - recognition and referral | Health topics A to Z | CKS | NICE</w:t>
        </w:r>
      </w:hyperlink>
    </w:p>
    <w:p w14:paraId="0E3CF404" w14:textId="77777777" w:rsidR="00106396" w:rsidRDefault="00106396" w:rsidP="00106396">
      <w:pPr>
        <w:rPr>
          <w:rFonts w:cs="Arial"/>
        </w:rPr>
      </w:pPr>
    </w:p>
    <w:p w14:paraId="332BBC90" w14:textId="37DFFEF1" w:rsidR="00106396" w:rsidRDefault="00106396" w:rsidP="00106396">
      <w:pPr>
        <w:rPr>
          <w:rFonts w:cs="Arial"/>
          <w:color w:val="0E0E0E"/>
        </w:rPr>
      </w:pPr>
      <w:r w:rsidRPr="00CD333B">
        <w:rPr>
          <w:rFonts w:cs="Arial"/>
          <w:color w:val="0E0E0E"/>
        </w:rPr>
        <w:t>NICE (2015)</w:t>
      </w:r>
      <w:r>
        <w:rPr>
          <w:rFonts w:cs="Arial"/>
          <w:color w:val="0E0E0E"/>
        </w:rPr>
        <w:t>.</w:t>
      </w:r>
      <w:r w:rsidRPr="00CD333B">
        <w:rPr>
          <w:rFonts w:cs="Arial"/>
          <w:color w:val="0E0E0E"/>
        </w:rPr>
        <w:t> </w:t>
      </w:r>
      <w:r w:rsidRPr="00F231BE">
        <w:rPr>
          <w:rStyle w:val="Emphasis"/>
          <w:rFonts w:eastAsiaTheme="minorHAnsi" w:cs="Arial"/>
          <w:i w:val="0"/>
          <w:iCs w:val="0"/>
          <w:color w:val="0E0E0E"/>
        </w:rPr>
        <w:t>Suspected cancer: recognition and referral (NICE guideline)</w:t>
      </w:r>
      <w:r w:rsidRPr="00F231BE">
        <w:rPr>
          <w:rFonts w:cs="Arial"/>
          <w:i/>
          <w:iCs/>
          <w:color w:val="0E0E0E"/>
        </w:rPr>
        <w:t>.</w:t>
      </w:r>
      <w:r w:rsidRPr="00CD333B">
        <w:rPr>
          <w:rFonts w:cs="Arial"/>
          <w:color w:val="0E0E0E"/>
        </w:rPr>
        <w:t> National Institute for Health and Care Excellence</w:t>
      </w:r>
      <w:r>
        <w:rPr>
          <w:rFonts w:cs="Arial"/>
          <w:color w:val="0E0E0E"/>
        </w:rPr>
        <w:t>.</w:t>
      </w:r>
    </w:p>
    <w:p w14:paraId="2FEDB210" w14:textId="77777777" w:rsidR="00106396" w:rsidRDefault="00106396" w:rsidP="00106396">
      <w:pPr>
        <w:rPr>
          <w:rFonts w:cs="Arial"/>
          <w:b/>
        </w:rPr>
      </w:pPr>
      <w:hyperlink r:id="rId28" w:history="1">
        <w:r w:rsidRPr="00CD333B">
          <w:rPr>
            <w:rStyle w:val="Hyperlink"/>
            <w:rFonts w:cs="Arial"/>
          </w:rPr>
          <w:t>Overview | Suspected cancer: recognition and referral | Guidance | NICE</w:t>
        </w:r>
      </w:hyperlink>
    </w:p>
    <w:p w14:paraId="4BCD20E3" w14:textId="77777777" w:rsidR="00106396" w:rsidRDefault="00106396" w:rsidP="00106396">
      <w:pPr>
        <w:rPr>
          <w:rStyle w:val="Hyperlink"/>
          <w:color w:val="auto"/>
          <w:u w:val="none"/>
        </w:rPr>
      </w:pPr>
    </w:p>
    <w:p w14:paraId="66A7DB26" w14:textId="77777777" w:rsidR="00106396" w:rsidRDefault="00106396" w:rsidP="00106396">
      <w:pPr>
        <w:rPr>
          <w:rStyle w:val="Hyperlink"/>
          <w:color w:val="auto"/>
          <w:u w:val="none"/>
        </w:rPr>
      </w:pPr>
      <w:r>
        <w:rPr>
          <w:rStyle w:val="Hyperlink"/>
          <w:color w:val="auto"/>
          <w:u w:val="none"/>
        </w:rPr>
        <w:t xml:space="preserve">NICE (2018). </w:t>
      </w:r>
      <w:r w:rsidRPr="00D537E5">
        <w:rPr>
          <w:rStyle w:val="Hyperlink"/>
          <w:color w:val="auto"/>
          <w:u w:val="none"/>
        </w:rPr>
        <w:t>Pancreatic cancer in adults: diagnosis and management</w:t>
      </w:r>
      <w:r>
        <w:rPr>
          <w:rStyle w:val="Hyperlink"/>
          <w:color w:val="auto"/>
          <w:u w:val="none"/>
        </w:rPr>
        <w:t xml:space="preserve"> (NG85). </w:t>
      </w:r>
      <w:r w:rsidRPr="00CD333B">
        <w:rPr>
          <w:rFonts w:cs="Arial"/>
          <w:color w:val="0E0E0E"/>
        </w:rPr>
        <w:t>National Institute for Health and Care Excellence</w:t>
      </w:r>
      <w:r>
        <w:rPr>
          <w:rFonts w:cs="Arial"/>
          <w:color w:val="0E0E0E"/>
        </w:rPr>
        <w:t>.</w:t>
      </w:r>
    </w:p>
    <w:p w14:paraId="508F22E3" w14:textId="77777777" w:rsidR="00106396" w:rsidRPr="00D537E5" w:rsidRDefault="00106396" w:rsidP="00106396">
      <w:pPr>
        <w:rPr>
          <w:rStyle w:val="Hyperlink"/>
          <w:color w:val="auto"/>
          <w:u w:val="none"/>
        </w:rPr>
      </w:pPr>
      <w:hyperlink r:id="rId29" w:history="1">
        <w:r>
          <w:rPr>
            <w:rStyle w:val="Hyperlink"/>
          </w:rPr>
          <w:t>Overview | Pancreatic cancer in adults: diagnosis and management | Guidance | NICE</w:t>
        </w:r>
      </w:hyperlink>
    </w:p>
    <w:p w14:paraId="08856B55" w14:textId="77777777" w:rsidR="00106396" w:rsidRDefault="00106396" w:rsidP="00106396">
      <w:pPr>
        <w:rPr>
          <w:rStyle w:val="Hyperlink"/>
          <w:color w:val="auto"/>
          <w:u w:val="none"/>
        </w:rPr>
      </w:pPr>
    </w:p>
    <w:p w14:paraId="49D15D23" w14:textId="12C2874C" w:rsidR="00106396" w:rsidRPr="001E4A07" w:rsidRDefault="00106396" w:rsidP="00106396">
      <w:pPr>
        <w:rPr>
          <w:rStyle w:val="Hyperlink"/>
          <w:color w:val="auto"/>
          <w:u w:val="none"/>
        </w:rPr>
      </w:pPr>
      <w:r w:rsidRPr="001E4A07">
        <w:rPr>
          <w:rStyle w:val="Hyperlink"/>
          <w:color w:val="auto"/>
          <w:u w:val="none"/>
        </w:rPr>
        <w:t xml:space="preserve">NICE </w:t>
      </w:r>
      <w:r>
        <w:rPr>
          <w:rStyle w:val="Hyperlink"/>
          <w:color w:val="auto"/>
          <w:u w:val="none"/>
        </w:rPr>
        <w:t xml:space="preserve">(2019). Acute kidney injury: prevention, detection and management [NG148]. </w:t>
      </w:r>
      <w:r w:rsidRPr="00CD333B">
        <w:rPr>
          <w:rFonts w:cs="Arial"/>
          <w:color w:val="0E0E0E"/>
        </w:rPr>
        <w:t>National Institute for Health and Care Excellence</w:t>
      </w:r>
      <w:r>
        <w:rPr>
          <w:rStyle w:val="Hyperlink"/>
          <w:color w:val="auto"/>
          <w:u w:val="none"/>
        </w:rPr>
        <w:t>. Updated 16 October 2024.</w:t>
      </w:r>
    </w:p>
    <w:p w14:paraId="7FEEF33C" w14:textId="77777777" w:rsidR="00106396" w:rsidRDefault="00106396" w:rsidP="00106396">
      <w:hyperlink r:id="rId30" w:history="1">
        <w:r w:rsidRPr="001E4A07">
          <w:rPr>
            <w:rStyle w:val="Hyperlink"/>
          </w:rPr>
          <w:t>Overview | Acute kidney injury: prevention, detection and management | Guidance | NICE</w:t>
        </w:r>
      </w:hyperlink>
    </w:p>
    <w:p w14:paraId="17128350" w14:textId="77777777" w:rsidR="00106396" w:rsidRDefault="00106396" w:rsidP="00106396">
      <w:pPr>
        <w:rPr>
          <w:rFonts w:cs="Arial"/>
        </w:rPr>
      </w:pPr>
    </w:p>
    <w:p w14:paraId="1B0574CA" w14:textId="77777777" w:rsidR="00106396" w:rsidRDefault="00106396" w:rsidP="00106396">
      <w:pPr>
        <w:rPr>
          <w:rFonts w:cs="Arial"/>
          <w:color w:val="0E0E0E"/>
        </w:rPr>
      </w:pPr>
      <w:r>
        <w:t xml:space="preserve">NICE (2021). </w:t>
      </w:r>
      <w:r w:rsidRPr="004A44B8">
        <w:t>Brain tumours (primary) and brain metastases in over 16s</w:t>
      </w:r>
      <w:r>
        <w:t xml:space="preserve"> (QS203). </w:t>
      </w:r>
      <w:r w:rsidRPr="00CD333B">
        <w:rPr>
          <w:rFonts w:cs="Arial"/>
          <w:color w:val="0E0E0E"/>
        </w:rPr>
        <w:t>National Institute for Health and Care Excellence</w:t>
      </w:r>
      <w:r>
        <w:rPr>
          <w:rFonts w:cs="Arial"/>
          <w:color w:val="0E0E0E"/>
        </w:rPr>
        <w:t>.</w:t>
      </w:r>
    </w:p>
    <w:p w14:paraId="3B5E2B05" w14:textId="77777777" w:rsidR="00106396" w:rsidRPr="005E55A5" w:rsidRDefault="00106396" w:rsidP="00106396">
      <w:pPr>
        <w:shd w:val="clear" w:color="auto" w:fill="FBFAF8"/>
        <w:rPr>
          <w:rFonts w:cs="Arial"/>
          <w:color w:val="0E0E0E"/>
        </w:rPr>
      </w:pPr>
      <w:hyperlink r:id="rId31" w:history="1">
        <w:r w:rsidRPr="00CD333B">
          <w:rPr>
            <w:rStyle w:val="Hyperlink"/>
            <w:rFonts w:cs="Arial"/>
          </w:rPr>
          <w:t>Overview | Brain tumours (primary) and brain metastases in over 16s | Quality standards | NICE</w:t>
        </w:r>
      </w:hyperlink>
    </w:p>
    <w:p w14:paraId="5D1C27CA" w14:textId="77777777" w:rsidR="00106396" w:rsidRDefault="00106396" w:rsidP="00106396">
      <w:pPr>
        <w:rPr>
          <w:rFonts w:cs="Arial"/>
        </w:rPr>
      </w:pPr>
    </w:p>
    <w:p w14:paraId="125CCD26" w14:textId="42DEC6FC" w:rsidR="00106396" w:rsidRDefault="00106396" w:rsidP="00106396">
      <w:pPr>
        <w:rPr>
          <w:rFonts w:cs="Arial"/>
          <w:color w:val="0E0E0E"/>
        </w:rPr>
      </w:pPr>
      <w:r w:rsidRPr="00260DF6">
        <w:rPr>
          <w:rFonts w:cs="Arial"/>
        </w:rPr>
        <w:lastRenderedPageBreak/>
        <w:t xml:space="preserve">NICE guidance: Low back pain and sciatica in over 16s: assessment and management </w:t>
      </w:r>
      <w:r>
        <w:rPr>
          <w:rFonts w:cs="Arial"/>
        </w:rPr>
        <w:t>[</w:t>
      </w:r>
      <w:r w:rsidRPr="00260DF6">
        <w:rPr>
          <w:rFonts w:cs="Arial"/>
        </w:rPr>
        <w:t>NG59</w:t>
      </w:r>
      <w:r>
        <w:rPr>
          <w:rFonts w:cs="Arial"/>
        </w:rPr>
        <w:t xml:space="preserve">]. </w:t>
      </w:r>
      <w:r w:rsidRPr="00CD333B">
        <w:rPr>
          <w:rFonts w:cs="Arial"/>
          <w:color w:val="0E0E0E"/>
        </w:rPr>
        <w:t>National Institute for Health and Care Excellence</w:t>
      </w:r>
      <w:r>
        <w:rPr>
          <w:rFonts w:cs="Arial"/>
          <w:color w:val="0E0E0E"/>
        </w:rPr>
        <w:t>.</w:t>
      </w:r>
    </w:p>
    <w:p w14:paraId="76DC5E77" w14:textId="77777777" w:rsidR="00106396" w:rsidRDefault="00106396" w:rsidP="00106396">
      <w:hyperlink r:id="rId32" w:history="1">
        <w:r w:rsidRPr="00590FD3">
          <w:rPr>
            <w:rStyle w:val="Hyperlink"/>
            <w:rFonts w:cs="Arial"/>
          </w:rPr>
          <w:t>https://www.nice.org.uk/guidance/ng59</w:t>
        </w:r>
      </w:hyperlink>
    </w:p>
    <w:p w14:paraId="066DAE82" w14:textId="77777777" w:rsidR="00106396" w:rsidRDefault="00106396" w:rsidP="00106396"/>
    <w:p w14:paraId="0B3D85B4" w14:textId="6AFCFC73" w:rsidR="00260DF6" w:rsidRDefault="00260DF6" w:rsidP="00106396">
      <w:pPr>
        <w:rPr>
          <w:rFonts w:cs="Arial"/>
        </w:rPr>
      </w:pPr>
      <w:r w:rsidRPr="00260DF6">
        <w:rPr>
          <w:rFonts w:cs="Arial"/>
        </w:rPr>
        <w:t xml:space="preserve">Royal College of Radiologists, </w:t>
      </w:r>
      <w:proofErr w:type="spellStart"/>
      <w:r w:rsidRPr="00260DF6">
        <w:rPr>
          <w:rFonts w:cs="Arial"/>
        </w:rPr>
        <w:t>iRefer</w:t>
      </w:r>
      <w:proofErr w:type="spellEnd"/>
      <w:r w:rsidRPr="00260DF6">
        <w:rPr>
          <w:rFonts w:cs="Arial"/>
        </w:rPr>
        <w:t xml:space="preserve"> guidelines</w:t>
      </w:r>
    </w:p>
    <w:p w14:paraId="6938571E" w14:textId="0B5EC788" w:rsidR="004C5466" w:rsidRDefault="004C5466" w:rsidP="00260DF6">
      <w:pPr>
        <w:rPr>
          <w:rStyle w:val="Hyperlink"/>
        </w:rPr>
      </w:pPr>
      <w:hyperlink r:id="rId33" w:history="1">
        <w:r>
          <w:rPr>
            <w:rStyle w:val="Hyperlink"/>
          </w:rPr>
          <w:t>Home | iRefer</w:t>
        </w:r>
      </w:hyperlink>
    </w:p>
    <w:p w14:paraId="624E993E" w14:textId="77777777" w:rsidR="00192812" w:rsidRDefault="00192812" w:rsidP="00260DF6">
      <w:pPr>
        <w:rPr>
          <w:rStyle w:val="Hyperlink"/>
        </w:rPr>
      </w:pPr>
    </w:p>
    <w:p w14:paraId="410137DB" w14:textId="77777777" w:rsidR="00192812" w:rsidRDefault="00192812" w:rsidP="001928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SoR and BMUS (2023) “Guidelines for Professional Ultrasound Practice” 8th ed., Society of Radiographers and British Medical Ultrasound Society. ISBN: 978-1-909802-89-6</w:t>
      </w:r>
      <w:r>
        <w:rPr>
          <w:rStyle w:val="normaltextrun"/>
          <w:color w:val="000000"/>
        </w:rPr>
        <w:t> </w:t>
      </w:r>
      <w:r>
        <w:rPr>
          <w:rStyle w:val="eop"/>
          <w:color w:val="000000"/>
        </w:rPr>
        <w:t> </w:t>
      </w:r>
    </w:p>
    <w:p w14:paraId="66C8953D" w14:textId="77777777" w:rsidR="00192812" w:rsidRDefault="00192812" w:rsidP="00192812">
      <w:pPr>
        <w:pStyle w:val="paragraph"/>
        <w:spacing w:before="0" w:beforeAutospacing="0" w:after="0" w:afterAutospacing="0"/>
        <w:textAlignment w:val="baseline"/>
        <w:rPr>
          <w:rStyle w:val="eop"/>
          <w:color w:val="000000"/>
        </w:rPr>
      </w:pPr>
      <w:hyperlink r:id="rId34" w:tgtFrame="_blank" w:history="1">
        <w:r>
          <w:rPr>
            <w:rStyle w:val="normaltextrun"/>
            <w:rFonts w:ascii="Arial" w:hAnsi="Arial" w:cs="Arial"/>
            <w:color w:val="0000FF"/>
            <w:u w:val="single"/>
          </w:rPr>
          <w:t>bmus.org/media/resources/files/_2023_SoR_and_BMUS_guidelines_8th_Ed_FINAL_CphWPoK.pdf</w:t>
        </w:r>
      </w:hyperlink>
      <w:r>
        <w:rPr>
          <w:rStyle w:val="normaltextrun"/>
          <w:color w:val="000000"/>
        </w:rPr>
        <w:t> </w:t>
      </w:r>
      <w:r>
        <w:rPr>
          <w:rStyle w:val="eop"/>
          <w:color w:val="000000"/>
        </w:rPr>
        <w:t> </w:t>
      </w:r>
    </w:p>
    <w:p w14:paraId="78D4B5F6" w14:textId="77777777" w:rsidR="00D87EAD" w:rsidRDefault="00D87EAD" w:rsidP="00192812">
      <w:pPr>
        <w:pStyle w:val="paragraph"/>
        <w:spacing w:before="0" w:beforeAutospacing="0" w:after="0" w:afterAutospacing="0"/>
        <w:textAlignment w:val="baseline"/>
        <w:rPr>
          <w:rFonts w:ascii="Segoe UI" w:hAnsi="Segoe UI" w:cs="Segoe UI"/>
          <w:sz w:val="18"/>
          <w:szCs w:val="18"/>
        </w:rPr>
      </w:pPr>
    </w:p>
    <w:p w14:paraId="564E66B7" w14:textId="0401B866" w:rsidR="00260DF6" w:rsidRPr="00260DF6" w:rsidRDefault="00260DF6" w:rsidP="00260DF6">
      <w:pPr>
        <w:rPr>
          <w:rFonts w:cs="Arial"/>
        </w:rPr>
      </w:pPr>
      <w:r w:rsidRPr="00260DF6">
        <w:rPr>
          <w:rFonts w:cs="Arial"/>
        </w:rPr>
        <w:t>Trauma Programme of Care: NHS England, National low back pain and radicular pain pathway 2017.</w:t>
      </w:r>
    </w:p>
    <w:p w14:paraId="78CD97DE" w14:textId="780603B1" w:rsidR="00FA6AA1" w:rsidRDefault="00260DF6" w:rsidP="00260DF6">
      <w:pPr>
        <w:rPr>
          <w:rFonts w:cs="Arial"/>
        </w:rPr>
      </w:pPr>
      <w:hyperlink r:id="rId35" w:history="1">
        <w:r w:rsidRPr="00590FD3">
          <w:rPr>
            <w:rStyle w:val="Hyperlink"/>
            <w:rFonts w:cs="Arial"/>
          </w:rPr>
          <w:t>https://www.ukssb.com/improving-spinal-care-project</w:t>
        </w:r>
      </w:hyperlink>
      <w:r>
        <w:rPr>
          <w:rFonts w:cs="Arial"/>
        </w:rPr>
        <w:t xml:space="preserve"> </w:t>
      </w:r>
    </w:p>
    <w:p w14:paraId="4351AC7C" w14:textId="77777777" w:rsidR="00F5083A" w:rsidRDefault="00F5083A" w:rsidP="003B6AB8"/>
    <w:p w14:paraId="5FBCAC5A" w14:textId="7865789B" w:rsidR="00B9102F" w:rsidRPr="00B9102F" w:rsidRDefault="005159C9" w:rsidP="00B75FCD">
      <w:pPr>
        <w:pStyle w:val="Heading1"/>
      </w:pPr>
      <w:bookmarkStart w:id="60" w:name="_Toc196813964"/>
      <w:r>
        <w:t>Monitoring Compliance</w:t>
      </w:r>
      <w:bookmarkEnd w:id="60"/>
      <w:r>
        <w:t xml:space="preserve"> </w:t>
      </w:r>
    </w:p>
    <w:p w14:paraId="642CD29B" w14:textId="77777777" w:rsidR="005159C9" w:rsidRDefault="005159C9" w:rsidP="00270565">
      <w:pPr>
        <w:pStyle w:val="NoSpacing"/>
        <w:rPr>
          <w:rFonts w:cs="Arial"/>
          <w:b/>
          <w:color w:val="000000" w:themeColor="text1"/>
          <w:lang w:eastAsia="en-US"/>
        </w:rPr>
      </w:pPr>
      <w:r>
        <w:t>Compliance with the process will be monitored through the following:</w:t>
      </w:r>
    </w:p>
    <w:p w14:paraId="26988350" w14:textId="77777777" w:rsidR="00D545FC" w:rsidRDefault="00D545FC" w:rsidP="00D34BA1">
      <w:pPr>
        <w:keepNext/>
        <w:widowControl w:val="0"/>
        <w:outlineLvl w:val="0"/>
        <w:rPr>
          <w:rFonts w:cs="Arial"/>
          <w:color w:val="000000" w:themeColor="text1"/>
          <w:lang w:eastAsia="en-US"/>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957"/>
        <w:gridCol w:w="2004"/>
        <w:gridCol w:w="1707"/>
        <w:gridCol w:w="1470"/>
      </w:tblGrid>
      <w:tr w:rsidR="00D545FC" w:rsidRPr="00B873A0" w14:paraId="4C81460C" w14:textId="77777777" w:rsidTr="00882F2F">
        <w:trPr>
          <w:trHeight w:val="982"/>
          <w:jc w:val="center"/>
        </w:trPr>
        <w:tc>
          <w:tcPr>
            <w:tcW w:w="2535" w:type="dxa"/>
            <w:shd w:val="clear" w:color="auto" w:fill="CCCCCC"/>
          </w:tcPr>
          <w:p w14:paraId="43F26955" w14:textId="77777777" w:rsidR="00D545FC" w:rsidRPr="007B5500" w:rsidRDefault="00D545FC">
            <w:pPr>
              <w:rPr>
                <w:b/>
              </w:rPr>
            </w:pPr>
            <w:r w:rsidRPr="007B5500">
              <w:rPr>
                <w:b/>
              </w:rPr>
              <w:t>Key elements</w:t>
            </w:r>
          </w:p>
        </w:tc>
        <w:tc>
          <w:tcPr>
            <w:tcW w:w="2535" w:type="dxa"/>
            <w:shd w:val="clear" w:color="auto" w:fill="CCCCCC"/>
          </w:tcPr>
          <w:p w14:paraId="45BFB07B" w14:textId="77777777" w:rsidR="00D545FC" w:rsidRPr="007B5500" w:rsidRDefault="00D545FC">
            <w:pPr>
              <w:rPr>
                <w:b/>
              </w:rPr>
            </w:pPr>
            <w:r w:rsidRPr="007B5500">
              <w:rPr>
                <w:b/>
              </w:rPr>
              <w:t xml:space="preserve">Process for Monitoring  </w:t>
            </w:r>
          </w:p>
          <w:p w14:paraId="65E226EA" w14:textId="77777777" w:rsidR="00D545FC" w:rsidRPr="007B5500" w:rsidRDefault="00D545FC">
            <w:pPr>
              <w:rPr>
                <w:b/>
              </w:rPr>
            </w:pPr>
          </w:p>
        </w:tc>
        <w:tc>
          <w:tcPr>
            <w:tcW w:w="1701" w:type="dxa"/>
            <w:shd w:val="clear" w:color="auto" w:fill="CCCCCC"/>
          </w:tcPr>
          <w:p w14:paraId="2FFBBCBF" w14:textId="77777777" w:rsidR="00D545FC" w:rsidRPr="007B5500" w:rsidRDefault="00D545FC">
            <w:pPr>
              <w:rPr>
                <w:b/>
              </w:rPr>
            </w:pPr>
            <w:r w:rsidRPr="007B5500">
              <w:rPr>
                <w:b/>
              </w:rPr>
              <w:t>By Whom</w:t>
            </w:r>
          </w:p>
          <w:p w14:paraId="6784A7C7" w14:textId="62CB7F91" w:rsidR="00D545FC" w:rsidRPr="007B5500" w:rsidRDefault="00D545FC">
            <w:pPr>
              <w:rPr>
                <w:b/>
              </w:rPr>
            </w:pPr>
            <w:r w:rsidRPr="007B5500">
              <w:rPr>
                <w:b/>
              </w:rPr>
              <w:t xml:space="preserve">(Individual / </w:t>
            </w:r>
            <w:r w:rsidR="00F105C9">
              <w:rPr>
                <w:b/>
              </w:rPr>
              <w:t>G</w:t>
            </w:r>
            <w:r w:rsidRPr="007B5500">
              <w:rPr>
                <w:b/>
              </w:rPr>
              <w:t>roup</w:t>
            </w:r>
            <w:r w:rsidR="00F105C9">
              <w:rPr>
                <w:b/>
              </w:rPr>
              <w:t xml:space="preserve"> / C</w:t>
            </w:r>
            <w:r w:rsidRPr="007B5500">
              <w:rPr>
                <w:b/>
              </w:rPr>
              <w:t>ommittee)</w:t>
            </w:r>
          </w:p>
        </w:tc>
        <w:tc>
          <w:tcPr>
            <w:tcW w:w="1842" w:type="dxa"/>
            <w:shd w:val="clear" w:color="auto" w:fill="CCCCCC"/>
          </w:tcPr>
          <w:p w14:paraId="67256691" w14:textId="3CAC8D55" w:rsidR="00D545FC" w:rsidRPr="007B5500" w:rsidRDefault="00D545FC">
            <w:pPr>
              <w:rPr>
                <w:b/>
              </w:rPr>
            </w:pPr>
            <w:r w:rsidRPr="007B5500">
              <w:rPr>
                <w:b/>
              </w:rPr>
              <w:t>Responsible Governance Committee /</w:t>
            </w:r>
            <w:r w:rsidR="00F105C9">
              <w:rPr>
                <w:b/>
              </w:rPr>
              <w:t xml:space="preserve"> D</w:t>
            </w:r>
            <w:r w:rsidRPr="007B5500">
              <w:rPr>
                <w:b/>
              </w:rPr>
              <w:t>ep</w:t>
            </w:r>
            <w:r w:rsidR="00F105C9">
              <w:rPr>
                <w:b/>
              </w:rPr>
              <w:t>artment</w:t>
            </w:r>
          </w:p>
        </w:tc>
        <w:tc>
          <w:tcPr>
            <w:tcW w:w="1418" w:type="dxa"/>
            <w:shd w:val="clear" w:color="auto" w:fill="CCCCCC"/>
          </w:tcPr>
          <w:p w14:paraId="20DCAA62" w14:textId="77777777" w:rsidR="00D545FC" w:rsidRPr="007B5500" w:rsidRDefault="00D545FC">
            <w:pPr>
              <w:rPr>
                <w:b/>
              </w:rPr>
            </w:pPr>
            <w:r w:rsidRPr="007B5500">
              <w:rPr>
                <w:b/>
              </w:rPr>
              <w:t>Frequency of monitoring</w:t>
            </w:r>
          </w:p>
        </w:tc>
      </w:tr>
      <w:tr w:rsidR="00D545FC" w:rsidRPr="00B873A0" w14:paraId="0EB7C0D5" w14:textId="77777777" w:rsidTr="00882F2F">
        <w:trPr>
          <w:trHeight w:val="606"/>
          <w:jc w:val="center"/>
        </w:trPr>
        <w:tc>
          <w:tcPr>
            <w:tcW w:w="2535" w:type="dxa"/>
            <w:shd w:val="clear" w:color="auto" w:fill="auto"/>
          </w:tcPr>
          <w:p w14:paraId="64506E35" w14:textId="6EBEE932" w:rsidR="0070143E" w:rsidRPr="007B5500" w:rsidRDefault="004D5B34">
            <w:pPr>
              <w:rPr>
                <w:color w:val="000000" w:themeColor="text1"/>
              </w:rPr>
            </w:pPr>
            <w:r w:rsidRPr="007B5500">
              <w:rPr>
                <w:color w:val="000000" w:themeColor="text1"/>
              </w:rPr>
              <w:t>Compliance with the referral criteria guidelines</w:t>
            </w:r>
            <w:r w:rsidR="00D00297" w:rsidRPr="007B5500">
              <w:rPr>
                <w:color w:val="000000" w:themeColor="text1"/>
              </w:rPr>
              <w:t xml:space="preserve"> </w:t>
            </w:r>
          </w:p>
        </w:tc>
        <w:tc>
          <w:tcPr>
            <w:tcW w:w="2535" w:type="dxa"/>
            <w:shd w:val="clear" w:color="auto" w:fill="auto"/>
          </w:tcPr>
          <w:p w14:paraId="7CA0CA61" w14:textId="4D5F2C82" w:rsidR="00D545FC" w:rsidRPr="007B5500" w:rsidRDefault="00D00297">
            <w:pPr>
              <w:rPr>
                <w:color w:val="000000" w:themeColor="text1"/>
              </w:rPr>
            </w:pPr>
            <w:r w:rsidRPr="007B5500">
              <w:rPr>
                <w:color w:val="000000" w:themeColor="text1"/>
              </w:rPr>
              <w:t xml:space="preserve">Retrospective </w:t>
            </w:r>
            <w:r w:rsidR="00B2601E" w:rsidRPr="007B5500">
              <w:rPr>
                <w:color w:val="000000" w:themeColor="text1"/>
              </w:rPr>
              <w:t>audit</w:t>
            </w:r>
            <w:r w:rsidRPr="007B5500">
              <w:rPr>
                <w:color w:val="000000" w:themeColor="text1"/>
              </w:rPr>
              <w:t xml:space="preserve"> of 5% of referrals from primary care to radiology.</w:t>
            </w:r>
          </w:p>
        </w:tc>
        <w:tc>
          <w:tcPr>
            <w:tcW w:w="1701" w:type="dxa"/>
            <w:shd w:val="clear" w:color="auto" w:fill="auto"/>
          </w:tcPr>
          <w:p w14:paraId="3F80F75B" w14:textId="20E66DB2" w:rsidR="00D545FC" w:rsidRPr="007B5500" w:rsidRDefault="009A50DE">
            <w:pPr>
              <w:rPr>
                <w:color w:val="000000" w:themeColor="text1"/>
              </w:rPr>
            </w:pPr>
            <w:r w:rsidRPr="007B5500">
              <w:rPr>
                <w:color w:val="000000" w:themeColor="text1"/>
              </w:rPr>
              <w:t>QSI/Governance Lead</w:t>
            </w:r>
          </w:p>
        </w:tc>
        <w:tc>
          <w:tcPr>
            <w:tcW w:w="1842" w:type="dxa"/>
            <w:shd w:val="clear" w:color="auto" w:fill="auto"/>
          </w:tcPr>
          <w:p w14:paraId="519E2B4F" w14:textId="482298C3" w:rsidR="00D545FC" w:rsidRPr="007B5500" w:rsidRDefault="009A50DE">
            <w:pPr>
              <w:rPr>
                <w:color w:val="000000" w:themeColor="text1"/>
              </w:rPr>
            </w:pPr>
            <w:r w:rsidRPr="007B5500">
              <w:rPr>
                <w:color w:val="000000" w:themeColor="text1"/>
              </w:rPr>
              <w:t>Radiology Clinical Governance</w:t>
            </w:r>
          </w:p>
        </w:tc>
        <w:tc>
          <w:tcPr>
            <w:tcW w:w="1418" w:type="dxa"/>
          </w:tcPr>
          <w:p w14:paraId="3BF059F4" w14:textId="2151A7D8" w:rsidR="00D545FC" w:rsidRPr="007B5500" w:rsidRDefault="00C82DDF">
            <w:pPr>
              <w:rPr>
                <w:color w:val="000000" w:themeColor="text1"/>
              </w:rPr>
            </w:pPr>
            <w:r w:rsidRPr="007B5500">
              <w:rPr>
                <w:color w:val="000000" w:themeColor="text1"/>
              </w:rPr>
              <w:t>Annually</w:t>
            </w:r>
          </w:p>
        </w:tc>
      </w:tr>
    </w:tbl>
    <w:p w14:paraId="3479A4AE" w14:textId="77777777" w:rsidR="00D545FC" w:rsidRPr="00150C3D" w:rsidRDefault="00D545FC" w:rsidP="00D545FC">
      <w:pPr>
        <w:rPr>
          <w:sz w:val="20"/>
          <w:szCs w:val="20"/>
        </w:rPr>
      </w:pPr>
    </w:p>
    <w:p w14:paraId="39AF6A92" w14:textId="484852CA" w:rsidR="00825C15" w:rsidRPr="00B23EE2" w:rsidRDefault="00825C15" w:rsidP="00F105C9">
      <w:pPr>
        <w:rPr>
          <w:rFonts w:cs="Arial"/>
          <w:lang w:eastAsia="en-US"/>
        </w:rPr>
      </w:pPr>
      <w:r w:rsidRPr="00AD610C">
        <w:rPr>
          <w:rFonts w:cs="Arial"/>
          <w:lang w:eastAsia="en-US"/>
        </w:rPr>
        <w:t>The audit results</w:t>
      </w:r>
      <w:r>
        <w:rPr>
          <w:rFonts w:cs="Arial"/>
          <w:lang w:eastAsia="en-US"/>
        </w:rPr>
        <w:t xml:space="preserve"> </w:t>
      </w:r>
      <w:r w:rsidRPr="00AD610C">
        <w:rPr>
          <w:rFonts w:cs="Arial"/>
          <w:lang w:eastAsia="en-US"/>
        </w:rPr>
        <w:t>are</w:t>
      </w:r>
      <w:r>
        <w:rPr>
          <w:rFonts w:cs="Arial"/>
          <w:lang w:eastAsia="en-US"/>
        </w:rPr>
        <w:t xml:space="preserve"> to be</w:t>
      </w:r>
      <w:r w:rsidRPr="00AD610C">
        <w:rPr>
          <w:rFonts w:cs="Arial"/>
          <w:lang w:eastAsia="en-US"/>
        </w:rPr>
        <w:t xml:space="preserve"> discussed at </w:t>
      </w:r>
      <w:r w:rsidR="00B203A2">
        <w:rPr>
          <w:rFonts w:cs="Arial"/>
          <w:lang w:eastAsia="en-US"/>
        </w:rPr>
        <w:t xml:space="preserve">the </w:t>
      </w:r>
      <w:r w:rsidR="00B53FEC">
        <w:rPr>
          <w:rFonts w:cs="Arial"/>
        </w:rPr>
        <w:t>R</w:t>
      </w:r>
      <w:r w:rsidR="009D2D35" w:rsidRPr="00B23EE2">
        <w:rPr>
          <w:rFonts w:cs="Arial"/>
        </w:rPr>
        <w:t xml:space="preserve">adiology </w:t>
      </w:r>
      <w:r w:rsidR="00B53FEC">
        <w:rPr>
          <w:rFonts w:cs="Arial"/>
        </w:rPr>
        <w:t>C</w:t>
      </w:r>
      <w:r w:rsidR="009D2D35" w:rsidRPr="00B23EE2">
        <w:rPr>
          <w:rFonts w:cs="Arial"/>
        </w:rPr>
        <w:t xml:space="preserve">linical </w:t>
      </w:r>
      <w:r w:rsidR="00B53FEC">
        <w:rPr>
          <w:rFonts w:cs="Arial"/>
        </w:rPr>
        <w:t>G</w:t>
      </w:r>
      <w:r w:rsidR="009D2D35" w:rsidRPr="00B23EE2">
        <w:rPr>
          <w:rFonts w:cs="Arial"/>
        </w:rPr>
        <w:t>overnance</w:t>
      </w:r>
      <w:r w:rsidR="00F65B74">
        <w:rPr>
          <w:rFonts w:cs="Arial"/>
        </w:rPr>
        <w:t xml:space="preserve"> meeting </w:t>
      </w:r>
      <w:r w:rsidRPr="00B23EE2">
        <w:rPr>
          <w:rFonts w:cs="Arial"/>
        </w:rPr>
        <w:t xml:space="preserve">to </w:t>
      </w:r>
      <w:r w:rsidRPr="00B23EE2">
        <w:rPr>
          <w:rFonts w:cs="Arial"/>
          <w:lang w:eastAsia="en-US"/>
        </w:rPr>
        <w:t xml:space="preserve">review the results and recommendations for further action. Then sent to </w:t>
      </w:r>
      <w:r w:rsidR="00B203A2">
        <w:rPr>
          <w:rFonts w:cs="Arial"/>
          <w:lang w:eastAsia="en-US"/>
        </w:rPr>
        <w:t xml:space="preserve">the </w:t>
      </w:r>
      <w:r w:rsidR="009D2D35" w:rsidRPr="00B23EE2">
        <w:rPr>
          <w:rFonts w:cs="Arial"/>
        </w:rPr>
        <w:t>Divisional Governance Board</w:t>
      </w:r>
      <w:r w:rsidRPr="00B23EE2">
        <w:rPr>
          <w:rFonts w:cs="Arial"/>
          <w:lang w:eastAsia="en-US"/>
        </w:rPr>
        <w:t xml:space="preserve"> who will ensure that the actions and recommendations are suitable and sufficient. </w:t>
      </w:r>
    </w:p>
    <w:p w14:paraId="3723A6A6" w14:textId="77777777" w:rsidR="009752E1" w:rsidRDefault="009752E1" w:rsidP="00825C15">
      <w:pPr>
        <w:rPr>
          <w:rFonts w:cs="Arial"/>
          <w:lang w:eastAsia="en-US"/>
        </w:rPr>
      </w:pPr>
    </w:p>
    <w:p w14:paraId="07308DA7" w14:textId="1F9751B4" w:rsidR="009752E1" w:rsidRDefault="009752E1">
      <w:pPr>
        <w:rPr>
          <w:rFonts w:cs="Arial"/>
          <w:lang w:eastAsia="en-US"/>
        </w:rPr>
      </w:pPr>
      <w:r>
        <w:rPr>
          <w:rFonts w:cs="Arial"/>
          <w:lang w:eastAsia="en-US"/>
        </w:rPr>
        <w:br w:type="page"/>
      </w:r>
    </w:p>
    <w:p w14:paraId="021661E3" w14:textId="4ACEF55B" w:rsidR="000C161A" w:rsidRDefault="000C161A" w:rsidP="00B75FCD">
      <w:pPr>
        <w:pStyle w:val="Heading1"/>
      </w:pPr>
      <w:bookmarkStart w:id="61" w:name="_Toc196813965"/>
      <w:r>
        <w:lastRenderedPageBreak/>
        <w:t>Appendices</w:t>
      </w:r>
      <w:bookmarkEnd w:id="61"/>
    </w:p>
    <w:p w14:paraId="00A775BC" w14:textId="71BCD44A" w:rsidR="00EF3E50" w:rsidRPr="00EF3E50" w:rsidRDefault="00EF3E50" w:rsidP="00B75FCD">
      <w:pPr>
        <w:pStyle w:val="Heading2"/>
      </w:pPr>
      <w:bookmarkStart w:id="62" w:name="_Toc196813966"/>
      <w:r>
        <w:t>Appendix 1 – Premenopausal ovarian cysts</w:t>
      </w:r>
      <w:bookmarkEnd w:id="62"/>
    </w:p>
    <w:p w14:paraId="70BA0DFE" w14:textId="74291CBB" w:rsidR="00EF3E50" w:rsidRDefault="00910D9A">
      <w:pPr>
        <w:rPr>
          <w:rFonts w:cs="Arial"/>
          <w:b/>
          <w:bCs/>
          <w:color w:val="002060"/>
          <w:lang w:val="en-US"/>
        </w:rPr>
      </w:pPr>
      <w:r w:rsidRPr="00EF3E50">
        <w:rPr>
          <w:rFonts w:cs="Arial"/>
          <w:b/>
          <w:bCs/>
          <w:noProof/>
          <w:color w:val="002060"/>
          <w:lang w:val="en-US"/>
        </w:rPr>
        <w:drawing>
          <wp:anchor distT="0" distB="0" distL="114300" distR="114300" simplePos="0" relativeHeight="251657216" behindDoc="0" locked="0" layoutInCell="1" allowOverlap="1" wp14:anchorId="5DB38699" wp14:editId="29AA3115">
            <wp:simplePos x="0" y="0"/>
            <wp:positionH relativeFrom="margin">
              <wp:posOffset>28575</wp:posOffset>
            </wp:positionH>
            <wp:positionV relativeFrom="paragraph">
              <wp:posOffset>58610</wp:posOffset>
            </wp:positionV>
            <wp:extent cx="5760000" cy="6214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a:extLst>
                        <a:ext uri="{28A0092B-C50C-407E-A947-70E740481C1C}">
                          <a14:useLocalDpi xmlns:a14="http://schemas.microsoft.com/office/drawing/2010/main" val="0"/>
                        </a:ext>
                      </a:extLst>
                    </a:blip>
                    <a:srcRect t="3260"/>
                    <a:stretch/>
                  </pic:blipFill>
                  <pic:spPr bwMode="auto">
                    <a:xfrm>
                      <a:off x="0" y="0"/>
                      <a:ext cx="5760000" cy="62145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C829D" w14:textId="19757A0C" w:rsidR="00B03B01" w:rsidRDefault="000C161A" w:rsidP="06BF6061">
      <w:pPr>
        <w:rPr>
          <w:rFonts w:cs="Arial"/>
          <w:b/>
          <w:bCs/>
          <w:color w:val="002060"/>
          <w:lang w:val="en-US"/>
        </w:rPr>
      </w:pPr>
      <w:r w:rsidRPr="00B03B01">
        <w:rPr>
          <w:rFonts w:cs="Arial"/>
          <w:b/>
          <w:bCs/>
          <w:color w:val="002060"/>
          <w:lang w:val="en-US"/>
        </w:rPr>
        <w:br w:type="page"/>
      </w:r>
    </w:p>
    <w:p w14:paraId="2A4686F0" w14:textId="5745BF58" w:rsidR="007F5EDA" w:rsidRDefault="007F5EDA" w:rsidP="00B75FCD">
      <w:pPr>
        <w:pStyle w:val="Heading1"/>
        <w:sectPr w:rsidR="007F5EDA" w:rsidSect="00A4711F">
          <w:headerReference w:type="default" r:id="rId37"/>
          <w:footerReference w:type="default" r:id="rId38"/>
          <w:headerReference w:type="first" r:id="rId39"/>
          <w:footerReference w:type="first" r:id="rId40"/>
          <w:pgSz w:w="11906" w:h="16838" w:code="9"/>
          <w:pgMar w:top="1440" w:right="1440" w:bottom="1440" w:left="1440" w:header="709" w:footer="181" w:gutter="0"/>
          <w:cols w:space="708"/>
          <w:titlePg/>
          <w:docGrid w:linePitch="360"/>
        </w:sectPr>
      </w:pPr>
    </w:p>
    <w:p w14:paraId="539BA91C" w14:textId="51790D2A" w:rsidR="000C161A" w:rsidRDefault="00764F7C" w:rsidP="00B75FCD">
      <w:pPr>
        <w:pStyle w:val="Heading1"/>
      </w:pPr>
      <w:bookmarkStart w:id="63" w:name="_Toc196813967"/>
      <w:r>
        <w:lastRenderedPageBreak/>
        <w:t>Equality Impact Assessment (EIA)</w:t>
      </w:r>
      <w:bookmarkEnd w:id="63"/>
    </w:p>
    <w:p w14:paraId="0D372025" w14:textId="477108C2" w:rsidR="001070E2" w:rsidRPr="008E10A2" w:rsidRDefault="001070E2" w:rsidP="001070E2">
      <w:pPr>
        <w:rPr>
          <w:rFonts w:eastAsia="Arial" w:cs="Arial"/>
          <w:b/>
          <w:bCs/>
          <w:color w:val="000080"/>
        </w:rPr>
      </w:pPr>
      <w:r w:rsidRPr="008E10A2">
        <w:rPr>
          <w:rFonts w:eastAsia="Arial" w:cs="Arial"/>
          <w:b/>
          <w:bCs/>
        </w:rPr>
        <w:t>JPUH</w:t>
      </w:r>
      <w:r w:rsidRPr="008E10A2">
        <w:rPr>
          <w:rFonts w:eastAsia="Arial" w:cs="Arial"/>
          <w:b/>
          <w:bCs/>
          <w:color w:val="000080"/>
        </w:rPr>
        <w:t xml:space="preserve"> </w:t>
      </w:r>
    </w:p>
    <w:p w14:paraId="16D8EE5B" w14:textId="77777777" w:rsidR="001070E2" w:rsidRPr="008E10A2" w:rsidRDefault="001070E2" w:rsidP="001070E2">
      <w:pPr>
        <w:rPr>
          <w:rFonts w:eastAsia="Arial" w:cs="Arial"/>
          <w:b/>
          <w:bCs/>
          <w:color w:val="000080"/>
        </w:rPr>
      </w:pPr>
    </w:p>
    <w:p w14:paraId="1B3CD468" w14:textId="77777777" w:rsidR="001070E2" w:rsidRPr="008E10A2" w:rsidRDefault="001070E2" w:rsidP="001070E2">
      <w:pPr>
        <w:rPr>
          <w:rFonts w:eastAsia="Arial" w:cs="Arial"/>
          <w:color w:val="000000" w:themeColor="text1"/>
        </w:rPr>
      </w:pPr>
      <w:r w:rsidRPr="008E10A2">
        <w:rPr>
          <w:rFonts w:eastAsia="Arial" w:cs="Arial"/>
          <w:b/>
          <w:bCs/>
          <w:color w:val="000000" w:themeColor="text1"/>
        </w:rPr>
        <w:t xml:space="preserve">Policy or function being assessed: </w:t>
      </w:r>
      <w:r w:rsidRPr="008E10A2">
        <w:rPr>
          <w:rFonts w:eastAsia="Arial" w:cs="Arial"/>
          <w:color w:val="000000" w:themeColor="text1"/>
        </w:rPr>
        <w:t xml:space="preserve">Referral Criteria Guidelines for Primary Care Referrals to Radiology </w:t>
      </w:r>
      <w:r w:rsidRPr="008E10A2">
        <w:rPr>
          <w:rFonts w:eastAsia="Arial" w:cs="Arial"/>
          <w:b/>
          <w:bCs/>
          <w:color w:val="000000" w:themeColor="text1"/>
        </w:rPr>
        <w:t xml:space="preserve">       Department/Service: </w:t>
      </w:r>
      <w:r w:rsidRPr="008E10A2">
        <w:rPr>
          <w:rFonts w:eastAsia="Arial" w:cs="Arial"/>
          <w:color w:val="000000" w:themeColor="text1"/>
        </w:rPr>
        <w:t>Radiology</w:t>
      </w:r>
    </w:p>
    <w:p w14:paraId="07AD47DE" w14:textId="77777777" w:rsidR="001070E2" w:rsidRPr="008E10A2" w:rsidRDefault="001070E2" w:rsidP="001070E2">
      <w:pPr>
        <w:rPr>
          <w:rFonts w:cs="Arial"/>
        </w:rPr>
      </w:pPr>
    </w:p>
    <w:p w14:paraId="1DAAB7F6" w14:textId="77777777" w:rsidR="001070E2" w:rsidRPr="008E10A2" w:rsidRDefault="001070E2" w:rsidP="001070E2">
      <w:pPr>
        <w:rPr>
          <w:rFonts w:eastAsia="Arial" w:cs="Arial"/>
          <w:color w:val="000000" w:themeColor="text1"/>
        </w:rPr>
      </w:pPr>
      <w:r w:rsidRPr="008E10A2">
        <w:rPr>
          <w:rFonts w:eastAsia="Arial" w:cs="Arial"/>
          <w:b/>
          <w:bCs/>
          <w:color w:val="000000" w:themeColor="text1"/>
        </w:rPr>
        <w:t>Assessment completed by:</w:t>
      </w:r>
      <w:r w:rsidRPr="008E10A2">
        <w:rPr>
          <w:rFonts w:eastAsia="Arial" w:cs="Arial"/>
          <w:color w:val="000000" w:themeColor="text1"/>
        </w:rPr>
        <w:t xml:space="preserve">   Clare Bedford – Quality Standard for Imaging Lead    </w:t>
      </w:r>
      <w:r>
        <w:rPr>
          <w:rFonts w:eastAsia="Arial" w:cs="Arial"/>
          <w:color w:val="000000" w:themeColor="text1"/>
        </w:rPr>
        <w:t xml:space="preserve">                   </w:t>
      </w:r>
      <w:r w:rsidRPr="008E10A2">
        <w:rPr>
          <w:rFonts w:eastAsia="Arial" w:cs="Arial"/>
          <w:b/>
          <w:bCs/>
          <w:color w:val="000000" w:themeColor="text1"/>
        </w:rPr>
        <w:t xml:space="preserve">Date of assessment: </w:t>
      </w:r>
      <w:r w:rsidRPr="008E10A2">
        <w:rPr>
          <w:rFonts w:eastAsia="Arial" w:cs="Arial"/>
          <w:bCs/>
          <w:color w:val="000000" w:themeColor="text1"/>
        </w:rPr>
        <w:t>18/12/2024</w:t>
      </w:r>
    </w:p>
    <w:tbl>
      <w:tblPr>
        <w:tblW w:w="14260" w:type="dxa"/>
        <w:tblLayout w:type="fixed"/>
        <w:tblLook w:val="04A0" w:firstRow="1" w:lastRow="0" w:firstColumn="1" w:lastColumn="0" w:noHBand="0" w:noVBand="1"/>
      </w:tblPr>
      <w:tblGrid>
        <w:gridCol w:w="693"/>
        <w:gridCol w:w="5360"/>
        <w:gridCol w:w="345"/>
        <w:gridCol w:w="766"/>
        <w:gridCol w:w="6860"/>
        <w:gridCol w:w="236"/>
      </w:tblGrid>
      <w:tr w:rsidR="001070E2" w:rsidRPr="008E10A2" w14:paraId="09CC989E"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39602791" w14:textId="77777777" w:rsidR="001070E2" w:rsidRPr="008E10A2" w:rsidRDefault="001070E2">
            <w:pPr>
              <w:rPr>
                <w:rFonts w:cs="Arial"/>
              </w:rPr>
            </w:pPr>
            <w:r w:rsidRPr="008E10A2">
              <w:rPr>
                <w:rFonts w:eastAsia="Arial" w:cs="Arial"/>
                <w:b/>
                <w:bCs/>
                <w:color w:val="000000" w:themeColor="text1"/>
              </w:rPr>
              <w:t>1.</w:t>
            </w:r>
          </w:p>
        </w:tc>
        <w:tc>
          <w:tcPr>
            <w:tcW w:w="5360" w:type="dxa"/>
            <w:tcBorders>
              <w:top w:val="single" w:sz="8" w:space="0" w:color="auto"/>
              <w:left w:val="single" w:sz="8" w:space="0" w:color="auto"/>
              <w:bottom w:val="single" w:sz="8" w:space="0" w:color="auto"/>
              <w:right w:val="single" w:sz="8" w:space="0" w:color="auto"/>
            </w:tcBorders>
            <w:tcMar>
              <w:left w:w="108" w:type="dxa"/>
              <w:right w:w="108" w:type="dxa"/>
            </w:tcMar>
          </w:tcPr>
          <w:p w14:paraId="38DABF4A" w14:textId="77777777" w:rsidR="001070E2" w:rsidRPr="008E10A2" w:rsidRDefault="001070E2">
            <w:pPr>
              <w:rPr>
                <w:rFonts w:cs="Arial"/>
              </w:rPr>
            </w:pPr>
            <w:r w:rsidRPr="008E10A2">
              <w:rPr>
                <w:rFonts w:eastAsia="Arial" w:cs="Arial"/>
                <w:color w:val="000000" w:themeColor="text1"/>
              </w:rPr>
              <w:t>Describe the aim, objective and purpose of this policy or function.</w:t>
            </w:r>
          </w:p>
        </w:tc>
        <w:tc>
          <w:tcPr>
            <w:tcW w:w="797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AE95D03" w14:textId="77777777" w:rsidR="001070E2" w:rsidRPr="008E10A2" w:rsidRDefault="001070E2">
            <w:pPr>
              <w:rPr>
                <w:rFonts w:cs="Arial"/>
              </w:rPr>
            </w:pPr>
            <w:r w:rsidRPr="008E10A2">
              <w:rPr>
                <w:rFonts w:cs="Arial"/>
              </w:rPr>
              <w:t xml:space="preserve">Referral Criteria Guidelines for Primary Care Referrals to Radiology have been </w:t>
            </w:r>
            <w:r w:rsidRPr="00E526F4">
              <w:rPr>
                <w:rFonts w:cs="Arial"/>
              </w:rPr>
              <w:t>written to assist referrers working in primary care across Norfolk &amp; Waveney in requesting the appropriate imaging modality to assist in patient management and diagnosis. The aim is to enable best practice and support radiology staff when accepting and vetting requests for diagnostic imaging.</w:t>
            </w:r>
          </w:p>
          <w:p w14:paraId="25A221D8" w14:textId="77777777" w:rsidR="001070E2" w:rsidRPr="008E10A2" w:rsidRDefault="001070E2">
            <w:pPr>
              <w:rPr>
                <w:rFonts w:cs="Arial"/>
              </w:rPr>
            </w:pPr>
          </w:p>
          <w:p w14:paraId="57F92892" w14:textId="77777777" w:rsidR="001070E2" w:rsidRPr="00E526F4" w:rsidRDefault="001070E2">
            <w:pPr>
              <w:rPr>
                <w:rFonts w:cs="Arial"/>
              </w:rPr>
            </w:pPr>
            <w:r w:rsidRPr="00E526F4">
              <w:rPr>
                <w:rFonts w:cs="Arial"/>
              </w:rPr>
              <w:t>The objectives of these imaging guidelines are to:</w:t>
            </w:r>
          </w:p>
          <w:p w14:paraId="0C963F5C" w14:textId="77777777" w:rsidR="001070E2" w:rsidRPr="00E526F4" w:rsidRDefault="001070E2">
            <w:pPr>
              <w:numPr>
                <w:ilvl w:val="0"/>
                <w:numId w:val="11"/>
              </w:numPr>
              <w:autoSpaceDE w:val="0"/>
              <w:autoSpaceDN w:val="0"/>
              <w:adjustRightInd w:val="0"/>
              <w:spacing w:before="120" w:after="120"/>
              <w:ind w:left="714" w:hanging="357"/>
              <w:rPr>
                <w:rFonts w:eastAsia="Calibri" w:cs="Arial"/>
                <w:color w:val="000000"/>
              </w:rPr>
            </w:pPr>
            <w:r w:rsidRPr="00E526F4">
              <w:rPr>
                <w:rFonts w:eastAsia="Calibri" w:cs="Arial"/>
                <w:color w:val="000000" w:themeColor="text1"/>
              </w:rPr>
              <w:t>provide clear guidance for primary care referrers when referring for diagnostic imaging</w:t>
            </w:r>
          </w:p>
          <w:p w14:paraId="7B09697C" w14:textId="77777777" w:rsidR="001070E2" w:rsidRPr="008E10A2" w:rsidRDefault="001070E2">
            <w:pPr>
              <w:pStyle w:val="ListParagraph"/>
              <w:numPr>
                <w:ilvl w:val="0"/>
                <w:numId w:val="11"/>
              </w:numPr>
              <w:spacing w:before="120"/>
              <w:jc w:val="both"/>
              <w:rPr>
                <w:rFonts w:cs="Arial"/>
              </w:rPr>
            </w:pPr>
            <w:r w:rsidRPr="00E526F4">
              <w:rPr>
                <w:rFonts w:eastAsia="Calibri" w:cs="Arial"/>
              </w:rPr>
              <w:t>provide clear guidance for radiology staff when vetting requests for diagnostic imaging to enable the best management of the patient</w:t>
            </w:r>
          </w:p>
          <w:p w14:paraId="3320BBAD" w14:textId="77777777" w:rsidR="001070E2" w:rsidRPr="008E10A2" w:rsidRDefault="001070E2">
            <w:pPr>
              <w:rPr>
                <w:rFonts w:eastAsia="Arial" w:cs="Arial"/>
                <w:color w:val="000000" w:themeColor="text1"/>
              </w:rPr>
            </w:pPr>
          </w:p>
        </w:tc>
      </w:tr>
      <w:tr w:rsidR="001070E2" w:rsidRPr="008E10A2" w14:paraId="37F00152"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0907A4CB" w14:textId="77777777" w:rsidR="001070E2" w:rsidRPr="008E10A2" w:rsidRDefault="001070E2">
            <w:pPr>
              <w:rPr>
                <w:rFonts w:cs="Arial"/>
              </w:rPr>
            </w:pPr>
            <w:r w:rsidRPr="008E10A2">
              <w:rPr>
                <w:rFonts w:eastAsia="Arial" w:cs="Arial"/>
                <w:b/>
                <w:bCs/>
                <w:color w:val="000000" w:themeColor="text1"/>
              </w:rPr>
              <w:t>2i.</w:t>
            </w:r>
          </w:p>
        </w:tc>
        <w:tc>
          <w:tcPr>
            <w:tcW w:w="5360" w:type="dxa"/>
            <w:tcBorders>
              <w:top w:val="single" w:sz="8" w:space="0" w:color="auto"/>
              <w:left w:val="single" w:sz="8" w:space="0" w:color="auto"/>
              <w:bottom w:val="single" w:sz="8" w:space="0" w:color="auto"/>
              <w:right w:val="single" w:sz="8" w:space="0" w:color="auto"/>
            </w:tcBorders>
            <w:tcMar>
              <w:left w:w="108" w:type="dxa"/>
              <w:right w:w="108" w:type="dxa"/>
            </w:tcMar>
          </w:tcPr>
          <w:p w14:paraId="0549A67D" w14:textId="77777777" w:rsidR="001070E2" w:rsidRPr="008E10A2" w:rsidRDefault="001070E2">
            <w:pPr>
              <w:rPr>
                <w:rFonts w:cs="Arial"/>
              </w:rPr>
            </w:pPr>
            <w:r w:rsidRPr="008E10A2">
              <w:rPr>
                <w:rFonts w:eastAsia="Arial" w:cs="Arial"/>
                <w:color w:val="000000" w:themeColor="text1"/>
              </w:rPr>
              <w:t>Who is intended to benefit from the policy or function?</w:t>
            </w:r>
          </w:p>
          <w:p w14:paraId="7584B95C" w14:textId="77777777" w:rsidR="001070E2" w:rsidRPr="008E10A2" w:rsidRDefault="001070E2">
            <w:pPr>
              <w:rPr>
                <w:rFonts w:cs="Arial"/>
              </w:rPr>
            </w:pPr>
            <w:r w:rsidRPr="008E10A2">
              <w:rPr>
                <w:rFonts w:eastAsia="Arial" w:cs="Arial"/>
                <w:color w:val="000000" w:themeColor="text1"/>
              </w:rPr>
              <w:t xml:space="preserve"> </w:t>
            </w:r>
          </w:p>
        </w:tc>
        <w:tc>
          <w:tcPr>
            <w:tcW w:w="797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FC80836" w14:textId="77777777" w:rsidR="001070E2" w:rsidRPr="008E10A2" w:rsidRDefault="001070E2">
            <w:pPr>
              <w:rPr>
                <w:rFonts w:eastAsia="Arial" w:cs="Arial"/>
                <w:b/>
                <w:bCs/>
                <w:color w:val="000000" w:themeColor="text1"/>
              </w:rPr>
            </w:pPr>
            <w:r w:rsidRPr="006737BF">
              <w:rPr>
                <w:rFonts w:eastAsia="Arial" w:cs="Arial"/>
                <w:b/>
                <w:bCs/>
                <w:color w:val="000000" w:themeColor="text1"/>
              </w:rPr>
              <w:t xml:space="preserve">Staff      Patients      </w:t>
            </w:r>
            <w:r w:rsidRPr="006737BF">
              <w:rPr>
                <w:rFonts w:eastAsia="Arial" w:cs="Arial"/>
                <w:b/>
                <w:bCs/>
                <w:dstrike/>
                <w:color w:val="000000" w:themeColor="text1"/>
              </w:rPr>
              <w:t>Public</w:t>
            </w:r>
            <w:r w:rsidRPr="006737BF">
              <w:rPr>
                <w:rFonts w:eastAsia="Arial" w:cs="Arial"/>
                <w:b/>
                <w:bCs/>
                <w:color w:val="000000" w:themeColor="text1"/>
              </w:rPr>
              <w:t xml:space="preserve">      Organisation</w:t>
            </w:r>
          </w:p>
        </w:tc>
      </w:tr>
      <w:tr w:rsidR="001070E2" w:rsidRPr="008E10A2" w14:paraId="47C413EB"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0D6F6A74" w14:textId="77777777" w:rsidR="001070E2" w:rsidRPr="008E10A2" w:rsidRDefault="001070E2">
            <w:pPr>
              <w:rPr>
                <w:rFonts w:cs="Arial"/>
              </w:rPr>
            </w:pPr>
            <w:r w:rsidRPr="008E10A2">
              <w:rPr>
                <w:rFonts w:eastAsia="Arial" w:cs="Arial"/>
                <w:b/>
                <w:bCs/>
                <w:color w:val="000000" w:themeColor="text1"/>
              </w:rPr>
              <w:t>2ii</w:t>
            </w:r>
          </w:p>
        </w:tc>
        <w:tc>
          <w:tcPr>
            <w:tcW w:w="5360" w:type="dxa"/>
            <w:tcBorders>
              <w:top w:val="single" w:sz="8" w:space="0" w:color="auto"/>
              <w:left w:val="single" w:sz="8" w:space="0" w:color="auto"/>
              <w:bottom w:val="single" w:sz="8" w:space="0" w:color="auto"/>
              <w:right w:val="single" w:sz="8" w:space="0" w:color="auto"/>
            </w:tcBorders>
            <w:tcMar>
              <w:left w:w="108" w:type="dxa"/>
              <w:right w:w="108" w:type="dxa"/>
            </w:tcMar>
          </w:tcPr>
          <w:p w14:paraId="06539872" w14:textId="77777777" w:rsidR="001070E2" w:rsidRPr="008E10A2" w:rsidRDefault="001070E2">
            <w:pPr>
              <w:rPr>
                <w:rFonts w:cs="Arial"/>
              </w:rPr>
            </w:pPr>
            <w:r w:rsidRPr="008E10A2">
              <w:rPr>
                <w:rFonts w:eastAsia="Arial" w:cs="Arial"/>
                <w:color w:val="000000" w:themeColor="text1"/>
              </w:rPr>
              <w:t>How are they likely to benefit?</w:t>
            </w:r>
          </w:p>
          <w:p w14:paraId="500BF8A6" w14:textId="77777777" w:rsidR="001070E2" w:rsidRPr="008E10A2" w:rsidRDefault="001070E2">
            <w:pPr>
              <w:rPr>
                <w:rFonts w:cs="Arial"/>
              </w:rPr>
            </w:pPr>
            <w:r w:rsidRPr="008E10A2">
              <w:rPr>
                <w:rFonts w:eastAsia="Arial" w:cs="Arial"/>
                <w:color w:val="000000" w:themeColor="text1"/>
              </w:rPr>
              <w:t xml:space="preserve"> </w:t>
            </w:r>
          </w:p>
        </w:tc>
        <w:tc>
          <w:tcPr>
            <w:tcW w:w="797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64ECAB9" w14:textId="77777777" w:rsidR="001070E2" w:rsidRPr="008E10A2" w:rsidRDefault="001070E2">
            <w:pPr>
              <w:rPr>
                <w:rFonts w:eastAsia="Arial" w:cs="Arial"/>
                <w:color w:val="000000" w:themeColor="text1"/>
              </w:rPr>
            </w:pPr>
            <w:r w:rsidRPr="008E10A2">
              <w:rPr>
                <w:rFonts w:eastAsia="Arial" w:cs="Arial"/>
                <w:color w:val="000000" w:themeColor="text1"/>
              </w:rPr>
              <w:t>Primary care referrers will be guided to request appropriate imaging for their patients. Radiology staff will be able to refer to this document when accepting and vetting requests for diagnostic imaging. Patients will benefit from being referred for appropriate imaging to support their diagnosis / management, which in turn will streamline the patient pathway and avoid unnecessary investigations.</w:t>
            </w:r>
          </w:p>
        </w:tc>
      </w:tr>
      <w:tr w:rsidR="001070E2" w:rsidRPr="008E10A2" w14:paraId="221738F6"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483CE9D3" w14:textId="77777777" w:rsidR="001070E2" w:rsidRPr="008E10A2" w:rsidRDefault="001070E2">
            <w:pPr>
              <w:rPr>
                <w:rFonts w:cs="Arial"/>
              </w:rPr>
            </w:pPr>
            <w:r w:rsidRPr="008E10A2">
              <w:rPr>
                <w:rFonts w:eastAsia="Arial" w:cs="Arial"/>
                <w:b/>
                <w:bCs/>
                <w:color w:val="000000" w:themeColor="text1"/>
              </w:rPr>
              <w:lastRenderedPageBreak/>
              <w:t>2iii</w:t>
            </w:r>
          </w:p>
        </w:tc>
        <w:tc>
          <w:tcPr>
            <w:tcW w:w="5360" w:type="dxa"/>
            <w:tcBorders>
              <w:top w:val="single" w:sz="8" w:space="0" w:color="auto"/>
              <w:left w:val="single" w:sz="8" w:space="0" w:color="auto"/>
              <w:bottom w:val="single" w:sz="8" w:space="0" w:color="auto"/>
              <w:right w:val="single" w:sz="8" w:space="0" w:color="auto"/>
            </w:tcBorders>
            <w:tcMar>
              <w:left w:w="108" w:type="dxa"/>
              <w:right w:w="108" w:type="dxa"/>
            </w:tcMar>
          </w:tcPr>
          <w:p w14:paraId="63E31A1E" w14:textId="77777777" w:rsidR="001070E2" w:rsidRPr="008E10A2" w:rsidRDefault="001070E2">
            <w:pPr>
              <w:rPr>
                <w:rFonts w:cs="Arial"/>
              </w:rPr>
            </w:pPr>
            <w:r w:rsidRPr="008E10A2">
              <w:rPr>
                <w:rFonts w:eastAsia="Arial" w:cs="Arial"/>
                <w:color w:val="000000" w:themeColor="text1"/>
              </w:rPr>
              <w:t>What outcomes are wanted from this policy or function?</w:t>
            </w:r>
          </w:p>
        </w:tc>
        <w:tc>
          <w:tcPr>
            <w:tcW w:w="797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6DE244" w14:textId="77777777" w:rsidR="001070E2" w:rsidRPr="008E10A2" w:rsidRDefault="001070E2">
            <w:pPr>
              <w:rPr>
                <w:rFonts w:eastAsia="Arial" w:cs="Arial"/>
                <w:color w:val="000000" w:themeColor="text1"/>
              </w:rPr>
            </w:pPr>
            <w:r w:rsidRPr="008E10A2">
              <w:rPr>
                <w:rFonts w:eastAsia="Arial" w:cs="Arial"/>
                <w:color w:val="000000" w:themeColor="text1"/>
              </w:rPr>
              <w:t>Patients referred</w:t>
            </w:r>
            <w:r>
              <w:rPr>
                <w:rFonts w:eastAsia="Arial" w:cs="Arial"/>
                <w:color w:val="000000" w:themeColor="text1"/>
              </w:rPr>
              <w:t xml:space="preserve">, accepted, and vetted </w:t>
            </w:r>
            <w:r w:rsidRPr="008E10A2">
              <w:rPr>
                <w:rFonts w:eastAsia="Arial" w:cs="Arial"/>
                <w:color w:val="000000" w:themeColor="text1"/>
              </w:rPr>
              <w:t>appropriate</w:t>
            </w:r>
            <w:r>
              <w:rPr>
                <w:rFonts w:eastAsia="Arial" w:cs="Arial"/>
                <w:color w:val="000000" w:themeColor="text1"/>
              </w:rPr>
              <w:t>ly for</w:t>
            </w:r>
            <w:r w:rsidRPr="008E10A2">
              <w:rPr>
                <w:rFonts w:eastAsia="Arial" w:cs="Arial"/>
                <w:color w:val="000000" w:themeColor="text1"/>
              </w:rPr>
              <w:t xml:space="preserve"> imaging.</w:t>
            </w:r>
          </w:p>
          <w:p w14:paraId="048E1DBA" w14:textId="77777777" w:rsidR="001070E2" w:rsidRPr="008E10A2" w:rsidRDefault="001070E2">
            <w:pPr>
              <w:rPr>
                <w:rFonts w:eastAsia="Arial" w:cs="Arial"/>
                <w:color w:val="000000" w:themeColor="text1"/>
              </w:rPr>
            </w:pPr>
          </w:p>
          <w:p w14:paraId="5B1725EF" w14:textId="77777777" w:rsidR="001070E2" w:rsidRPr="008E10A2" w:rsidRDefault="001070E2">
            <w:pPr>
              <w:rPr>
                <w:rFonts w:eastAsia="Arial" w:cs="Arial"/>
                <w:color w:val="000000" w:themeColor="text1"/>
              </w:rPr>
            </w:pPr>
          </w:p>
        </w:tc>
      </w:tr>
      <w:tr w:rsidR="001070E2" w:rsidRPr="008E10A2" w14:paraId="5CEA1533" w14:textId="77777777" w:rsidTr="009F00B9">
        <w:trPr>
          <w:gridAfter w:val="1"/>
          <w:wAfter w:w="236" w:type="dxa"/>
          <w:trHeight w:val="300"/>
        </w:trPr>
        <w:tc>
          <w:tcPr>
            <w:tcW w:w="14024" w:type="dxa"/>
            <w:gridSpan w:val="5"/>
            <w:tcBorders>
              <w:top w:val="single" w:sz="8" w:space="0" w:color="auto"/>
              <w:left w:val="single" w:sz="8" w:space="0" w:color="auto"/>
              <w:bottom w:val="single" w:sz="8" w:space="0" w:color="auto"/>
              <w:right w:val="single" w:sz="8" w:space="0" w:color="auto"/>
            </w:tcBorders>
            <w:shd w:val="clear" w:color="auto" w:fill="E6E6E6"/>
            <w:tcMar>
              <w:left w:w="108" w:type="dxa"/>
              <w:right w:w="108" w:type="dxa"/>
            </w:tcMar>
          </w:tcPr>
          <w:p w14:paraId="6FF107DC" w14:textId="77777777" w:rsidR="001070E2" w:rsidRPr="008E10A2" w:rsidRDefault="001070E2">
            <w:pPr>
              <w:rPr>
                <w:rFonts w:cs="Arial"/>
              </w:rPr>
            </w:pPr>
            <w:r w:rsidRPr="008E10A2">
              <w:rPr>
                <w:rFonts w:eastAsia="Arial" w:cs="Arial"/>
                <w:b/>
                <w:bCs/>
                <w:color w:val="000000" w:themeColor="text1"/>
              </w:rPr>
              <w:t>For Questions 3-11 below, please specify whether the policy/function does or could have an impact in relation to each of the nine equality strand headings:</w:t>
            </w:r>
          </w:p>
          <w:p w14:paraId="0CC7829A" w14:textId="77777777" w:rsidR="001070E2" w:rsidRPr="008E10A2" w:rsidRDefault="001070E2">
            <w:pPr>
              <w:rPr>
                <w:rFonts w:cs="Arial"/>
              </w:rPr>
            </w:pPr>
            <w:r w:rsidRPr="008E10A2">
              <w:rPr>
                <w:rFonts w:eastAsia="Arial" w:cs="Arial"/>
                <w:b/>
                <w:bCs/>
                <w:color w:val="000000" w:themeColor="text1"/>
              </w:rPr>
              <w:t xml:space="preserve"> </w:t>
            </w:r>
          </w:p>
        </w:tc>
      </w:tr>
      <w:tr w:rsidR="001070E2" w:rsidRPr="008E10A2" w14:paraId="47E7954A"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B3C3BC4" w14:textId="77777777" w:rsidR="001070E2" w:rsidRPr="008E10A2" w:rsidRDefault="001070E2">
            <w:pPr>
              <w:rPr>
                <w:rFonts w:cs="Arial"/>
              </w:rPr>
            </w:pPr>
            <w:r w:rsidRPr="008E10A2">
              <w:rPr>
                <w:rFonts w:eastAsia="Arial" w:cs="Arial"/>
                <w:b/>
                <w:bCs/>
                <w:color w:val="000000" w:themeColor="text1"/>
              </w:rPr>
              <w:t>3.</w:t>
            </w:r>
          </w:p>
        </w:tc>
        <w:tc>
          <w:tcPr>
            <w:tcW w:w="5705"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70CD99CE"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race/ethnicity?</w:t>
            </w:r>
          </w:p>
        </w:tc>
        <w:tc>
          <w:tcPr>
            <w:tcW w:w="766" w:type="dxa"/>
            <w:tcBorders>
              <w:top w:val="single" w:sz="4" w:space="0" w:color="auto"/>
              <w:left w:val="nil"/>
              <w:bottom w:val="single" w:sz="8" w:space="0" w:color="auto"/>
              <w:right w:val="single" w:sz="8" w:space="0" w:color="auto"/>
            </w:tcBorders>
            <w:tcMar>
              <w:left w:w="108" w:type="dxa"/>
              <w:right w:w="108" w:type="dxa"/>
            </w:tcMar>
          </w:tcPr>
          <w:p w14:paraId="1A92583E"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4" w:space="0" w:color="auto"/>
              <w:left w:val="single" w:sz="8" w:space="0" w:color="auto"/>
              <w:bottom w:val="single" w:sz="8" w:space="0" w:color="auto"/>
              <w:right w:val="single" w:sz="8" w:space="0" w:color="auto"/>
            </w:tcBorders>
            <w:tcMar>
              <w:left w:w="108" w:type="dxa"/>
              <w:right w:w="108" w:type="dxa"/>
            </w:tcMar>
          </w:tcPr>
          <w:p w14:paraId="7B500548" w14:textId="77777777" w:rsidR="001070E2" w:rsidRPr="008E10A2" w:rsidRDefault="001070E2">
            <w:pPr>
              <w:rPr>
                <w:rFonts w:eastAsia="Arial" w:cs="Arial"/>
                <w:color w:val="000000" w:themeColor="text1"/>
              </w:rPr>
            </w:pPr>
            <w:r w:rsidRPr="008E10A2">
              <w:rPr>
                <w:rFonts w:eastAsia="Arial" w:cs="Arial"/>
                <w:color w:val="000000" w:themeColor="text1"/>
              </w:rPr>
              <w:t>No</w:t>
            </w:r>
          </w:p>
        </w:tc>
      </w:tr>
      <w:tr w:rsidR="001070E2" w:rsidRPr="008E10A2" w14:paraId="1E4CDC7F"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A5714B9" w14:textId="77777777" w:rsidR="001070E2" w:rsidRPr="008E10A2" w:rsidRDefault="001070E2">
            <w:pPr>
              <w:rPr>
                <w:rFonts w:cs="Arial"/>
              </w:rPr>
            </w:pPr>
            <w:r w:rsidRPr="008E10A2">
              <w:rPr>
                <w:rFonts w:eastAsia="Arial" w:cs="Arial"/>
                <w:b/>
                <w:bCs/>
                <w:color w:val="000000" w:themeColor="text1"/>
              </w:rPr>
              <w:t>4.</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C2B2B5"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gender?</w:t>
            </w:r>
          </w:p>
        </w:tc>
        <w:tc>
          <w:tcPr>
            <w:tcW w:w="766" w:type="dxa"/>
            <w:tcBorders>
              <w:top w:val="single" w:sz="8" w:space="0" w:color="auto"/>
              <w:left w:val="nil"/>
              <w:bottom w:val="single" w:sz="8" w:space="0" w:color="auto"/>
              <w:right w:val="single" w:sz="8" w:space="0" w:color="auto"/>
            </w:tcBorders>
            <w:tcMar>
              <w:left w:w="108" w:type="dxa"/>
              <w:right w:w="108" w:type="dxa"/>
            </w:tcMar>
          </w:tcPr>
          <w:p w14:paraId="5D4E97C1"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2B20A453" w14:textId="77777777" w:rsidR="001070E2" w:rsidRPr="008E10A2" w:rsidRDefault="001070E2">
            <w:pPr>
              <w:rPr>
                <w:rFonts w:eastAsia="Arial" w:cs="Arial"/>
                <w:color w:val="000000" w:themeColor="text1"/>
              </w:rPr>
            </w:pPr>
            <w:r w:rsidRPr="008E10A2">
              <w:rPr>
                <w:rFonts w:eastAsia="Arial" w:cs="Arial"/>
                <w:color w:val="000000" w:themeColor="text1"/>
              </w:rPr>
              <w:t>No</w:t>
            </w:r>
          </w:p>
        </w:tc>
      </w:tr>
      <w:tr w:rsidR="001070E2" w:rsidRPr="008E10A2" w14:paraId="350A12F6"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05B3AD89" w14:textId="77777777" w:rsidR="001070E2" w:rsidRPr="008E10A2" w:rsidRDefault="001070E2">
            <w:pPr>
              <w:rPr>
                <w:rFonts w:cs="Arial"/>
              </w:rPr>
            </w:pPr>
            <w:r w:rsidRPr="008E10A2">
              <w:rPr>
                <w:rFonts w:eastAsia="Arial" w:cs="Arial"/>
                <w:b/>
                <w:bCs/>
                <w:color w:val="000000" w:themeColor="text1"/>
              </w:rPr>
              <w:t>5.</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15197D"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 xml:space="preserve">disability? </w:t>
            </w:r>
            <w:r w:rsidRPr="008E10A2">
              <w:rPr>
                <w:rFonts w:eastAsia="Arial" w:cs="Arial"/>
                <w:color w:val="000000" w:themeColor="text1"/>
              </w:rPr>
              <w:t>Consider Physical, Mental and Social disabilities (e.g. Learning Disability or Autism).</w:t>
            </w:r>
          </w:p>
        </w:tc>
        <w:tc>
          <w:tcPr>
            <w:tcW w:w="766" w:type="dxa"/>
            <w:tcBorders>
              <w:top w:val="single" w:sz="8" w:space="0" w:color="auto"/>
              <w:left w:val="nil"/>
              <w:bottom w:val="single" w:sz="8" w:space="0" w:color="auto"/>
              <w:right w:val="single" w:sz="8" w:space="0" w:color="auto"/>
            </w:tcBorders>
            <w:tcMar>
              <w:left w:w="108" w:type="dxa"/>
              <w:right w:w="108" w:type="dxa"/>
            </w:tcMar>
          </w:tcPr>
          <w:p w14:paraId="197FBD82"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5495E9AF"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1632C707" w14:textId="77777777" w:rsidR="001070E2" w:rsidRPr="008E10A2" w:rsidRDefault="001070E2">
            <w:pPr>
              <w:rPr>
                <w:rFonts w:eastAsia="Arial" w:cs="Arial"/>
                <w:color w:val="000000" w:themeColor="text1"/>
              </w:rPr>
            </w:pPr>
          </w:p>
        </w:tc>
      </w:tr>
      <w:tr w:rsidR="001070E2" w:rsidRPr="008E10A2" w14:paraId="2EF2BC1C"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5E8642C7" w14:textId="77777777" w:rsidR="001070E2" w:rsidRPr="008E10A2" w:rsidRDefault="001070E2">
            <w:pPr>
              <w:rPr>
                <w:rFonts w:cs="Arial"/>
              </w:rPr>
            </w:pPr>
            <w:r w:rsidRPr="008E10A2">
              <w:rPr>
                <w:rFonts w:eastAsia="Arial" w:cs="Arial"/>
                <w:b/>
                <w:bCs/>
                <w:color w:val="000000" w:themeColor="text1"/>
              </w:rPr>
              <w:t>6.</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BCBD35"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sexual orientation?</w:t>
            </w:r>
          </w:p>
        </w:tc>
        <w:tc>
          <w:tcPr>
            <w:tcW w:w="766" w:type="dxa"/>
            <w:tcBorders>
              <w:top w:val="single" w:sz="8" w:space="0" w:color="auto"/>
              <w:left w:val="nil"/>
              <w:bottom w:val="single" w:sz="8" w:space="0" w:color="auto"/>
              <w:right w:val="single" w:sz="8" w:space="0" w:color="auto"/>
            </w:tcBorders>
            <w:tcMar>
              <w:left w:w="108" w:type="dxa"/>
              <w:right w:w="108" w:type="dxa"/>
            </w:tcMar>
          </w:tcPr>
          <w:p w14:paraId="66B39030"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11AF7DE6"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147D88B8" w14:textId="77777777" w:rsidR="001070E2" w:rsidRPr="008E10A2" w:rsidRDefault="001070E2">
            <w:pPr>
              <w:rPr>
                <w:rFonts w:eastAsia="Arial" w:cs="Arial"/>
                <w:color w:val="000000" w:themeColor="text1"/>
              </w:rPr>
            </w:pPr>
          </w:p>
        </w:tc>
      </w:tr>
      <w:tr w:rsidR="001070E2" w:rsidRPr="008E10A2" w14:paraId="4EACCAD3"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312739AB" w14:textId="77777777" w:rsidR="001070E2" w:rsidRPr="008E10A2" w:rsidRDefault="001070E2">
            <w:pPr>
              <w:rPr>
                <w:rFonts w:cs="Arial"/>
              </w:rPr>
            </w:pPr>
            <w:r w:rsidRPr="008E10A2">
              <w:rPr>
                <w:rFonts w:eastAsia="Arial" w:cs="Arial"/>
                <w:b/>
                <w:bCs/>
                <w:color w:val="000000" w:themeColor="text1"/>
              </w:rPr>
              <w:t>7.</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DC1123"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pregnancy or maternity?</w:t>
            </w:r>
          </w:p>
        </w:tc>
        <w:tc>
          <w:tcPr>
            <w:tcW w:w="766" w:type="dxa"/>
            <w:tcBorders>
              <w:top w:val="single" w:sz="8" w:space="0" w:color="auto"/>
              <w:left w:val="nil"/>
              <w:bottom w:val="single" w:sz="8" w:space="0" w:color="auto"/>
              <w:right w:val="single" w:sz="8" w:space="0" w:color="auto"/>
            </w:tcBorders>
            <w:tcMar>
              <w:left w:w="108" w:type="dxa"/>
              <w:right w:w="108" w:type="dxa"/>
            </w:tcMar>
          </w:tcPr>
          <w:p w14:paraId="3D8A5883"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7F726989"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6347A5B4" w14:textId="77777777" w:rsidR="001070E2" w:rsidRPr="008E10A2" w:rsidRDefault="001070E2">
            <w:pPr>
              <w:rPr>
                <w:rFonts w:eastAsia="Arial" w:cs="Arial"/>
                <w:color w:val="000000" w:themeColor="text1"/>
              </w:rPr>
            </w:pPr>
          </w:p>
        </w:tc>
      </w:tr>
      <w:tr w:rsidR="001070E2" w:rsidRPr="008E10A2" w14:paraId="7FEE0F77"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55EDD1B9" w14:textId="77777777" w:rsidR="001070E2" w:rsidRPr="008E10A2" w:rsidRDefault="001070E2">
            <w:pPr>
              <w:rPr>
                <w:rFonts w:cs="Arial"/>
              </w:rPr>
            </w:pPr>
            <w:r w:rsidRPr="008E10A2">
              <w:rPr>
                <w:rFonts w:eastAsia="Arial" w:cs="Arial"/>
                <w:b/>
                <w:bCs/>
                <w:color w:val="000000" w:themeColor="text1"/>
              </w:rPr>
              <w:t>8.</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939494"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religion/belief?</w:t>
            </w:r>
          </w:p>
        </w:tc>
        <w:tc>
          <w:tcPr>
            <w:tcW w:w="766" w:type="dxa"/>
            <w:tcBorders>
              <w:top w:val="single" w:sz="8" w:space="0" w:color="auto"/>
              <w:left w:val="nil"/>
              <w:bottom w:val="single" w:sz="8" w:space="0" w:color="auto"/>
              <w:right w:val="single" w:sz="8" w:space="0" w:color="auto"/>
            </w:tcBorders>
            <w:tcMar>
              <w:left w:w="108" w:type="dxa"/>
              <w:right w:w="108" w:type="dxa"/>
            </w:tcMar>
          </w:tcPr>
          <w:p w14:paraId="7BB7BA98"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527E4856"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51A9F377" w14:textId="77777777" w:rsidR="001070E2" w:rsidRPr="008E10A2" w:rsidRDefault="001070E2">
            <w:pPr>
              <w:rPr>
                <w:rFonts w:eastAsia="Arial" w:cs="Arial"/>
                <w:color w:val="000000" w:themeColor="text1"/>
              </w:rPr>
            </w:pPr>
          </w:p>
        </w:tc>
      </w:tr>
      <w:tr w:rsidR="001070E2" w:rsidRPr="008E10A2" w14:paraId="2606B5D5"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6AD4565E" w14:textId="77777777" w:rsidR="001070E2" w:rsidRPr="008E10A2" w:rsidRDefault="001070E2">
            <w:pPr>
              <w:rPr>
                <w:rFonts w:cs="Arial"/>
              </w:rPr>
            </w:pPr>
            <w:r w:rsidRPr="008E10A2">
              <w:rPr>
                <w:rFonts w:eastAsia="Arial" w:cs="Arial"/>
                <w:b/>
                <w:bCs/>
                <w:color w:val="000000" w:themeColor="text1"/>
              </w:rPr>
              <w:t>9.</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F024404"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transgender?</w:t>
            </w:r>
          </w:p>
        </w:tc>
        <w:tc>
          <w:tcPr>
            <w:tcW w:w="766" w:type="dxa"/>
            <w:tcBorders>
              <w:top w:val="single" w:sz="8" w:space="0" w:color="auto"/>
              <w:left w:val="nil"/>
              <w:bottom w:val="single" w:sz="8" w:space="0" w:color="auto"/>
              <w:right w:val="single" w:sz="8" w:space="0" w:color="auto"/>
            </w:tcBorders>
            <w:tcMar>
              <w:left w:w="108" w:type="dxa"/>
              <w:right w:w="108" w:type="dxa"/>
            </w:tcMar>
          </w:tcPr>
          <w:p w14:paraId="44F82EA3"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0021ED53"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309A2EEB" w14:textId="77777777" w:rsidR="001070E2" w:rsidRPr="008E10A2" w:rsidRDefault="001070E2">
            <w:pPr>
              <w:rPr>
                <w:rFonts w:eastAsia="Arial" w:cs="Arial"/>
                <w:color w:val="000000" w:themeColor="text1"/>
              </w:rPr>
            </w:pPr>
          </w:p>
        </w:tc>
      </w:tr>
      <w:tr w:rsidR="001070E2" w:rsidRPr="008E10A2" w14:paraId="2D4A66DF"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6A7A60AD" w14:textId="77777777" w:rsidR="001070E2" w:rsidRPr="008E10A2" w:rsidRDefault="001070E2">
            <w:pPr>
              <w:rPr>
                <w:rFonts w:cs="Arial"/>
              </w:rPr>
            </w:pPr>
            <w:r w:rsidRPr="008E10A2">
              <w:rPr>
                <w:rFonts w:eastAsia="Arial" w:cs="Arial"/>
                <w:b/>
                <w:bCs/>
                <w:color w:val="000000" w:themeColor="text1"/>
              </w:rPr>
              <w:lastRenderedPageBreak/>
              <w:t>10.</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3DBC4CE"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age?</w:t>
            </w:r>
          </w:p>
        </w:tc>
        <w:tc>
          <w:tcPr>
            <w:tcW w:w="766" w:type="dxa"/>
            <w:tcBorders>
              <w:top w:val="single" w:sz="8" w:space="0" w:color="auto"/>
              <w:left w:val="nil"/>
              <w:bottom w:val="single" w:sz="8" w:space="0" w:color="auto"/>
              <w:right w:val="single" w:sz="8" w:space="0" w:color="auto"/>
            </w:tcBorders>
            <w:tcMar>
              <w:left w:w="108" w:type="dxa"/>
              <w:right w:w="108" w:type="dxa"/>
            </w:tcMar>
          </w:tcPr>
          <w:p w14:paraId="511A0B9F"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6F3CA51B"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0496EE8E" w14:textId="77777777" w:rsidR="001070E2" w:rsidRPr="008E10A2" w:rsidRDefault="001070E2">
            <w:pPr>
              <w:rPr>
                <w:rFonts w:eastAsia="Arial" w:cs="Arial"/>
                <w:color w:val="000000" w:themeColor="text1"/>
              </w:rPr>
            </w:pPr>
          </w:p>
        </w:tc>
      </w:tr>
      <w:tr w:rsidR="001070E2" w:rsidRPr="008E10A2" w14:paraId="2E3EFDCE"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A595613" w14:textId="77777777" w:rsidR="001070E2" w:rsidRPr="008E10A2" w:rsidRDefault="001070E2">
            <w:pPr>
              <w:rPr>
                <w:rFonts w:cs="Arial"/>
              </w:rPr>
            </w:pPr>
            <w:r w:rsidRPr="008E10A2">
              <w:rPr>
                <w:rFonts w:eastAsia="Arial" w:cs="Arial"/>
                <w:b/>
                <w:bCs/>
                <w:color w:val="000000" w:themeColor="text1"/>
              </w:rPr>
              <w:t>11.</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047E14E" w14:textId="77777777" w:rsidR="001070E2" w:rsidRPr="008E10A2" w:rsidRDefault="001070E2">
            <w:pPr>
              <w:rPr>
                <w:rFonts w:cs="Arial"/>
              </w:rPr>
            </w:pPr>
            <w:r w:rsidRPr="008E10A2">
              <w:rPr>
                <w:rFonts w:eastAsia="Arial" w:cs="Arial"/>
                <w:color w:val="000000" w:themeColor="text1"/>
              </w:rPr>
              <w:t xml:space="preserve">Are there concerns that the policy/function does or could have a detrimental impact on people due to their </w:t>
            </w:r>
            <w:r w:rsidRPr="008E10A2">
              <w:rPr>
                <w:rFonts w:eastAsia="Arial" w:cs="Arial"/>
                <w:b/>
                <w:bCs/>
                <w:color w:val="000000" w:themeColor="text1"/>
              </w:rPr>
              <w:t>marriage or civil partnership?</w:t>
            </w:r>
          </w:p>
        </w:tc>
        <w:tc>
          <w:tcPr>
            <w:tcW w:w="766" w:type="dxa"/>
            <w:tcBorders>
              <w:top w:val="single" w:sz="8" w:space="0" w:color="auto"/>
              <w:left w:val="nil"/>
              <w:bottom w:val="single" w:sz="8" w:space="0" w:color="auto"/>
              <w:right w:val="single" w:sz="8" w:space="0" w:color="auto"/>
            </w:tcBorders>
            <w:tcMar>
              <w:left w:w="108" w:type="dxa"/>
              <w:right w:w="108" w:type="dxa"/>
            </w:tcMar>
          </w:tcPr>
          <w:p w14:paraId="109B5557"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3225A294"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68DAD58A" w14:textId="77777777" w:rsidR="001070E2" w:rsidRPr="008E10A2" w:rsidRDefault="001070E2">
            <w:pPr>
              <w:rPr>
                <w:rFonts w:eastAsia="Arial" w:cs="Arial"/>
                <w:color w:val="000000" w:themeColor="text1"/>
              </w:rPr>
            </w:pPr>
          </w:p>
        </w:tc>
      </w:tr>
      <w:tr w:rsidR="001070E2" w:rsidRPr="008E10A2" w14:paraId="6B27C380"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419B862D" w14:textId="77777777" w:rsidR="001070E2" w:rsidRPr="008E10A2" w:rsidRDefault="001070E2">
            <w:pPr>
              <w:rPr>
                <w:rFonts w:cs="Arial"/>
              </w:rPr>
            </w:pPr>
            <w:r w:rsidRPr="008E10A2">
              <w:rPr>
                <w:rFonts w:eastAsia="Arial" w:cs="Arial"/>
                <w:b/>
                <w:bCs/>
                <w:color w:val="000000" w:themeColor="text1"/>
              </w:rPr>
              <w:t>12.</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774AFC" w14:textId="77777777" w:rsidR="001070E2" w:rsidRPr="008E10A2" w:rsidRDefault="001070E2">
            <w:pPr>
              <w:rPr>
                <w:rFonts w:cs="Arial"/>
              </w:rPr>
            </w:pPr>
            <w:r w:rsidRPr="008E10A2">
              <w:rPr>
                <w:rFonts w:eastAsia="Arial" w:cs="Arial"/>
                <w:color w:val="000000" w:themeColor="text1"/>
              </w:rPr>
              <w:t xml:space="preserve">Could the impact </w:t>
            </w:r>
            <w:proofErr w:type="gramStart"/>
            <w:r w:rsidRPr="008E10A2">
              <w:rPr>
                <w:rFonts w:eastAsia="Arial" w:cs="Arial"/>
                <w:color w:val="000000" w:themeColor="text1"/>
              </w:rPr>
              <w:t>identified</w:t>
            </w:r>
            <w:proofErr w:type="gramEnd"/>
            <w:r w:rsidRPr="008E10A2">
              <w:rPr>
                <w:rFonts w:eastAsia="Arial" w:cs="Arial"/>
                <w:color w:val="000000" w:themeColor="text1"/>
              </w:rPr>
              <w:t xml:space="preserve"> in Q.3-11 above, amount to there being the potential for a disadvantage and/or detrimental impact in this policy/function?</w:t>
            </w:r>
          </w:p>
        </w:tc>
        <w:tc>
          <w:tcPr>
            <w:tcW w:w="766" w:type="dxa"/>
            <w:tcBorders>
              <w:top w:val="single" w:sz="8" w:space="0" w:color="auto"/>
              <w:left w:val="nil"/>
              <w:bottom w:val="single" w:sz="8" w:space="0" w:color="auto"/>
              <w:right w:val="single" w:sz="8" w:space="0" w:color="auto"/>
            </w:tcBorders>
            <w:tcMar>
              <w:left w:w="108" w:type="dxa"/>
              <w:right w:w="108" w:type="dxa"/>
            </w:tcMar>
          </w:tcPr>
          <w:p w14:paraId="298468D6"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57B69190"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11FB2785" w14:textId="77777777" w:rsidR="001070E2" w:rsidRPr="008E10A2" w:rsidRDefault="001070E2">
            <w:pPr>
              <w:rPr>
                <w:rFonts w:eastAsia="Arial" w:cs="Arial"/>
                <w:i/>
                <w:iCs/>
                <w:color w:val="000000" w:themeColor="text1"/>
              </w:rPr>
            </w:pPr>
          </w:p>
        </w:tc>
      </w:tr>
      <w:tr w:rsidR="001070E2" w:rsidRPr="008E10A2" w14:paraId="1512E3DC"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6F83E974" w14:textId="77777777" w:rsidR="001070E2" w:rsidRPr="008E10A2" w:rsidRDefault="001070E2">
            <w:pPr>
              <w:rPr>
                <w:rFonts w:cs="Arial"/>
              </w:rPr>
            </w:pPr>
            <w:r w:rsidRPr="008E10A2">
              <w:rPr>
                <w:rFonts w:eastAsia="Arial" w:cs="Arial"/>
                <w:b/>
                <w:bCs/>
                <w:color w:val="000000" w:themeColor="text1"/>
              </w:rPr>
              <w:t>13.</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9FECF8" w14:textId="77777777" w:rsidR="001070E2" w:rsidRPr="008E10A2" w:rsidRDefault="001070E2">
            <w:pPr>
              <w:rPr>
                <w:rFonts w:cs="Arial"/>
              </w:rPr>
            </w:pPr>
            <w:r w:rsidRPr="008E10A2">
              <w:rPr>
                <w:rFonts w:eastAsia="Arial" w:cs="Arial"/>
                <w:color w:val="000000" w:themeColor="text1"/>
              </w:rPr>
              <w:t>Can this detrimental impact on one or more of the above groups be justified on the grounds of promoting equality of opportunity for another group? Or for any other reason? E.g. providing specific training to a particular group.</w:t>
            </w:r>
          </w:p>
        </w:tc>
        <w:tc>
          <w:tcPr>
            <w:tcW w:w="766" w:type="dxa"/>
            <w:tcBorders>
              <w:top w:val="single" w:sz="8" w:space="0" w:color="auto"/>
              <w:left w:val="nil"/>
              <w:bottom w:val="single" w:sz="8" w:space="0" w:color="auto"/>
              <w:right w:val="single" w:sz="8" w:space="0" w:color="auto"/>
            </w:tcBorders>
            <w:tcMar>
              <w:left w:w="108" w:type="dxa"/>
              <w:right w:w="108" w:type="dxa"/>
            </w:tcMar>
          </w:tcPr>
          <w:p w14:paraId="3C52BA3D" w14:textId="77777777" w:rsidR="001070E2" w:rsidRPr="008E10A2" w:rsidRDefault="001070E2">
            <w:pPr>
              <w:rPr>
                <w:rFonts w:cs="Arial"/>
              </w:rPr>
            </w:pPr>
            <w:r w:rsidRPr="008E10A2">
              <w:rPr>
                <w:rFonts w:eastAsia="Arial" w:cs="Arial"/>
                <w:b/>
                <w:bCs/>
                <w:color w:val="000000" w:themeColor="text1"/>
              </w:rPr>
              <w:t>y/n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4CBF8F53" w14:textId="77777777" w:rsidR="001070E2" w:rsidRPr="008E10A2" w:rsidRDefault="001070E2">
            <w:pPr>
              <w:rPr>
                <w:rFonts w:eastAsia="Arial" w:cs="Arial"/>
                <w:color w:val="000000" w:themeColor="text1"/>
              </w:rPr>
            </w:pPr>
            <w:r w:rsidRPr="008E10A2">
              <w:rPr>
                <w:rFonts w:eastAsia="Arial" w:cs="Arial"/>
                <w:color w:val="000000" w:themeColor="text1"/>
              </w:rPr>
              <w:t>No</w:t>
            </w:r>
          </w:p>
          <w:p w14:paraId="6BEA42D5" w14:textId="77777777" w:rsidR="001070E2" w:rsidRPr="008E10A2" w:rsidRDefault="001070E2">
            <w:pPr>
              <w:rPr>
                <w:rFonts w:eastAsia="Arial" w:cs="Arial"/>
                <w:i/>
                <w:iCs/>
                <w:color w:val="000000" w:themeColor="text1"/>
              </w:rPr>
            </w:pPr>
          </w:p>
        </w:tc>
      </w:tr>
      <w:tr w:rsidR="001070E2" w:rsidRPr="008E10A2" w14:paraId="6CDBEAD8"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0BC39C7" w14:textId="77777777" w:rsidR="001070E2" w:rsidRPr="008E10A2" w:rsidRDefault="001070E2">
            <w:pPr>
              <w:rPr>
                <w:rFonts w:cs="Arial"/>
              </w:rPr>
            </w:pPr>
            <w:r w:rsidRPr="008E10A2">
              <w:rPr>
                <w:rFonts w:eastAsia="Arial" w:cs="Arial"/>
                <w:b/>
                <w:bCs/>
                <w:color w:val="000000" w:themeColor="text1"/>
              </w:rPr>
              <w:t>14.</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0014C61" w14:textId="77777777" w:rsidR="001070E2" w:rsidRPr="008E10A2" w:rsidRDefault="001070E2">
            <w:pPr>
              <w:rPr>
                <w:rFonts w:cs="Arial"/>
              </w:rPr>
            </w:pPr>
            <w:r w:rsidRPr="008E10A2">
              <w:rPr>
                <w:rFonts w:eastAsia="Arial" w:cs="Arial"/>
                <w:b/>
                <w:bCs/>
                <w:color w:val="000000" w:themeColor="text1"/>
              </w:rPr>
              <w:t>Specific Issues Identified</w:t>
            </w:r>
          </w:p>
        </w:tc>
      </w:tr>
      <w:tr w:rsidR="001070E2" w:rsidRPr="008E10A2" w14:paraId="526D7465"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4BCD56DB" w14:textId="77777777" w:rsidR="001070E2" w:rsidRPr="008E10A2" w:rsidRDefault="001070E2">
            <w:pPr>
              <w:rPr>
                <w:rFonts w:cs="Arial"/>
              </w:rPr>
            </w:pPr>
            <w:r w:rsidRPr="008E10A2">
              <w:rPr>
                <w:rFonts w:eastAsia="Arial" w:cs="Arial"/>
                <w:color w:val="000000" w:themeColor="text1"/>
              </w:rPr>
              <w:t xml:space="preserve"> </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89E91A" w14:textId="77777777" w:rsidR="001070E2" w:rsidRPr="008E10A2" w:rsidRDefault="001070E2">
            <w:pPr>
              <w:rPr>
                <w:rFonts w:cs="Arial"/>
              </w:rPr>
            </w:pPr>
            <w:r w:rsidRPr="008E10A2">
              <w:rPr>
                <w:rFonts w:eastAsia="Arial" w:cs="Arial"/>
                <w:color w:val="000000" w:themeColor="text1"/>
              </w:rPr>
              <w:t>Please list the specific issues that have been identified as being discriminatory/promoting detrimental treatment</w:t>
            </w:r>
          </w:p>
        </w:tc>
        <w:tc>
          <w:tcPr>
            <w:tcW w:w="7626" w:type="dxa"/>
            <w:gridSpan w:val="2"/>
            <w:tcBorders>
              <w:top w:val="nil"/>
              <w:left w:val="nil"/>
              <w:bottom w:val="single" w:sz="8" w:space="0" w:color="auto"/>
              <w:right w:val="single" w:sz="8" w:space="0" w:color="auto"/>
            </w:tcBorders>
            <w:tcMar>
              <w:left w:w="108" w:type="dxa"/>
              <w:right w:w="108" w:type="dxa"/>
            </w:tcMar>
          </w:tcPr>
          <w:p w14:paraId="08C0403F" w14:textId="77777777" w:rsidR="001070E2" w:rsidRPr="008E10A2" w:rsidRDefault="001070E2">
            <w:pPr>
              <w:rPr>
                <w:rFonts w:cs="Arial"/>
              </w:rPr>
            </w:pPr>
            <w:r w:rsidRPr="008E10A2">
              <w:rPr>
                <w:rFonts w:eastAsia="Arial" w:cs="Arial"/>
                <w:color w:val="000000" w:themeColor="text1"/>
              </w:rPr>
              <w:t>Page/paragraph/section of policy/function that the issue relates to</w:t>
            </w:r>
          </w:p>
        </w:tc>
      </w:tr>
      <w:tr w:rsidR="001070E2" w:rsidRPr="008E10A2" w14:paraId="6B98B296"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4C1739C8" w14:textId="77777777" w:rsidR="001070E2" w:rsidRPr="008E10A2" w:rsidRDefault="001070E2">
            <w:pPr>
              <w:rPr>
                <w:rFonts w:cs="Arial"/>
              </w:rPr>
            </w:pPr>
            <w:r w:rsidRPr="008E10A2">
              <w:rPr>
                <w:rFonts w:eastAsia="Arial" w:cs="Arial"/>
                <w:color w:val="000000" w:themeColor="text1"/>
              </w:rPr>
              <w:t xml:space="preserve"> </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10877F" w14:textId="77777777" w:rsidR="001070E2" w:rsidRPr="008E10A2" w:rsidRDefault="001070E2">
            <w:pPr>
              <w:rPr>
                <w:rFonts w:cs="Arial"/>
              </w:rPr>
            </w:pPr>
            <w:r w:rsidRPr="008E10A2">
              <w:rPr>
                <w:rFonts w:eastAsia="Arial" w:cs="Arial"/>
                <w:b/>
                <w:bCs/>
                <w:color w:val="000000" w:themeColor="text1"/>
              </w:rPr>
              <w:t xml:space="preserve">1. </w:t>
            </w:r>
            <w:r w:rsidRPr="008E10A2">
              <w:rPr>
                <w:rFonts w:eastAsia="Arial" w:cs="Arial"/>
                <w:color w:val="000000" w:themeColor="text1"/>
              </w:rPr>
              <w:t>N/A</w:t>
            </w:r>
          </w:p>
        </w:tc>
        <w:tc>
          <w:tcPr>
            <w:tcW w:w="7626" w:type="dxa"/>
            <w:gridSpan w:val="2"/>
            <w:tcBorders>
              <w:top w:val="single" w:sz="8" w:space="0" w:color="auto"/>
              <w:left w:val="nil"/>
              <w:bottom w:val="single" w:sz="8" w:space="0" w:color="auto"/>
              <w:right w:val="single" w:sz="8" w:space="0" w:color="auto"/>
            </w:tcBorders>
            <w:tcMar>
              <w:left w:w="108" w:type="dxa"/>
              <w:right w:w="108" w:type="dxa"/>
            </w:tcMar>
          </w:tcPr>
          <w:p w14:paraId="3F2AE4CF" w14:textId="77777777" w:rsidR="001070E2" w:rsidRPr="008E10A2" w:rsidRDefault="001070E2">
            <w:pPr>
              <w:rPr>
                <w:rFonts w:cs="Arial"/>
              </w:rPr>
            </w:pPr>
            <w:r w:rsidRPr="008E10A2">
              <w:rPr>
                <w:rFonts w:eastAsia="Arial" w:cs="Arial"/>
                <w:b/>
                <w:bCs/>
                <w:color w:val="000000" w:themeColor="text1"/>
              </w:rPr>
              <w:t>1.</w:t>
            </w:r>
          </w:p>
        </w:tc>
      </w:tr>
      <w:tr w:rsidR="001070E2" w:rsidRPr="008E10A2" w14:paraId="317CA994"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5C081914" w14:textId="77777777" w:rsidR="001070E2" w:rsidRPr="008E10A2" w:rsidRDefault="001070E2">
            <w:pPr>
              <w:rPr>
                <w:rFonts w:cs="Arial"/>
              </w:rPr>
            </w:pPr>
            <w:r w:rsidRPr="008E10A2">
              <w:rPr>
                <w:rFonts w:eastAsia="Arial" w:cs="Arial"/>
                <w:b/>
                <w:bCs/>
              </w:rPr>
              <w:t>15.</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DB70662" w14:textId="77777777" w:rsidR="001070E2" w:rsidRPr="008E10A2" w:rsidRDefault="001070E2">
            <w:pPr>
              <w:rPr>
                <w:rFonts w:cs="Arial"/>
              </w:rPr>
            </w:pPr>
            <w:r w:rsidRPr="008E10A2">
              <w:rPr>
                <w:rFonts w:eastAsia="Arial" w:cs="Arial"/>
                <w:b/>
                <w:bCs/>
              </w:rPr>
              <w:t xml:space="preserve">Proposals </w:t>
            </w:r>
          </w:p>
        </w:tc>
      </w:tr>
      <w:tr w:rsidR="001070E2" w:rsidRPr="008E10A2" w14:paraId="52706AED"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68273A7" w14:textId="77777777" w:rsidR="001070E2" w:rsidRPr="008E10A2" w:rsidRDefault="001070E2">
            <w:pPr>
              <w:rPr>
                <w:rFonts w:cs="Arial"/>
              </w:rPr>
            </w:pPr>
            <w:r w:rsidRPr="008E10A2">
              <w:rPr>
                <w:rFonts w:eastAsia="Arial" w:cs="Arial"/>
              </w:rPr>
              <w:t xml:space="preserve"> </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9B7BD3" w14:textId="77777777" w:rsidR="001070E2" w:rsidRPr="008E10A2" w:rsidRDefault="001070E2">
            <w:pPr>
              <w:rPr>
                <w:rFonts w:cs="Arial"/>
              </w:rPr>
            </w:pPr>
            <w:r w:rsidRPr="008E10A2">
              <w:rPr>
                <w:rFonts w:eastAsia="Arial" w:cs="Arial"/>
              </w:rPr>
              <w:t>How could the identified detrimental impact be minimised or eradicated?</w:t>
            </w:r>
          </w:p>
        </w:tc>
        <w:tc>
          <w:tcPr>
            <w:tcW w:w="766" w:type="dxa"/>
            <w:tcBorders>
              <w:top w:val="nil"/>
              <w:left w:val="nil"/>
              <w:bottom w:val="single" w:sz="8" w:space="0" w:color="auto"/>
              <w:right w:val="single" w:sz="8" w:space="0" w:color="auto"/>
            </w:tcBorders>
            <w:tcMar>
              <w:left w:w="108" w:type="dxa"/>
              <w:right w:w="108" w:type="dxa"/>
            </w:tcMar>
          </w:tcPr>
          <w:p w14:paraId="58EA234B" w14:textId="77777777" w:rsidR="001070E2" w:rsidRPr="008E10A2" w:rsidRDefault="001070E2">
            <w:pPr>
              <w:rPr>
                <w:rFonts w:cs="Arial"/>
              </w:rPr>
            </w:pPr>
            <w:r w:rsidRPr="008E10A2">
              <w:rPr>
                <w:rFonts w:eastAsia="Arial" w:cs="Arial"/>
                <w:b/>
                <w:bCs/>
                <w:color w:val="000000" w:themeColor="text1"/>
              </w:rPr>
              <w:t>N/A</w:t>
            </w:r>
          </w:p>
        </w:tc>
        <w:tc>
          <w:tcPr>
            <w:tcW w:w="6860" w:type="dxa"/>
            <w:tcBorders>
              <w:top w:val="nil"/>
              <w:left w:val="single" w:sz="8" w:space="0" w:color="auto"/>
              <w:bottom w:val="single" w:sz="8" w:space="0" w:color="auto"/>
              <w:right w:val="single" w:sz="8" w:space="0" w:color="auto"/>
            </w:tcBorders>
            <w:tcMar>
              <w:left w:w="108" w:type="dxa"/>
              <w:right w:w="108" w:type="dxa"/>
            </w:tcMar>
          </w:tcPr>
          <w:p w14:paraId="2958E5B0" w14:textId="77777777" w:rsidR="001070E2" w:rsidRPr="008E10A2" w:rsidRDefault="001070E2">
            <w:pPr>
              <w:rPr>
                <w:rFonts w:cs="Arial"/>
              </w:rPr>
            </w:pPr>
            <w:r w:rsidRPr="008E10A2">
              <w:rPr>
                <w:rFonts w:eastAsia="Arial" w:cs="Arial"/>
                <w:b/>
                <w:bCs/>
                <w:color w:val="000000" w:themeColor="text1"/>
              </w:rPr>
              <w:t xml:space="preserve"> </w:t>
            </w:r>
            <w:r w:rsidRPr="008E10A2">
              <w:rPr>
                <w:rFonts w:eastAsia="Arial" w:cs="Arial"/>
                <w:color w:val="000000" w:themeColor="text1"/>
              </w:rPr>
              <w:t>N/A</w:t>
            </w:r>
          </w:p>
        </w:tc>
      </w:tr>
      <w:tr w:rsidR="001070E2" w:rsidRPr="008E10A2" w14:paraId="68ED38CA"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3DC2E5B5" w14:textId="77777777" w:rsidR="001070E2" w:rsidRPr="008E10A2" w:rsidRDefault="001070E2">
            <w:pPr>
              <w:rPr>
                <w:rFonts w:cs="Arial"/>
              </w:rPr>
            </w:pPr>
            <w:r w:rsidRPr="008E10A2">
              <w:rPr>
                <w:rFonts w:eastAsia="Arial" w:cs="Arial"/>
              </w:rPr>
              <w:t xml:space="preserve"> </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8F321E6" w14:textId="77777777" w:rsidR="001070E2" w:rsidRPr="008E10A2" w:rsidRDefault="001070E2">
            <w:pPr>
              <w:rPr>
                <w:rFonts w:cs="Arial"/>
              </w:rPr>
            </w:pPr>
            <w:r w:rsidRPr="008E10A2">
              <w:rPr>
                <w:rFonts w:eastAsia="Arial" w:cs="Arial"/>
              </w:rPr>
              <w:t>If such changes were made, would this have repercussions/negative effects on other groups as detailed in Q. 3-11?</w:t>
            </w:r>
          </w:p>
        </w:tc>
        <w:tc>
          <w:tcPr>
            <w:tcW w:w="766" w:type="dxa"/>
            <w:tcBorders>
              <w:top w:val="single" w:sz="8" w:space="0" w:color="auto"/>
              <w:left w:val="nil"/>
              <w:bottom w:val="single" w:sz="8" w:space="0" w:color="auto"/>
              <w:right w:val="single" w:sz="8" w:space="0" w:color="auto"/>
            </w:tcBorders>
            <w:tcMar>
              <w:left w:w="108" w:type="dxa"/>
              <w:right w:w="108" w:type="dxa"/>
            </w:tcMar>
          </w:tcPr>
          <w:p w14:paraId="226869E5" w14:textId="77777777" w:rsidR="001070E2" w:rsidRPr="008E10A2" w:rsidRDefault="001070E2">
            <w:pPr>
              <w:rPr>
                <w:rFonts w:cs="Arial"/>
              </w:rPr>
            </w:pPr>
            <w:r w:rsidRPr="008E10A2">
              <w:rPr>
                <w:rFonts w:eastAsia="Arial" w:cs="Arial"/>
                <w:b/>
                <w:bCs/>
              </w:rPr>
              <w:t>N/A</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1AB33B0E" w14:textId="77777777" w:rsidR="001070E2" w:rsidRPr="008E10A2" w:rsidRDefault="001070E2">
            <w:pPr>
              <w:rPr>
                <w:rFonts w:cs="Arial"/>
              </w:rPr>
            </w:pPr>
            <w:r w:rsidRPr="008E10A2">
              <w:rPr>
                <w:rFonts w:eastAsia="Arial" w:cs="Arial"/>
                <w:b/>
                <w:bCs/>
              </w:rPr>
              <w:t xml:space="preserve"> </w:t>
            </w:r>
            <w:r w:rsidRPr="008E10A2">
              <w:rPr>
                <w:rFonts w:eastAsia="Arial" w:cs="Arial"/>
                <w:color w:val="000000" w:themeColor="text1"/>
              </w:rPr>
              <w:t>N/A</w:t>
            </w:r>
          </w:p>
        </w:tc>
      </w:tr>
      <w:tr w:rsidR="001070E2" w:rsidRPr="008E10A2" w14:paraId="29839911"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6FA879C4" w14:textId="77777777" w:rsidR="001070E2" w:rsidRPr="008E10A2" w:rsidRDefault="001070E2">
            <w:pPr>
              <w:rPr>
                <w:rFonts w:cs="Arial"/>
              </w:rPr>
            </w:pPr>
            <w:r w:rsidRPr="008E10A2">
              <w:rPr>
                <w:rFonts w:eastAsia="Arial" w:cs="Arial"/>
                <w:b/>
                <w:bCs/>
              </w:rPr>
              <w:t>16.</w:t>
            </w:r>
          </w:p>
        </w:tc>
        <w:tc>
          <w:tcPr>
            <w:tcW w:w="57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5452FC" w14:textId="77777777" w:rsidR="001070E2" w:rsidRPr="008E10A2" w:rsidRDefault="001070E2">
            <w:pPr>
              <w:rPr>
                <w:rFonts w:cs="Arial"/>
              </w:rPr>
            </w:pPr>
            <w:r w:rsidRPr="008E10A2">
              <w:rPr>
                <w:rFonts w:eastAsia="Arial" w:cs="Arial"/>
              </w:rPr>
              <w:t>Given this Equality Impact Assessment, does the policy/function need to be reconsidered/redrafted?</w:t>
            </w:r>
          </w:p>
        </w:tc>
        <w:tc>
          <w:tcPr>
            <w:tcW w:w="766" w:type="dxa"/>
            <w:tcBorders>
              <w:top w:val="single" w:sz="8" w:space="0" w:color="auto"/>
              <w:left w:val="nil"/>
              <w:bottom w:val="single" w:sz="8" w:space="0" w:color="auto"/>
              <w:right w:val="single" w:sz="8" w:space="0" w:color="auto"/>
            </w:tcBorders>
            <w:tcMar>
              <w:left w:w="108" w:type="dxa"/>
              <w:right w:w="108" w:type="dxa"/>
            </w:tcMar>
          </w:tcPr>
          <w:p w14:paraId="17004DEA" w14:textId="77777777" w:rsidR="001070E2" w:rsidRPr="008E10A2" w:rsidRDefault="001070E2">
            <w:pPr>
              <w:rPr>
                <w:rFonts w:cs="Arial"/>
              </w:rPr>
            </w:pPr>
            <w:r w:rsidRPr="008E10A2">
              <w:rPr>
                <w:rFonts w:eastAsia="Arial" w:cs="Arial"/>
                <w:b/>
                <w:bCs/>
              </w:rPr>
              <w:t>N</w:t>
            </w:r>
          </w:p>
        </w:tc>
        <w:tc>
          <w:tcPr>
            <w:tcW w:w="6860" w:type="dxa"/>
            <w:tcBorders>
              <w:top w:val="single" w:sz="8" w:space="0" w:color="auto"/>
              <w:left w:val="single" w:sz="8" w:space="0" w:color="auto"/>
              <w:bottom w:val="single" w:sz="8" w:space="0" w:color="auto"/>
              <w:right w:val="single" w:sz="8" w:space="0" w:color="auto"/>
            </w:tcBorders>
            <w:tcMar>
              <w:left w:w="108" w:type="dxa"/>
              <w:right w:w="108" w:type="dxa"/>
            </w:tcMar>
          </w:tcPr>
          <w:p w14:paraId="01B9BE9D" w14:textId="77777777" w:rsidR="001070E2" w:rsidRDefault="001070E2">
            <w:pPr>
              <w:rPr>
                <w:rFonts w:eastAsia="Arial" w:cs="Arial"/>
              </w:rPr>
            </w:pPr>
            <w:r w:rsidRPr="008E10A2">
              <w:rPr>
                <w:rFonts w:eastAsia="Arial" w:cs="Arial"/>
                <w:b/>
                <w:bCs/>
              </w:rPr>
              <w:t xml:space="preserve"> </w:t>
            </w:r>
            <w:r w:rsidRPr="008E10A2">
              <w:rPr>
                <w:rFonts w:eastAsia="Arial" w:cs="Arial"/>
              </w:rPr>
              <w:t>No</w:t>
            </w:r>
          </w:p>
          <w:p w14:paraId="4DD22DC7" w14:textId="77777777" w:rsidR="001070E2" w:rsidRDefault="001070E2">
            <w:pPr>
              <w:rPr>
                <w:rFonts w:eastAsia="Arial" w:cs="Arial"/>
              </w:rPr>
            </w:pPr>
          </w:p>
          <w:p w14:paraId="13331399" w14:textId="77777777" w:rsidR="001070E2" w:rsidRPr="008E10A2" w:rsidRDefault="001070E2">
            <w:pPr>
              <w:rPr>
                <w:rFonts w:cs="Arial"/>
              </w:rPr>
            </w:pPr>
          </w:p>
        </w:tc>
      </w:tr>
      <w:tr w:rsidR="001070E2" w:rsidRPr="008E10A2" w14:paraId="2D12B9EC" w14:textId="77777777" w:rsidTr="009F00B9">
        <w:trPr>
          <w:gridAfter w:val="1"/>
          <w:wAfter w:w="236" w:type="dxa"/>
          <w:trHeight w:val="406"/>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3893FBC4" w14:textId="77777777" w:rsidR="001070E2" w:rsidRPr="008E10A2" w:rsidRDefault="001070E2">
            <w:pPr>
              <w:rPr>
                <w:rFonts w:cs="Arial"/>
              </w:rPr>
            </w:pPr>
            <w:r w:rsidRPr="008E10A2">
              <w:rPr>
                <w:rFonts w:eastAsia="Arial" w:cs="Arial"/>
                <w:b/>
                <w:bCs/>
              </w:rPr>
              <w:t>17.</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02E58D5" w14:textId="77777777" w:rsidR="001070E2" w:rsidRPr="008E10A2" w:rsidRDefault="001070E2">
            <w:pPr>
              <w:rPr>
                <w:rFonts w:eastAsia="Arial" w:cs="Arial"/>
                <w:b/>
                <w:bCs/>
              </w:rPr>
            </w:pPr>
            <w:r w:rsidRPr="008E10A2">
              <w:rPr>
                <w:rFonts w:eastAsia="Arial" w:cs="Arial"/>
                <w:b/>
                <w:bCs/>
              </w:rPr>
              <w:t>Policy/Function Implementation</w:t>
            </w:r>
          </w:p>
        </w:tc>
      </w:tr>
      <w:tr w:rsidR="001070E2" w:rsidRPr="008E10A2" w14:paraId="1A7C099C"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427364B5" w14:textId="77777777" w:rsidR="001070E2" w:rsidRPr="008E10A2" w:rsidRDefault="001070E2">
            <w:pPr>
              <w:rPr>
                <w:rFonts w:cs="Arial"/>
              </w:rPr>
            </w:pPr>
            <w:r w:rsidRPr="008E10A2">
              <w:rPr>
                <w:rFonts w:eastAsia="Arial" w:cs="Arial"/>
              </w:rPr>
              <w:lastRenderedPageBreak/>
              <w:t xml:space="preserve">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FEB42A7" w14:textId="77777777" w:rsidR="001070E2" w:rsidRDefault="001070E2">
            <w:pPr>
              <w:rPr>
                <w:rFonts w:eastAsia="Arial" w:cs="Arial"/>
              </w:rPr>
            </w:pPr>
            <w:r w:rsidRPr="008E10A2">
              <w:rPr>
                <w:rFonts w:eastAsia="Arial" w:cs="Arial"/>
              </w:rPr>
              <w:t>Upon consideration of the information gathered within the equality impact assessment, the Director/Head of Service agrees that the policy/function should be adopted by the Trust.</w:t>
            </w:r>
          </w:p>
          <w:p w14:paraId="5F68E4C5" w14:textId="77777777" w:rsidR="001070E2" w:rsidRDefault="001070E2">
            <w:pPr>
              <w:rPr>
                <w:rFonts w:cs="Arial"/>
              </w:rPr>
            </w:pPr>
          </w:p>
          <w:p w14:paraId="561D4D2E" w14:textId="77777777" w:rsidR="001070E2" w:rsidRPr="008E10A2" w:rsidRDefault="001070E2">
            <w:pPr>
              <w:rPr>
                <w:rFonts w:cs="Arial"/>
              </w:rPr>
            </w:pPr>
          </w:p>
          <w:p w14:paraId="3D26C1F7" w14:textId="77777777" w:rsidR="001070E2" w:rsidRPr="008E10A2" w:rsidRDefault="001070E2">
            <w:pPr>
              <w:rPr>
                <w:rFonts w:cs="Arial"/>
              </w:rPr>
            </w:pPr>
            <w:r w:rsidRPr="008E10A2">
              <w:rPr>
                <w:rFonts w:eastAsia="Arial" w:cs="Arial"/>
              </w:rPr>
              <w:t>Please print:</w:t>
            </w:r>
          </w:p>
          <w:p w14:paraId="12EBFBEC" w14:textId="77777777" w:rsidR="001070E2" w:rsidRPr="008E10A2" w:rsidRDefault="001070E2">
            <w:pPr>
              <w:rPr>
                <w:rFonts w:cs="Arial"/>
              </w:rPr>
            </w:pPr>
            <w:r w:rsidRPr="008E10A2">
              <w:rPr>
                <w:rFonts w:eastAsia="Arial" w:cs="Arial"/>
                <w:b/>
                <w:bCs/>
              </w:rPr>
              <w:t xml:space="preserve">Name of Director/Head of Service:      </w:t>
            </w:r>
            <w:r w:rsidRPr="008E10A2">
              <w:rPr>
                <w:rFonts w:eastAsia="Arial" w:cs="Arial"/>
                <w:bCs/>
              </w:rPr>
              <w:t>Anita Haylett</w:t>
            </w:r>
            <w:r w:rsidRPr="008E10A2">
              <w:rPr>
                <w:rFonts w:eastAsia="Arial" w:cs="Arial"/>
                <w:b/>
                <w:bCs/>
              </w:rPr>
              <w:t xml:space="preserve">                                Title: Diagnostic Imaging Service Manager  </w:t>
            </w:r>
          </w:p>
          <w:p w14:paraId="022C4263" w14:textId="77777777" w:rsidR="001070E2" w:rsidRPr="008E10A2" w:rsidRDefault="001070E2">
            <w:pPr>
              <w:rPr>
                <w:rFonts w:cs="Arial"/>
              </w:rPr>
            </w:pPr>
            <w:r w:rsidRPr="008E10A2">
              <w:rPr>
                <w:rFonts w:eastAsia="Arial" w:cs="Arial"/>
                <w:b/>
                <w:bCs/>
              </w:rPr>
              <w:t xml:space="preserve">Date:  </w:t>
            </w:r>
            <w:r>
              <w:rPr>
                <w:rFonts w:eastAsia="Arial" w:cs="Arial"/>
                <w:b/>
                <w:bCs/>
              </w:rPr>
              <w:t>19/12/24</w:t>
            </w:r>
          </w:p>
          <w:p w14:paraId="76FB8589" w14:textId="77777777" w:rsidR="001070E2" w:rsidRPr="008E10A2" w:rsidRDefault="001070E2">
            <w:pPr>
              <w:rPr>
                <w:rFonts w:cs="Arial"/>
              </w:rPr>
            </w:pPr>
            <w:r w:rsidRPr="008E10A2">
              <w:rPr>
                <w:rFonts w:eastAsia="Arial" w:cs="Arial"/>
                <w:b/>
                <w:bCs/>
              </w:rPr>
              <w:t>Name of Policy/function</w:t>
            </w:r>
            <w:r w:rsidRPr="008E10A2">
              <w:rPr>
                <w:rFonts w:eastAsia="Arial" w:cs="Arial"/>
              </w:rPr>
              <w:t xml:space="preserve"> </w:t>
            </w:r>
            <w:r w:rsidRPr="008E10A2">
              <w:rPr>
                <w:rFonts w:eastAsia="Arial" w:cs="Arial"/>
                <w:b/>
                <w:bCs/>
              </w:rPr>
              <w:t xml:space="preserve">Author:          </w:t>
            </w:r>
            <w:r w:rsidRPr="008E10A2">
              <w:rPr>
                <w:rFonts w:cs="Arial"/>
              </w:rPr>
              <w:t>N&amp;W Radiology Referral Management Task &amp; Finish Group</w:t>
            </w:r>
          </w:p>
          <w:p w14:paraId="2A3ED41B" w14:textId="77777777" w:rsidR="001070E2" w:rsidRPr="008E10A2" w:rsidRDefault="001070E2">
            <w:pPr>
              <w:rPr>
                <w:rFonts w:cs="Arial"/>
              </w:rPr>
            </w:pPr>
            <w:r w:rsidRPr="008E10A2">
              <w:rPr>
                <w:rFonts w:eastAsia="Arial" w:cs="Arial"/>
                <w:b/>
                <w:bCs/>
              </w:rPr>
              <w:t xml:space="preserve">Date: </w:t>
            </w:r>
            <w:r w:rsidRPr="008E10A2">
              <w:rPr>
                <w:rFonts w:eastAsia="Arial" w:cs="Arial"/>
              </w:rPr>
              <w:t>December 2024</w:t>
            </w:r>
            <w:r w:rsidRPr="008E10A2">
              <w:rPr>
                <w:rFonts w:eastAsia="Arial" w:cs="Arial"/>
                <w:b/>
                <w:bCs/>
              </w:rPr>
              <w:t xml:space="preserve">  </w:t>
            </w:r>
            <w:r w:rsidRPr="008E10A2">
              <w:rPr>
                <w:rFonts w:eastAsia="Arial" w:cs="Arial"/>
              </w:rPr>
              <w:t xml:space="preserve"> </w:t>
            </w:r>
          </w:p>
          <w:p w14:paraId="475BD99D" w14:textId="77777777" w:rsidR="001070E2" w:rsidRDefault="001070E2">
            <w:pPr>
              <w:rPr>
                <w:rFonts w:eastAsia="Arial" w:cs="Arial"/>
              </w:rPr>
            </w:pPr>
            <w:r w:rsidRPr="008E10A2">
              <w:rPr>
                <w:rFonts w:eastAsia="Arial" w:cs="Arial"/>
              </w:rPr>
              <w:t>(A paper copy of the EIA which has been signed is available on request).</w:t>
            </w:r>
          </w:p>
          <w:p w14:paraId="29B832A7" w14:textId="77777777" w:rsidR="001070E2" w:rsidRPr="008E10A2" w:rsidRDefault="001070E2">
            <w:pPr>
              <w:rPr>
                <w:rFonts w:cs="Arial"/>
              </w:rPr>
            </w:pPr>
          </w:p>
        </w:tc>
      </w:tr>
      <w:tr w:rsidR="001070E2" w:rsidRPr="008E10A2" w14:paraId="5C613DB4"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23897074" w14:textId="77777777" w:rsidR="001070E2" w:rsidRPr="008E10A2" w:rsidRDefault="001070E2">
            <w:pPr>
              <w:rPr>
                <w:rFonts w:cs="Arial"/>
              </w:rPr>
            </w:pPr>
            <w:r w:rsidRPr="008E10A2">
              <w:rPr>
                <w:rFonts w:eastAsia="Arial" w:cs="Arial"/>
                <w:b/>
                <w:bCs/>
              </w:rPr>
              <w:t xml:space="preserve">18.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AABD041" w14:textId="77777777" w:rsidR="001070E2" w:rsidRPr="008E10A2" w:rsidRDefault="001070E2">
            <w:pPr>
              <w:rPr>
                <w:rFonts w:cs="Arial"/>
              </w:rPr>
            </w:pPr>
            <w:r w:rsidRPr="008E10A2">
              <w:rPr>
                <w:rFonts w:eastAsia="Arial" w:cs="Arial"/>
                <w:b/>
                <w:bCs/>
              </w:rPr>
              <w:t>Proposed Date for Policy/Function Review</w:t>
            </w:r>
          </w:p>
        </w:tc>
      </w:tr>
      <w:tr w:rsidR="001070E2" w:rsidRPr="008E10A2" w14:paraId="530AAD16"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19891868" w14:textId="77777777" w:rsidR="001070E2" w:rsidRPr="008E10A2" w:rsidRDefault="001070E2">
            <w:pPr>
              <w:rPr>
                <w:rFonts w:cs="Arial"/>
              </w:rPr>
            </w:pPr>
            <w:r w:rsidRPr="008E10A2">
              <w:rPr>
                <w:rFonts w:eastAsia="Arial" w:cs="Arial"/>
              </w:rPr>
              <w:t xml:space="preserve">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B7A047B" w14:textId="77777777" w:rsidR="001070E2" w:rsidRPr="008E10A2" w:rsidRDefault="001070E2">
            <w:pPr>
              <w:rPr>
                <w:rFonts w:eastAsia="Arial" w:cs="Arial"/>
              </w:rPr>
            </w:pPr>
            <w:r w:rsidRPr="008E10A2">
              <w:rPr>
                <w:rFonts w:eastAsia="Arial" w:cs="Arial"/>
              </w:rPr>
              <w:t>Please detail the date for policy/function review (3 yearly): See document control page for implementation date</w:t>
            </w:r>
          </w:p>
        </w:tc>
      </w:tr>
      <w:tr w:rsidR="001070E2" w:rsidRPr="008E10A2" w14:paraId="4C44D43C"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5B9F0CFE" w14:textId="77777777" w:rsidR="001070E2" w:rsidRPr="008E10A2" w:rsidRDefault="001070E2">
            <w:pPr>
              <w:rPr>
                <w:rFonts w:cs="Arial"/>
              </w:rPr>
            </w:pPr>
            <w:r w:rsidRPr="008E10A2">
              <w:rPr>
                <w:rFonts w:eastAsia="Arial" w:cs="Arial"/>
                <w:b/>
                <w:bCs/>
              </w:rPr>
              <w:t>19.</w:t>
            </w:r>
          </w:p>
          <w:p w14:paraId="7FC24A9B" w14:textId="77777777" w:rsidR="001070E2" w:rsidRPr="008E10A2" w:rsidRDefault="001070E2">
            <w:pPr>
              <w:rPr>
                <w:rFonts w:cs="Arial"/>
              </w:rPr>
            </w:pPr>
            <w:r w:rsidRPr="008E10A2">
              <w:rPr>
                <w:rFonts w:eastAsia="Arial" w:cs="Arial"/>
                <w:b/>
                <w:bCs/>
              </w:rPr>
              <w:t xml:space="preserve">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BB51072" w14:textId="77777777" w:rsidR="001070E2" w:rsidRPr="008E10A2" w:rsidRDefault="001070E2">
            <w:pPr>
              <w:rPr>
                <w:rFonts w:cs="Arial"/>
              </w:rPr>
            </w:pPr>
            <w:r w:rsidRPr="008E10A2">
              <w:rPr>
                <w:rFonts w:eastAsia="Arial" w:cs="Arial"/>
                <w:b/>
                <w:bCs/>
              </w:rPr>
              <w:t xml:space="preserve">Explain how you plan to publish the result of the assessment? </w:t>
            </w:r>
            <w:r w:rsidRPr="008E10A2">
              <w:rPr>
                <w:rFonts w:eastAsia="Arial" w:cs="Arial"/>
                <w:i/>
                <w:iCs/>
              </w:rPr>
              <w:t>(Completed E.I.A’s must be published on the Equality pages of the Trust’s website).</w:t>
            </w:r>
          </w:p>
        </w:tc>
      </w:tr>
      <w:tr w:rsidR="001070E2" w:rsidRPr="008E10A2" w14:paraId="52FA78A5"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078ECE14" w14:textId="77777777" w:rsidR="001070E2" w:rsidRPr="008E10A2" w:rsidRDefault="001070E2">
            <w:pPr>
              <w:rPr>
                <w:rFonts w:cs="Arial"/>
              </w:rPr>
            </w:pPr>
            <w:r w:rsidRPr="008E10A2">
              <w:rPr>
                <w:rFonts w:eastAsia="Arial" w:cs="Arial"/>
              </w:rPr>
              <w:t xml:space="preserve">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C84854C" w14:textId="77777777" w:rsidR="001070E2" w:rsidRPr="008E10A2" w:rsidRDefault="001070E2">
            <w:pPr>
              <w:rPr>
                <w:rFonts w:cs="Arial"/>
              </w:rPr>
            </w:pPr>
            <w:r w:rsidRPr="008E10A2">
              <w:rPr>
                <w:rFonts w:eastAsia="Arial" w:cs="Arial"/>
              </w:rPr>
              <w:t>Standard Trust process</w:t>
            </w:r>
          </w:p>
        </w:tc>
      </w:tr>
      <w:tr w:rsidR="001070E2" w:rsidRPr="008E10A2" w14:paraId="4165B0FE"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6DF32915" w14:textId="77777777" w:rsidR="001070E2" w:rsidRPr="008E10A2" w:rsidRDefault="001070E2">
            <w:pPr>
              <w:rPr>
                <w:rFonts w:cs="Arial"/>
              </w:rPr>
            </w:pPr>
            <w:r w:rsidRPr="008E10A2">
              <w:rPr>
                <w:rFonts w:eastAsia="Arial" w:cs="Arial"/>
                <w:b/>
                <w:bCs/>
              </w:rPr>
              <w:t>20.</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47BEDFC" w14:textId="77777777" w:rsidR="001070E2" w:rsidRPr="008E10A2" w:rsidRDefault="001070E2">
            <w:pPr>
              <w:rPr>
                <w:rFonts w:cs="Arial"/>
              </w:rPr>
            </w:pPr>
            <w:r w:rsidRPr="008E10A2">
              <w:rPr>
                <w:rFonts w:eastAsia="Arial" w:cs="Arial"/>
                <w:b/>
                <w:bCs/>
              </w:rPr>
              <w:t>The Trust Values</w:t>
            </w:r>
          </w:p>
        </w:tc>
      </w:tr>
      <w:tr w:rsidR="001070E2" w:rsidRPr="008E10A2" w14:paraId="7D23BAA3" w14:textId="77777777" w:rsidTr="009F00B9">
        <w:trPr>
          <w:gridAfter w:val="1"/>
          <w:wAfter w:w="236" w:type="dxa"/>
          <w:trHeight w:val="300"/>
        </w:trPr>
        <w:tc>
          <w:tcPr>
            <w:tcW w:w="693" w:type="dxa"/>
            <w:tcBorders>
              <w:top w:val="single" w:sz="8" w:space="0" w:color="auto"/>
              <w:left w:val="single" w:sz="8" w:space="0" w:color="auto"/>
              <w:bottom w:val="single" w:sz="8" w:space="0" w:color="auto"/>
              <w:right w:val="single" w:sz="8" w:space="0" w:color="auto"/>
            </w:tcBorders>
            <w:tcMar>
              <w:left w:w="108" w:type="dxa"/>
              <w:right w:w="108" w:type="dxa"/>
            </w:tcMar>
          </w:tcPr>
          <w:p w14:paraId="7543CEF2" w14:textId="77777777" w:rsidR="001070E2" w:rsidRPr="008E10A2" w:rsidRDefault="001070E2">
            <w:pPr>
              <w:rPr>
                <w:rFonts w:cs="Arial"/>
              </w:rPr>
            </w:pPr>
            <w:r w:rsidRPr="008E10A2">
              <w:rPr>
                <w:rFonts w:eastAsia="Arial" w:cs="Arial"/>
              </w:rPr>
              <w:t xml:space="preserve"> </w:t>
            </w:r>
          </w:p>
        </w:tc>
        <w:tc>
          <w:tcPr>
            <w:tcW w:w="13331"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5670F7A" w14:textId="77777777" w:rsidR="001070E2" w:rsidRPr="008E10A2" w:rsidRDefault="001070E2">
            <w:pPr>
              <w:rPr>
                <w:rFonts w:cs="Arial"/>
              </w:rPr>
            </w:pPr>
            <w:r w:rsidRPr="008E10A2">
              <w:rPr>
                <w:rFonts w:eastAsia="Arial" w:cs="Arial"/>
              </w:rPr>
              <w:t xml:space="preserve">In addition to the Equality and Diversity considerations detailed above, I can confirm that our Trust Values are embedded in all policies and procedures.  </w:t>
            </w:r>
          </w:p>
          <w:p w14:paraId="1DC99503" w14:textId="77777777" w:rsidR="001070E2" w:rsidRPr="008E10A2" w:rsidRDefault="001070E2">
            <w:pPr>
              <w:rPr>
                <w:rFonts w:cs="Arial"/>
              </w:rPr>
            </w:pPr>
            <w:r w:rsidRPr="008E10A2">
              <w:rPr>
                <w:rFonts w:eastAsia="Arial" w:cs="Arial"/>
                <w:b/>
                <w:bCs/>
              </w:rPr>
              <w:t>C</w:t>
            </w:r>
            <w:r w:rsidRPr="008E10A2">
              <w:rPr>
                <w:rFonts w:eastAsia="Arial" w:cs="Arial"/>
              </w:rPr>
              <w:t xml:space="preserve">ollaboration </w:t>
            </w:r>
          </w:p>
          <w:p w14:paraId="596657D3" w14:textId="77777777" w:rsidR="001070E2" w:rsidRPr="008E10A2" w:rsidRDefault="001070E2">
            <w:pPr>
              <w:rPr>
                <w:rFonts w:cs="Arial"/>
              </w:rPr>
            </w:pPr>
            <w:r w:rsidRPr="008E10A2">
              <w:rPr>
                <w:rFonts w:eastAsia="Arial" w:cs="Arial"/>
              </w:rPr>
              <w:t>We work positively with others to achieve shared aims.</w:t>
            </w:r>
          </w:p>
          <w:p w14:paraId="46441B49" w14:textId="77777777" w:rsidR="001070E2" w:rsidRPr="008E10A2" w:rsidRDefault="001070E2">
            <w:pPr>
              <w:rPr>
                <w:rFonts w:cs="Arial"/>
              </w:rPr>
            </w:pPr>
            <w:r w:rsidRPr="008E10A2">
              <w:rPr>
                <w:rFonts w:eastAsia="Arial" w:cs="Arial"/>
                <w:b/>
                <w:bCs/>
              </w:rPr>
              <w:t>A</w:t>
            </w:r>
            <w:r w:rsidRPr="008E10A2">
              <w:rPr>
                <w:rFonts w:eastAsia="Arial" w:cs="Arial"/>
              </w:rPr>
              <w:t xml:space="preserve">ccountability  </w:t>
            </w:r>
          </w:p>
          <w:p w14:paraId="3DD78CFF" w14:textId="77777777" w:rsidR="001070E2" w:rsidRPr="008E10A2" w:rsidRDefault="001070E2">
            <w:pPr>
              <w:rPr>
                <w:rFonts w:cs="Arial"/>
              </w:rPr>
            </w:pPr>
            <w:r w:rsidRPr="008E10A2">
              <w:rPr>
                <w:rFonts w:eastAsia="Arial" w:cs="Arial"/>
              </w:rPr>
              <w:t>We act with professionalism and integrity, delivering what we commit to, embedding learning when things do not go to plan.</w:t>
            </w:r>
          </w:p>
          <w:p w14:paraId="1148E570" w14:textId="77777777" w:rsidR="001070E2" w:rsidRPr="008E10A2" w:rsidRDefault="001070E2">
            <w:pPr>
              <w:rPr>
                <w:rFonts w:cs="Arial"/>
              </w:rPr>
            </w:pPr>
            <w:r w:rsidRPr="008E10A2">
              <w:rPr>
                <w:rFonts w:eastAsia="Arial" w:cs="Arial"/>
                <w:b/>
                <w:bCs/>
              </w:rPr>
              <w:t>R</w:t>
            </w:r>
            <w:r w:rsidRPr="008E10A2">
              <w:rPr>
                <w:rFonts w:eastAsia="Arial" w:cs="Arial"/>
              </w:rPr>
              <w:t xml:space="preserve">espect </w:t>
            </w:r>
          </w:p>
          <w:p w14:paraId="3496A226" w14:textId="77777777" w:rsidR="001070E2" w:rsidRPr="008E10A2" w:rsidRDefault="001070E2">
            <w:pPr>
              <w:rPr>
                <w:rFonts w:cs="Arial"/>
              </w:rPr>
            </w:pPr>
            <w:r w:rsidRPr="008E10A2">
              <w:rPr>
                <w:rFonts w:eastAsia="Arial" w:cs="Arial"/>
              </w:rPr>
              <w:t>We are anti-discriminatory, treating people fairly and creating a sense of belonging and pride.</w:t>
            </w:r>
          </w:p>
          <w:p w14:paraId="11D768F2" w14:textId="77777777" w:rsidR="001070E2" w:rsidRPr="008E10A2" w:rsidRDefault="001070E2">
            <w:pPr>
              <w:rPr>
                <w:rFonts w:cs="Arial"/>
              </w:rPr>
            </w:pPr>
            <w:r w:rsidRPr="008E10A2">
              <w:rPr>
                <w:rFonts w:eastAsia="Arial" w:cs="Arial"/>
                <w:b/>
                <w:bCs/>
              </w:rPr>
              <w:t>E</w:t>
            </w:r>
            <w:r w:rsidRPr="008E10A2">
              <w:rPr>
                <w:rFonts w:eastAsia="Arial" w:cs="Arial"/>
              </w:rPr>
              <w:t xml:space="preserve">mpowerment </w:t>
            </w:r>
          </w:p>
          <w:p w14:paraId="0FE1B6ED" w14:textId="77777777" w:rsidR="001070E2" w:rsidRPr="008E10A2" w:rsidRDefault="001070E2">
            <w:pPr>
              <w:rPr>
                <w:rFonts w:cs="Arial"/>
              </w:rPr>
            </w:pPr>
            <w:r w:rsidRPr="008E10A2">
              <w:rPr>
                <w:rFonts w:eastAsia="Arial" w:cs="Arial"/>
              </w:rPr>
              <w:t>We speak out when things don’t feel right; we are innovative and make changes to support continuous improvement.</w:t>
            </w:r>
          </w:p>
          <w:p w14:paraId="61335F9D" w14:textId="77777777" w:rsidR="001070E2" w:rsidRPr="008E10A2" w:rsidRDefault="001070E2">
            <w:pPr>
              <w:rPr>
                <w:rFonts w:cs="Arial"/>
              </w:rPr>
            </w:pPr>
            <w:r w:rsidRPr="008E10A2">
              <w:rPr>
                <w:rFonts w:eastAsia="Arial" w:cs="Arial"/>
                <w:b/>
                <w:bCs/>
              </w:rPr>
              <w:t>S</w:t>
            </w:r>
            <w:r w:rsidRPr="008E10A2">
              <w:rPr>
                <w:rFonts w:eastAsia="Arial" w:cs="Arial"/>
              </w:rPr>
              <w:t xml:space="preserve">upport </w:t>
            </w:r>
          </w:p>
          <w:p w14:paraId="0AE7E8C0" w14:textId="77777777" w:rsidR="001070E2" w:rsidRPr="008E10A2" w:rsidRDefault="001070E2">
            <w:pPr>
              <w:rPr>
                <w:rFonts w:eastAsia="Arial" w:cs="Arial"/>
              </w:rPr>
            </w:pPr>
            <w:r w:rsidRPr="008E10A2">
              <w:rPr>
                <w:rFonts w:eastAsia="Arial" w:cs="Arial"/>
              </w:rPr>
              <w:t xml:space="preserve">We are compassionate, listen attentively and are kind to ourselves and each other. </w:t>
            </w:r>
          </w:p>
          <w:p w14:paraId="7DD8B1A3" w14:textId="77777777" w:rsidR="001070E2" w:rsidRPr="008E10A2" w:rsidRDefault="001070E2">
            <w:pPr>
              <w:rPr>
                <w:rFonts w:cs="Arial"/>
              </w:rPr>
            </w:pPr>
            <w:r w:rsidRPr="008E10A2">
              <w:rPr>
                <w:rFonts w:eastAsia="Arial" w:cs="Arial"/>
              </w:rPr>
              <w:t>I confirm that this policy/function does</w:t>
            </w:r>
            <w:r>
              <w:rPr>
                <w:rFonts w:eastAsia="Arial" w:cs="Arial"/>
              </w:rPr>
              <w:t xml:space="preserve"> not conflict with these values</w:t>
            </w:r>
            <w:r w:rsidRPr="00D42323">
              <w:rPr>
                <w:rFonts w:cs="Arial"/>
                <w:sz w:val="28"/>
                <w:szCs w:val="28"/>
              </w:rPr>
              <w:sym w:font="Wingdings 2" w:char="F052"/>
            </w:r>
            <w:r>
              <w:rPr>
                <w:rFonts w:cs="Arial"/>
                <w:sz w:val="28"/>
                <w:szCs w:val="28"/>
              </w:rPr>
              <w:t>.</w:t>
            </w:r>
          </w:p>
        </w:tc>
      </w:tr>
      <w:tr w:rsidR="001070E2" w:rsidRPr="008E10A2" w14:paraId="233CE793" w14:textId="77777777" w:rsidTr="009F00B9">
        <w:trPr>
          <w:trHeight w:val="300"/>
        </w:trPr>
        <w:tc>
          <w:tcPr>
            <w:tcW w:w="693" w:type="dxa"/>
            <w:tcBorders>
              <w:top w:val="single" w:sz="8" w:space="0" w:color="auto"/>
              <w:left w:val="nil"/>
              <w:bottom w:val="nil"/>
              <w:right w:val="nil"/>
            </w:tcBorders>
            <w:vAlign w:val="center"/>
          </w:tcPr>
          <w:p w14:paraId="5EBC0C4E" w14:textId="77777777" w:rsidR="001070E2" w:rsidRPr="008E10A2" w:rsidRDefault="001070E2">
            <w:pPr>
              <w:rPr>
                <w:rFonts w:cs="Arial"/>
              </w:rPr>
            </w:pPr>
          </w:p>
        </w:tc>
        <w:tc>
          <w:tcPr>
            <w:tcW w:w="5360" w:type="dxa"/>
            <w:tcBorders>
              <w:top w:val="single" w:sz="8" w:space="0" w:color="auto"/>
              <w:left w:val="nil"/>
              <w:bottom w:val="nil"/>
              <w:right w:val="nil"/>
            </w:tcBorders>
            <w:vAlign w:val="center"/>
          </w:tcPr>
          <w:p w14:paraId="6F30E75F" w14:textId="77777777" w:rsidR="001070E2" w:rsidRPr="008E10A2" w:rsidRDefault="001070E2">
            <w:pPr>
              <w:rPr>
                <w:rFonts w:cs="Arial"/>
              </w:rPr>
            </w:pPr>
          </w:p>
        </w:tc>
        <w:tc>
          <w:tcPr>
            <w:tcW w:w="345" w:type="dxa"/>
            <w:tcBorders>
              <w:top w:val="nil"/>
              <w:left w:val="nil"/>
              <w:bottom w:val="nil"/>
              <w:right w:val="nil"/>
            </w:tcBorders>
            <w:vAlign w:val="center"/>
          </w:tcPr>
          <w:p w14:paraId="42291BF3" w14:textId="77777777" w:rsidR="001070E2" w:rsidRPr="008E10A2" w:rsidRDefault="001070E2">
            <w:pPr>
              <w:rPr>
                <w:rFonts w:cs="Arial"/>
              </w:rPr>
            </w:pPr>
          </w:p>
        </w:tc>
        <w:tc>
          <w:tcPr>
            <w:tcW w:w="766" w:type="dxa"/>
            <w:tcBorders>
              <w:top w:val="nil"/>
              <w:left w:val="nil"/>
              <w:bottom w:val="nil"/>
              <w:right w:val="nil"/>
            </w:tcBorders>
            <w:vAlign w:val="center"/>
          </w:tcPr>
          <w:p w14:paraId="3E221D9B" w14:textId="77777777" w:rsidR="001070E2" w:rsidRPr="008E10A2" w:rsidRDefault="001070E2">
            <w:pPr>
              <w:rPr>
                <w:rFonts w:cs="Arial"/>
              </w:rPr>
            </w:pPr>
          </w:p>
        </w:tc>
        <w:tc>
          <w:tcPr>
            <w:tcW w:w="6860" w:type="dxa"/>
            <w:tcBorders>
              <w:top w:val="nil"/>
              <w:left w:val="nil"/>
              <w:bottom w:val="nil"/>
              <w:right w:val="nil"/>
            </w:tcBorders>
            <w:vAlign w:val="center"/>
          </w:tcPr>
          <w:p w14:paraId="3DD6A577" w14:textId="77777777" w:rsidR="001070E2" w:rsidRPr="008E10A2" w:rsidRDefault="001070E2">
            <w:pPr>
              <w:rPr>
                <w:rFonts w:cs="Arial"/>
              </w:rPr>
            </w:pPr>
          </w:p>
        </w:tc>
        <w:tc>
          <w:tcPr>
            <w:tcW w:w="236" w:type="dxa"/>
            <w:tcBorders>
              <w:top w:val="nil"/>
              <w:left w:val="nil"/>
              <w:bottom w:val="nil"/>
              <w:right w:val="nil"/>
            </w:tcBorders>
            <w:vAlign w:val="center"/>
          </w:tcPr>
          <w:p w14:paraId="6E969E1E" w14:textId="77777777" w:rsidR="001070E2" w:rsidRPr="008E10A2" w:rsidRDefault="001070E2">
            <w:pPr>
              <w:rPr>
                <w:rFonts w:cs="Arial"/>
              </w:rPr>
            </w:pPr>
          </w:p>
        </w:tc>
      </w:tr>
    </w:tbl>
    <w:p w14:paraId="7C575D2A" w14:textId="77777777" w:rsidR="001070E2" w:rsidRDefault="001070E2">
      <w:pPr>
        <w:sectPr w:rsidR="001070E2" w:rsidSect="00106396">
          <w:pgSz w:w="16838" w:h="11906" w:orient="landscape" w:code="9"/>
          <w:pgMar w:top="1440" w:right="1440" w:bottom="1440" w:left="1440" w:header="709" w:footer="181" w:gutter="0"/>
          <w:cols w:space="708"/>
          <w:docGrid w:linePitch="360"/>
        </w:sectPr>
      </w:pPr>
    </w:p>
    <w:p w14:paraId="30AFE61C" w14:textId="6A16A06F" w:rsidR="002872E9" w:rsidRDefault="002872E9" w:rsidP="009F00B9">
      <w:pPr>
        <w:rPr>
          <w:b/>
          <w:bCs/>
          <w:lang w:eastAsia="en-US"/>
        </w:rPr>
      </w:pPr>
      <w:r w:rsidRPr="00943B0A">
        <w:rPr>
          <w:b/>
          <w:bCs/>
          <w:lang w:eastAsia="en-US"/>
        </w:rPr>
        <w:lastRenderedPageBreak/>
        <w:t>NNUH</w:t>
      </w:r>
    </w:p>
    <w:p w14:paraId="05B79A69" w14:textId="77777777" w:rsidR="00E70174" w:rsidRDefault="00E70174" w:rsidP="009F00B9">
      <w:pPr>
        <w:rPr>
          <w:b/>
          <w:bCs/>
          <w:lang w:eastAsia="en-US"/>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9"/>
      </w:tblGrid>
      <w:tr w:rsidR="00E70174" w:rsidRPr="00E720D4" w14:paraId="369080DB" w14:textId="77777777" w:rsidTr="00C54ED5">
        <w:trPr>
          <w:trHeight w:val="397"/>
          <w:jc w:val="center"/>
        </w:trPr>
        <w:tc>
          <w:tcPr>
            <w:tcW w:w="3402" w:type="dxa"/>
            <w:shd w:val="clear" w:color="auto" w:fill="E6E6E6"/>
            <w:vAlign w:val="center"/>
          </w:tcPr>
          <w:p w14:paraId="07E9F760" w14:textId="77777777" w:rsidR="00E70174" w:rsidRPr="00E720D4" w:rsidRDefault="00E70174" w:rsidP="00C54ED5">
            <w:pPr>
              <w:rPr>
                <w:b/>
                <w:bCs/>
                <w:sz w:val="22"/>
                <w:szCs w:val="22"/>
                <w:lang w:eastAsia="en-US"/>
              </w:rPr>
            </w:pPr>
            <w:bookmarkStart w:id="64" w:name="_Hlk123894948"/>
            <w:r w:rsidRPr="00E720D4">
              <w:rPr>
                <w:b/>
                <w:bCs/>
                <w:sz w:val="22"/>
                <w:szCs w:val="22"/>
                <w:lang w:eastAsia="en-US"/>
              </w:rPr>
              <w:t>Type of function or policy</w:t>
            </w:r>
          </w:p>
        </w:tc>
        <w:tc>
          <w:tcPr>
            <w:tcW w:w="5669" w:type="dxa"/>
            <w:shd w:val="clear" w:color="auto" w:fill="auto"/>
            <w:vAlign w:val="center"/>
          </w:tcPr>
          <w:p w14:paraId="35C3E0B6" w14:textId="4232A9A2" w:rsidR="00E70174" w:rsidRPr="00E720D4" w:rsidRDefault="0085705D" w:rsidP="00C54ED5">
            <w:pPr>
              <w:rPr>
                <w:sz w:val="22"/>
                <w:szCs w:val="22"/>
                <w:lang w:eastAsia="en-US"/>
              </w:rPr>
            </w:pPr>
            <w:r>
              <w:rPr>
                <w:sz w:val="22"/>
                <w:szCs w:val="22"/>
                <w:lang w:eastAsia="en-US"/>
              </w:rPr>
              <w:t>New</w:t>
            </w:r>
          </w:p>
        </w:tc>
      </w:tr>
    </w:tbl>
    <w:p w14:paraId="60AC2A1F" w14:textId="77777777" w:rsidR="00E70174" w:rsidRPr="00E720D4" w:rsidRDefault="00E70174" w:rsidP="00E70174">
      <w:pPr>
        <w:rPr>
          <w:bCs/>
          <w:lang w:val="en-US"/>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1559"/>
        <w:gridCol w:w="2812"/>
      </w:tblGrid>
      <w:tr w:rsidR="00E70174" w:rsidRPr="00E720D4" w14:paraId="63289906" w14:textId="77777777" w:rsidTr="00C54ED5">
        <w:trPr>
          <w:trHeight w:val="567"/>
          <w:jc w:val="center"/>
        </w:trPr>
        <w:tc>
          <w:tcPr>
            <w:tcW w:w="2122" w:type="dxa"/>
            <w:shd w:val="clear" w:color="auto" w:fill="E6E6E6"/>
            <w:vAlign w:val="center"/>
          </w:tcPr>
          <w:p w14:paraId="47D8DBED" w14:textId="77777777" w:rsidR="00E70174" w:rsidRPr="00E720D4" w:rsidRDefault="00E70174" w:rsidP="00C54ED5">
            <w:pPr>
              <w:rPr>
                <w:b/>
                <w:bCs/>
                <w:sz w:val="22"/>
                <w:szCs w:val="22"/>
                <w:lang w:eastAsia="en-US"/>
              </w:rPr>
            </w:pPr>
            <w:r w:rsidRPr="00E720D4">
              <w:rPr>
                <w:b/>
                <w:bCs/>
                <w:sz w:val="22"/>
                <w:szCs w:val="22"/>
                <w:lang w:eastAsia="en-US"/>
              </w:rPr>
              <w:t>Division</w:t>
            </w:r>
          </w:p>
        </w:tc>
        <w:tc>
          <w:tcPr>
            <w:tcW w:w="2551" w:type="dxa"/>
            <w:shd w:val="clear" w:color="auto" w:fill="auto"/>
            <w:vAlign w:val="center"/>
          </w:tcPr>
          <w:p w14:paraId="6579E5D1" w14:textId="4BA493CC" w:rsidR="00E70174" w:rsidRPr="00E720D4" w:rsidRDefault="0085705D" w:rsidP="00C54ED5">
            <w:pPr>
              <w:rPr>
                <w:sz w:val="22"/>
                <w:szCs w:val="22"/>
                <w:lang w:eastAsia="en-US"/>
              </w:rPr>
            </w:pPr>
            <w:r>
              <w:rPr>
                <w:sz w:val="22"/>
                <w:szCs w:val="22"/>
                <w:lang w:eastAsia="en-US"/>
              </w:rPr>
              <w:t>Clinical Support Services</w:t>
            </w:r>
          </w:p>
        </w:tc>
        <w:tc>
          <w:tcPr>
            <w:tcW w:w="1559" w:type="dxa"/>
            <w:shd w:val="clear" w:color="auto" w:fill="E0E0E0"/>
            <w:vAlign w:val="center"/>
          </w:tcPr>
          <w:p w14:paraId="10727126" w14:textId="77777777" w:rsidR="00E70174" w:rsidRPr="00E720D4" w:rsidRDefault="00E70174" w:rsidP="00C54ED5">
            <w:pPr>
              <w:rPr>
                <w:b/>
                <w:bCs/>
                <w:sz w:val="22"/>
                <w:szCs w:val="22"/>
                <w:lang w:eastAsia="en-US"/>
              </w:rPr>
            </w:pPr>
            <w:r w:rsidRPr="00E720D4">
              <w:rPr>
                <w:b/>
                <w:bCs/>
                <w:sz w:val="22"/>
                <w:szCs w:val="22"/>
                <w:lang w:eastAsia="en-US"/>
              </w:rPr>
              <w:t>Department</w:t>
            </w:r>
          </w:p>
        </w:tc>
        <w:tc>
          <w:tcPr>
            <w:tcW w:w="2812" w:type="dxa"/>
            <w:shd w:val="clear" w:color="auto" w:fill="auto"/>
            <w:vAlign w:val="center"/>
          </w:tcPr>
          <w:p w14:paraId="116B79B4" w14:textId="4A874B2F" w:rsidR="00E70174" w:rsidRPr="00E720D4" w:rsidRDefault="0085705D" w:rsidP="00C54ED5">
            <w:pPr>
              <w:rPr>
                <w:sz w:val="22"/>
                <w:szCs w:val="22"/>
                <w:lang w:eastAsia="en-US"/>
              </w:rPr>
            </w:pPr>
            <w:r>
              <w:rPr>
                <w:sz w:val="22"/>
                <w:szCs w:val="22"/>
                <w:lang w:eastAsia="en-US"/>
              </w:rPr>
              <w:t>Radiology</w:t>
            </w:r>
          </w:p>
        </w:tc>
      </w:tr>
      <w:tr w:rsidR="00E70174" w:rsidRPr="00E720D4" w14:paraId="049FC050" w14:textId="77777777" w:rsidTr="00C54ED5">
        <w:trPr>
          <w:trHeight w:val="567"/>
          <w:jc w:val="center"/>
        </w:trPr>
        <w:tc>
          <w:tcPr>
            <w:tcW w:w="2122" w:type="dxa"/>
            <w:shd w:val="clear" w:color="auto" w:fill="E6E6E6"/>
            <w:vAlign w:val="center"/>
          </w:tcPr>
          <w:p w14:paraId="27836295" w14:textId="77777777" w:rsidR="00E70174" w:rsidRPr="00E720D4" w:rsidRDefault="00E70174" w:rsidP="00C54ED5">
            <w:pPr>
              <w:rPr>
                <w:b/>
                <w:bCs/>
                <w:sz w:val="22"/>
                <w:szCs w:val="22"/>
                <w:lang w:eastAsia="en-US"/>
              </w:rPr>
            </w:pPr>
            <w:r w:rsidRPr="00E720D4">
              <w:rPr>
                <w:b/>
                <w:bCs/>
                <w:sz w:val="22"/>
                <w:szCs w:val="22"/>
                <w:lang w:eastAsia="en-US"/>
              </w:rPr>
              <w:t>Name of person completing form</w:t>
            </w:r>
          </w:p>
        </w:tc>
        <w:tc>
          <w:tcPr>
            <w:tcW w:w="2551" w:type="dxa"/>
            <w:shd w:val="clear" w:color="auto" w:fill="auto"/>
            <w:vAlign w:val="center"/>
          </w:tcPr>
          <w:p w14:paraId="7669BB14" w14:textId="694684C9" w:rsidR="00E70174" w:rsidRPr="00E720D4" w:rsidRDefault="0085705D" w:rsidP="00C54ED5">
            <w:pPr>
              <w:rPr>
                <w:sz w:val="22"/>
                <w:szCs w:val="22"/>
                <w:lang w:eastAsia="en-US"/>
              </w:rPr>
            </w:pPr>
            <w:r>
              <w:rPr>
                <w:sz w:val="22"/>
                <w:szCs w:val="22"/>
                <w:lang w:eastAsia="en-US"/>
              </w:rPr>
              <w:t>Louise Reilly</w:t>
            </w:r>
          </w:p>
        </w:tc>
        <w:tc>
          <w:tcPr>
            <w:tcW w:w="1559" w:type="dxa"/>
            <w:shd w:val="clear" w:color="auto" w:fill="E0E0E0"/>
            <w:vAlign w:val="center"/>
          </w:tcPr>
          <w:p w14:paraId="513ADD02" w14:textId="77777777" w:rsidR="00E70174" w:rsidRPr="00E720D4" w:rsidRDefault="00E70174" w:rsidP="00C54ED5">
            <w:pPr>
              <w:rPr>
                <w:b/>
                <w:bCs/>
                <w:sz w:val="22"/>
                <w:szCs w:val="22"/>
                <w:lang w:eastAsia="en-US"/>
              </w:rPr>
            </w:pPr>
            <w:r w:rsidRPr="00E720D4">
              <w:rPr>
                <w:b/>
                <w:bCs/>
                <w:sz w:val="22"/>
                <w:szCs w:val="22"/>
                <w:lang w:eastAsia="en-US"/>
              </w:rPr>
              <w:t xml:space="preserve">Date </w:t>
            </w:r>
          </w:p>
        </w:tc>
        <w:tc>
          <w:tcPr>
            <w:tcW w:w="2812" w:type="dxa"/>
            <w:shd w:val="clear" w:color="auto" w:fill="auto"/>
            <w:vAlign w:val="center"/>
          </w:tcPr>
          <w:p w14:paraId="5A3D818C" w14:textId="25E027BF" w:rsidR="00E70174" w:rsidRPr="00E720D4" w:rsidRDefault="0085705D" w:rsidP="00C54ED5">
            <w:pPr>
              <w:rPr>
                <w:sz w:val="22"/>
                <w:szCs w:val="22"/>
                <w:lang w:eastAsia="en-US"/>
              </w:rPr>
            </w:pPr>
            <w:r>
              <w:t>27/06/2024</w:t>
            </w:r>
          </w:p>
        </w:tc>
      </w:tr>
    </w:tbl>
    <w:p w14:paraId="7FA1787A" w14:textId="77777777" w:rsidR="00E70174" w:rsidRPr="00E720D4" w:rsidRDefault="00E70174" w:rsidP="00E7017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75"/>
        <w:gridCol w:w="14"/>
        <w:gridCol w:w="1262"/>
        <w:gridCol w:w="2567"/>
        <w:gridCol w:w="1827"/>
      </w:tblGrid>
      <w:tr w:rsidR="00E70174" w:rsidRPr="00E720D4" w14:paraId="2649A29C" w14:textId="77777777" w:rsidTr="00C54ED5">
        <w:trPr>
          <w:trHeight w:val="350"/>
          <w:jc w:val="center"/>
        </w:trPr>
        <w:tc>
          <w:tcPr>
            <w:tcW w:w="2122" w:type="dxa"/>
            <w:vMerge w:val="restart"/>
            <w:shd w:val="clear" w:color="auto" w:fill="E0E0E0"/>
          </w:tcPr>
          <w:p w14:paraId="7097E218" w14:textId="77777777" w:rsidR="00E70174" w:rsidRPr="00E720D4" w:rsidRDefault="00E70174" w:rsidP="00C54ED5">
            <w:pPr>
              <w:rPr>
                <w:b/>
                <w:bCs/>
                <w:sz w:val="22"/>
                <w:szCs w:val="22"/>
                <w:lang w:eastAsia="en-US"/>
              </w:rPr>
            </w:pPr>
          </w:p>
          <w:p w14:paraId="0DC9A3A4" w14:textId="77777777" w:rsidR="00E70174" w:rsidRPr="00E720D4" w:rsidRDefault="00E70174" w:rsidP="00C54ED5">
            <w:pPr>
              <w:jc w:val="center"/>
              <w:rPr>
                <w:b/>
                <w:bCs/>
                <w:sz w:val="22"/>
                <w:szCs w:val="22"/>
                <w:lang w:eastAsia="en-US"/>
              </w:rPr>
            </w:pPr>
            <w:r w:rsidRPr="00E720D4">
              <w:rPr>
                <w:b/>
                <w:bCs/>
                <w:sz w:val="22"/>
                <w:szCs w:val="22"/>
                <w:lang w:eastAsia="en-US"/>
              </w:rPr>
              <w:t>Equality</w:t>
            </w:r>
          </w:p>
          <w:p w14:paraId="0B9773DE" w14:textId="77777777" w:rsidR="00E70174" w:rsidRPr="00E720D4" w:rsidRDefault="00E70174" w:rsidP="00C54ED5">
            <w:pPr>
              <w:jc w:val="center"/>
              <w:rPr>
                <w:b/>
                <w:bCs/>
                <w:sz w:val="22"/>
                <w:szCs w:val="22"/>
                <w:lang w:eastAsia="en-US"/>
              </w:rPr>
            </w:pPr>
            <w:r w:rsidRPr="00E720D4">
              <w:rPr>
                <w:b/>
                <w:bCs/>
                <w:sz w:val="22"/>
                <w:szCs w:val="22"/>
                <w:lang w:eastAsia="en-US"/>
              </w:rPr>
              <w:t>Area</w:t>
            </w:r>
          </w:p>
        </w:tc>
        <w:tc>
          <w:tcPr>
            <w:tcW w:w="2551" w:type="dxa"/>
            <w:gridSpan w:val="3"/>
            <w:shd w:val="clear" w:color="auto" w:fill="E0E0E0"/>
            <w:vAlign w:val="center"/>
          </w:tcPr>
          <w:p w14:paraId="4C44C258" w14:textId="77777777" w:rsidR="00E70174" w:rsidRPr="00E720D4" w:rsidRDefault="00E70174" w:rsidP="00C54ED5">
            <w:pPr>
              <w:jc w:val="center"/>
              <w:rPr>
                <w:b/>
                <w:bCs/>
                <w:sz w:val="22"/>
                <w:szCs w:val="22"/>
                <w:lang w:eastAsia="en-US"/>
              </w:rPr>
            </w:pPr>
            <w:r w:rsidRPr="00E720D4">
              <w:rPr>
                <w:b/>
                <w:bCs/>
                <w:sz w:val="22"/>
                <w:szCs w:val="22"/>
                <w:lang w:eastAsia="en-US"/>
              </w:rPr>
              <w:t>Potential Impact</w:t>
            </w:r>
          </w:p>
        </w:tc>
        <w:tc>
          <w:tcPr>
            <w:tcW w:w="2567" w:type="dxa"/>
            <w:vMerge w:val="restart"/>
            <w:shd w:val="clear" w:color="auto" w:fill="E0E0E0"/>
            <w:vAlign w:val="center"/>
          </w:tcPr>
          <w:p w14:paraId="04E09ABD" w14:textId="77777777" w:rsidR="00E70174" w:rsidRPr="00E720D4" w:rsidRDefault="00E70174" w:rsidP="00C54ED5">
            <w:pPr>
              <w:jc w:val="center"/>
              <w:rPr>
                <w:b/>
                <w:bCs/>
                <w:sz w:val="22"/>
                <w:szCs w:val="22"/>
                <w:lang w:eastAsia="en-US"/>
              </w:rPr>
            </w:pPr>
            <w:r w:rsidRPr="00E720D4">
              <w:rPr>
                <w:b/>
                <w:bCs/>
                <w:sz w:val="22"/>
                <w:szCs w:val="22"/>
                <w:lang w:eastAsia="en-US"/>
              </w:rPr>
              <w:t>Which groups are affected</w:t>
            </w:r>
          </w:p>
          <w:p w14:paraId="379D064C" w14:textId="77777777" w:rsidR="00E70174" w:rsidRPr="00E720D4" w:rsidRDefault="00E70174" w:rsidP="00C54ED5">
            <w:pPr>
              <w:jc w:val="center"/>
              <w:rPr>
                <w:b/>
                <w:bCs/>
                <w:sz w:val="22"/>
                <w:szCs w:val="22"/>
                <w:lang w:eastAsia="en-US"/>
              </w:rPr>
            </w:pPr>
          </w:p>
        </w:tc>
        <w:tc>
          <w:tcPr>
            <w:tcW w:w="1827" w:type="dxa"/>
            <w:vMerge w:val="restart"/>
            <w:shd w:val="clear" w:color="auto" w:fill="E0E0E0"/>
            <w:vAlign w:val="center"/>
          </w:tcPr>
          <w:p w14:paraId="1E076FF2" w14:textId="77777777" w:rsidR="00E70174" w:rsidRPr="00E720D4" w:rsidRDefault="00E70174" w:rsidP="00C54ED5">
            <w:pPr>
              <w:jc w:val="center"/>
              <w:rPr>
                <w:b/>
                <w:bCs/>
                <w:sz w:val="22"/>
                <w:szCs w:val="22"/>
                <w:lang w:eastAsia="en-US"/>
              </w:rPr>
            </w:pPr>
            <w:r w:rsidRPr="00E720D4">
              <w:rPr>
                <w:b/>
                <w:bCs/>
                <w:sz w:val="22"/>
                <w:szCs w:val="22"/>
                <w:lang w:eastAsia="en-US"/>
              </w:rPr>
              <w:t>Full Impact Assessment Required</w:t>
            </w:r>
          </w:p>
          <w:p w14:paraId="1E5E64B1" w14:textId="77777777" w:rsidR="00E70174" w:rsidRPr="00E720D4" w:rsidRDefault="00E70174" w:rsidP="00C54ED5">
            <w:pPr>
              <w:jc w:val="center"/>
              <w:rPr>
                <w:b/>
                <w:bCs/>
                <w:sz w:val="22"/>
                <w:szCs w:val="22"/>
                <w:lang w:eastAsia="en-US"/>
              </w:rPr>
            </w:pPr>
            <w:r w:rsidRPr="00E720D4">
              <w:rPr>
                <w:b/>
                <w:bCs/>
                <w:sz w:val="22"/>
                <w:szCs w:val="22"/>
                <w:lang w:eastAsia="en-US"/>
              </w:rPr>
              <w:t>YES/NO</w:t>
            </w:r>
          </w:p>
        </w:tc>
      </w:tr>
      <w:tr w:rsidR="00E70174" w:rsidRPr="00E720D4" w14:paraId="146B8BE6" w14:textId="77777777" w:rsidTr="00C54ED5">
        <w:trPr>
          <w:trHeight w:val="413"/>
          <w:jc w:val="center"/>
        </w:trPr>
        <w:tc>
          <w:tcPr>
            <w:tcW w:w="2122" w:type="dxa"/>
            <w:vMerge/>
            <w:shd w:val="clear" w:color="auto" w:fill="E0E0E0"/>
          </w:tcPr>
          <w:p w14:paraId="71EFF902" w14:textId="77777777" w:rsidR="00E70174" w:rsidRPr="00E720D4" w:rsidRDefault="00E70174" w:rsidP="00C54ED5">
            <w:pPr>
              <w:rPr>
                <w:b/>
                <w:bCs/>
                <w:sz w:val="22"/>
                <w:szCs w:val="22"/>
                <w:lang w:eastAsia="en-US"/>
              </w:rPr>
            </w:pPr>
          </w:p>
        </w:tc>
        <w:tc>
          <w:tcPr>
            <w:tcW w:w="1275" w:type="dxa"/>
            <w:shd w:val="clear" w:color="auto" w:fill="E0E0E0"/>
            <w:vAlign w:val="center"/>
          </w:tcPr>
          <w:p w14:paraId="1E30C6BA" w14:textId="77777777" w:rsidR="00E70174" w:rsidRPr="00E720D4" w:rsidRDefault="00E70174" w:rsidP="00C54ED5">
            <w:pPr>
              <w:jc w:val="center"/>
              <w:rPr>
                <w:b/>
                <w:bCs/>
                <w:sz w:val="22"/>
                <w:szCs w:val="22"/>
                <w:lang w:eastAsia="en-US"/>
              </w:rPr>
            </w:pPr>
            <w:r w:rsidRPr="00E720D4">
              <w:rPr>
                <w:b/>
                <w:bCs/>
                <w:sz w:val="22"/>
                <w:szCs w:val="22"/>
                <w:lang w:eastAsia="en-US"/>
              </w:rPr>
              <w:t>Negative Impact</w:t>
            </w:r>
          </w:p>
        </w:tc>
        <w:tc>
          <w:tcPr>
            <w:tcW w:w="1276" w:type="dxa"/>
            <w:gridSpan w:val="2"/>
            <w:shd w:val="clear" w:color="auto" w:fill="E0E0E0"/>
            <w:vAlign w:val="center"/>
          </w:tcPr>
          <w:p w14:paraId="504490EE" w14:textId="77777777" w:rsidR="00E70174" w:rsidRPr="00E720D4" w:rsidRDefault="00E70174" w:rsidP="00C54ED5">
            <w:pPr>
              <w:jc w:val="center"/>
              <w:rPr>
                <w:b/>
                <w:bCs/>
                <w:sz w:val="22"/>
                <w:szCs w:val="22"/>
                <w:lang w:eastAsia="en-US"/>
              </w:rPr>
            </w:pPr>
            <w:r w:rsidRPr="00E720D4">
              <w:rPr>
                <w:b/>
                <w:bCs/>
                <w:sz w:val="22"/>
                <w:szCs w:val="22"/>
                <w:lang w:eastAsia="en-US"/>
              </w:rPr>
              <w:t>Positive Impact</w:t>
            </w:r>
          </w:p>
        </w:tc>
        <w:tc>
          <w:tcPr>
            <w:tcW w:w="2567" w:type="dxa"/>
            <w:vMerge/>
            <w:shd w:val="clear" w:color="auto" w:fill="E0E0E0"/>
          </w:tcPr>
          <w:p w14:paraId="7178DF9D" w14:textId="77777777" w:rsidR="00E70174" w:rsidRPr="00E720D4" w:rsidRDefault="00E70174" w:rsidP="00C54ED5">
            <w:pPr>
              <w:rPr>
                <w:b/>
                <w:bCs/>
                <w:sz w:val="22"/>
                <w:szCs w:val="22"/>
                <w:lang w:eastAsia="en-US"/>
              </w:rPr>
            </w:pPr>
          </w:p>
        </w:tc>
        <w:tc>
          <w:tcPr>
            <w:tcW w:w="1827" w:type="dxa"/>
            <w:vMerge/>
            <w:shd w:val="clear" w:color="auto" w:fill="E0E0E0"/>
          </w:tcPr>
          <w:p w14:paraId="45276C1E" w14:textId="77777777" w:rsidR="00E70174" w:rsidRPr="00E720D4" w:rsidRDefault="00E70174" w:rsidP="00C54ED5">
            <w:pPr>
              <w:rPr>
                <w:b/>
                <w:bCs/>
                <w:sz w:val="22"/>
                <w:szCs w:val="22"/>
                <w:lang w:eastAsia="en-US"/>
              </w:rPr>
            </w:pPr>
          </w:p>
        </w:tc>
      </w:tr>
      <w:tr w:rsidR="00E70174" w:rsidRPr="00E720D4" w14:paraId="0199AD05" w14:textId="77777777" w:rsidTr="0085705D">
        <w:trPr>
          <w:trHeight w:val="510"/>
          <w:jc w:val="center"/>
        </w:trPr>
        <w:tc>
          <w:tcPr>
            <w:tcW w:w="2122" w:type="dxa"/>
            <w:shd w:val="clear" w:color="auto" w:fill="auto"/>
            <w:vAlign w:val="center"/>
          </w:tcPr>
          <w:p w14:paraId="20AA0F2C" w14:textId="53F299C9" w:rsidR="00E70174" w:rsidRPr="00E720D4" w:rsidRDefault="00E70174" w:rsidP="0085705D">
            <w:pPr>
              <w:rPr>
                <w:sz w:val="22"/>
                <w:szCs w:val="22"/>
                <w:lang w:eastAsia="en-US"/>
              </w:rPr>
            </w:pPr>
            <w:r w:rsidRPr="00E720D4">
              <w:rPr>
                <w:sz w:val="22"/>
                <w:szCs w:val="22"/>
                <w:lang w:eastAsia="en-US"/>
              </w:rPr>
              <w:t>Race</w:t>
            </w:r>
          </w:p>
        </w:tc>
        <w:tc>
          <w:tcPr>
            <w:tcW w:w="1275" w:type="dxa"/>
            <w:shd w:val="clear" w:color="auto" w:fill="auto"/>
            <w:vAlign w:val="center"/>
          </w:tcPr>
          <w:p w14:paraId="35006254" w14:textId="50654A26" w:rsidR="00E70174" w:rsidRPr="00E720D4" w:rsidRDefault="0085705D" w:rsidP="0085705D">
            <w:pPr>
              <w:jc w:val="center"/>
              <w:rPr>
                <w:sz w:val="22"/>
                <w:szCs w:val="22"/>
                <w:lang w:eastAsia="en-US"/>
              </w:rPr>
            </w:pPr>
            <w:r>
              <w:rPr>
                <w:sz w:val="22"/>
                <w:szCs w:val="22"/>
                <w:lang w:eastAsia="en-US"/>
              </w:rPr>
              <w:t>N/A</w:t>
            </w:r>
          </w:p>
        </w:tc>
        <w:tc>
          <w:tcPr>
            <w:tcW w:w="1276" w:type="dxa"/>
            <w:gridSpan w:val="2"/>
            <w:shd w:val="clear" w:color="auto" w:fill="auto"/>
            <w:vAlign w:val="center"/>
          </w:tcPr>
          <w:p w14:paraId="3D1ADCAE" w14:textId="7262C2CF" w:rsidR="00E70174" w:rsidRPr="00E720D4" w:rsidRDefault="0085705D" w:rsidP="0085705D">
            <w:pPr>
              <w:jc w:val="center"/>
              <w:rPr>
                <w:sz w:val="22"/>
                <w:szCs w:val="22"/>
                <w:lang w:eastAsia="en-US"/>
              </w:rPr>
            </w:pPr>
            <w:r>
              <w:rPr>
                <w:sz w:val="22"/>
                <w:szCs w:val="22"/>
                <w:lang w:eastAsia="en-US"/>
              </w:rPr>
              <w:t>N/A</w:t>
            </w:r>
          </w:p>
        </w:tc>
        <w:tc>
          <w:tcPr>
            <w:tcW w:w="2567" w:type="dxa"/>
            <w:shd w:val="clear" w:color="auto" w:fill="auto"/>
            <w:vAlign w:val="center"/>
          </w:tcPr>
          <w:p w14:paraId="4A90D65A" w14:textId="2F9F7F92" w:rsidR="00E70174" w:rsidRPr="00E720D4" w:rsidRDefault="0085705D" w:rsidP="0085705D">
            <w:pPr>
              <w:jc w:val="center"/>
              <w:rPr>
                <w:sz w:val="22"/>
                <w:szCs w:val="22"/>
                <w:lang w:eastAsia="en-US"/>
              </w:rPr>
            </w:pPr>
            <w:r>
              <w:rPr>
                <w:sz w:val="22"/>
                <w:szCs w:val="22"/>
                <w:lang w:eastAsia="en-US"/>
              </w:rPr>
              <w:t>None</w:t>
            </w:r>
          </w:p>
        </w:tc>
        <w:tc>
          <w:tcPr>
            <w:tcW w:w="1827" w:type="dxa"/>
            <w:shd w:val="clear" w:color="auto" w:fill="auto"/>
            <w:vAlign w:val="center"/>
          </w:tcPr>
          <w:p w14:paraId="317C1E0D" w14:textId="77777777" w:rsidR="00E70174" w:rsidRPr="00E720D4" w:rsidRDefault="00E70174" w:rsidP="0085705D">
            <w:pPr>
              <w:jc w:val="center"/>
              <w:rPr>
                <w:sz w:val="22"/>
                <w:szCs w:val="22"/>
                <w:lang w:eastAsia="en-US"/>
              </w:rPr>
            </w:pPr>
            <w:r w:rsidRPr="00E720D4">
              <w:rPr>
                <w:sz w:val="22"/>
                <w:szCs w:val="22"/>
                <w:lang w:eastAsia="en-US"/>
              </w:rPr>
              <w:t>No</w:t>
            </w:r>
          </w:p>
        </w:tc>
      </w:tr>
      <w:tr w:rsidR="0085705D" w:rsidRPr="00E720D4" w14:paraId="24EF7C62" w14:textId="77777777" w:rsidTr="0085705D">
        <w:trPr>
          <w:trHeight w:val="510"/>
          <w:jc w:val="center"/>
        </w:trPr>
        <w:tc>
          <w:tcPr>
            <w:tcW w:w="2122" w:type="dxa"/>
            <w:shd w:val="clear" w:color="auto" w:fill="auto"/>
            <w:vAlign w:val="center"/>
          </w:tcPr>
          <w:p w14:paraId="7F8F598D" w14:textId="77777777" w:rsidR="0085705D" w:rsidRPr="00E720D4" w:rsidRDefault="0085705D" w:rsidP="0085705D">
            <w:pPr>
              <w:rPr>
                <w:sz w:val="22"/>
                <w:szCs w:val="22"/>
                <w:lang w:eastAsia="en-US"/>
              </w:rPr>
            </w:pPr>
            <w:r w:rsidRPr="00E720D4">
              <w:rPr>
                <w:sz w:val="22"/>
                <w:szCs w:val="22"/>
                <w:lang w:eastAsia="en-US"/>
              </w:rPr>
              <w:t>Pregnancy &amp; Maternity</w:t>
            </w:r>
          </w:p>
        </w:tc>
        <w:tc>
          <w:tcPr>
            <w:tcW w:w="1275" w:type="dxa"/>
            <w:shd w:val="clear" w:color="auto" w:fill="auto"/>
            <w:vAlign w:val="center"/>
          </w:tcPr>
          <w:p w14:paraId="396B7407" w14:textId="2096649A"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6A4F1505" w14:textId="48069F04"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76E650E8" w14:textId="69B74B50"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7CBACA4A"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3AB95EFB" w14:textId="77777777" w:rsidTr="0085705D">
        <w:trPr>
          <w:trHeight w:val="510"/>
          <w:jc w:val="center"/>
        </w:trPr>
        <w:tc>
          <w:tcPr>
            <w:tcW w:w="2122" w:type="dxa"/>
            <w:shd w:val="clear" w:color="auto" w:fill="auto"/>
            <w:vAlign w:val="center"/>
          </w:tcPr>
          <w:p w14:paraId="5BC6F035" w14:textId="4998F0B8" w:rsidR="0085705D" w:rsidRPr="00E720D4" w:rsidRDefault="0085705D" w:rsidP="0085705D">
            <w:pPr>
              <w:rPr>
                <w:sz w:val="22"/>
                <w:szCs w:val="22"/>
                <w:lang w:eastAsia="en-US"/>
              </w:rPr>
            </w:pPr>
            <w:r w:rsidRPr="00E720D4">
              <w:rPr>
                <w:sz w:val="22"/>
                <w:szCs w:val="22"/>
                <w:lang w:eastAsia="en-US"/>
              </w:rPr>
              <w:t>Disability</w:t>
            </w:r>
          </w:p>
        </w:tc>
        <w:tc>
          <w:tcPr>
            <w:tcW w:w="1275" w:type="dxa"/>
            <w:shd w:val="clear" w:color="auto" w:fill="auto"/>
            <w:vAlign w:val="center"/>
          </w:tcPr>
          <w:p w14:paraId="79F9FBD7" w14:textId="00FEEADE"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063F581A" w14:textId="01465A0A"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47238DA0" w14:textId="6FF95A45"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39FD0519"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7710D9F1" w14:textId="77777777" w:rsidTr="0085705D">
        <w:trPr>
          <w:trHeight w:val="510"/>
          <w:jc w:val="center"/>
        </w:trPr>
        <w:tc>
          <w:tcPr>
            <w:tcW w:w="2122" w:type="dxa"/>
            <w:shd w:val="clear" w:color="auto" w:fill="auto"/>
            <w:vAlign w:val="center"/>
          </w:tcPr>
          <w:p w14:paraId="747DA749" w14:textId="77777777" w:rsidR="0085705D" w:rsidRPr="00E720D4" w:rsidRDefault="0085705D" w:rsidP="0085705D">
            <w:pPr>
              <w:rPr>
                <w:sz w:val="22"/>
                <w:szCs w:val="22"/>
                <w:lang w:eastAsia="en-US"/>
              </w:rPr>
            </w:pPr>
            <w:r w:rsidRPr="00E720D4">
              <w:rPr>
                <w:sz w:val="22"/>
                <w:szCs w:val="22"/>
                <w:lang w:eastAsia="en-US"/>
              </w:rPr>
              <w:t>Religion and beliefs</w:t>
            </w:r>
          </w:p>
        </w:tc>
        <w:tc>
          <w:tcPr>
            <w:tcW w:w="1275" w:type="dxa"/>
            <w:shd w:val="clear" w:color="auto" w:fill="auto"/>
            <w:vAlign w:val="center"/>
          </w:tcPr>
          <w:p w14:paraId="13878F23" w14:textId="5D545C9E"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528AEFAE" w14:textId="233AA0AC"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3719C85E" w14:textId="10F7B65A"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73289609"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63BBBEC6" w14:textId="77777777" w:rsidTr="0085705D">
        <w:trPr>
          <w:trHeight w:val="510"/>
          <w:jc w:val="center"/>
        </w:trPr>
        <w:tc>
          <w:tcPr>
            <w:tcW w:w="2122" w:type="dxa"/>
            <w:shd w:val="clear" w:color="auto" w:fill="auto"/>
            <w:vAlign w:val="center"/>
          </w:tcPr>
          <w:p w14:paraId="187CB659" w14:textId="05D130E8" w:rsidR="0085705D" w:rsidRPr="00E720D4" w:rsidRDefault="0085705D" w:rsidP="0085705D">
            <w:pPr>
              <w:rPr>
                <w:sz w:val="22"/>
                <w:szCs w:val="22"/>
                <w:lang w:eastAsia="en-US"/>
              </w:rPr>
            </w:pPr>
            <w:r w:rsidRPr="00E720D4">
              <w:rPr>
                <w:sz w:val="22"/>
                <w:szCs w:val="22"/>
                <w:lang w:eastAsia="en-US"/>
              </w:rPr>
              <w:t>Sex</w:t>
            </w:r>
          </w:p>
        </w:tc>
        <w:tc>
          <w:tcPr>
            <w:tcW w:w="1275" w:type="dxa"/>
            <w:shd w:val="clear" w:color="auto" w:fill="auto"/>
            <w:vAlign w:val="center"/>
          </w:tcPr>
          <w:p w14:paraId="036C2F88" w14:textId="1892A58E"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6868148C" w14:textId="025599EE"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7BE93C23" w14:textId="56110E74"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3DB4FF87"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4A6EAB87" w14:textId="77777777" w:rsidTr="0085705D">
        <w:trPr>
          <w:trHeight w:val="510"/>
          <w:jc w:val="center"/>
        </w:trPr>
        <w:tc>
          <w:tcPr>
            <w:tcW w:w="2122" w:type="dxa"/>
            <w:shd w:val="clear" w:color="auto" w:fill="auto"/>
            <w:vAlign w:val="center"/>
          </w:tcPr>
          <w:p w14:paraId="34929EE0" w14:textId="77777777" w:rsidR="0085705D" w:rsidRPr="00E720D4" w:rsidRDefault="0085705D" w:rsidP="0085705D">
            <w:pPr>
              <w:rPr>
                <w:sz w:val="22"/>
                <w:szCs w:val="22"/>
                <w:lang w:eastAsia="en-US"/>
              </w:rPr>
            </w:pPr>
            <w:r w:rsidRPr="00E720D4">
              <w:rPr>
                <w:sz w:val="22"/>
                <w:szCs w:val="22"/>
                <w:lang w:eastAsia="en-US"/>
              </w:rPr>
              <w:t xml:space="preserve">Gender reassignment </w:t>
            </w:r>
          </w:p>
        </w:tc>
        <w:tc>
          <w:tcPr>
            <w:tcW w:w="1275" w:type="dxa"/>
            <w:shd w:val="clear" w:color="auto" w:fill="auto"/>
            <w:vAlign w:val="center"/>
          </w:tcPr>
          <w:p w14:paraId="77E5D542" w14:textId="2F5E084A"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473335AB" w14:textId="55328006"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129EC228" w14:textId="12B1CD6E"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6F8B349F"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79351C95" w14:textId="77777777" w:rsidTr="0085705D">
        <w:trPr>
          <w:trHeight w:val="510"/>
          <w:jc w:val="center"/>
        </w:trPr>
        <w:tc>
          <w:tcPr>
            <w:tcW w:w="2122" w:type="dxa"/>
            <w:shd w:val="clear" w:color="auto" w:fill="auto"/>
            <w:vAlign w:val="center"/>
          </w:tcPr>
          <w:p w14:paraId="12B725F3" w14:textId="77777777" w:rsidR="0085705D" w:rsidRPr="00E720D4" w:rsidRDefault="0085705D" w:rsidP="0085705D">
            <w:pPr>
              <w:rPr>
                <w:sz w:val="22"/>
                <w:szCs w:val="22"/>
                <w:lang w:eastAsia="en-US"/>
              </w:rPr>
            </w:pPr>
            <w:r w:rsidRPr="00E720D4">
              <w:rPr>
                <w:sz w:val="22"/>
                <w:szCs w:val="22"/>
                <w:lang w:eastAsia="en-US"/>
              </w:rPr>
              <w:t>Sexual</w:t>
            </w:r>
          </w:p>
          <w:p w14:paraId="17378ED5" w14:textId="77777777" w:rsidR="0085705D" w:rsidRPr="00E720D4" w:rsidRDefault="0085705D" w:rsidP="0085705D">
            <w:pPr>
              <w:rPr>
                <w:sz w:val="22"/>
                <w:szCs w:val="22"/>
                <w:lang w:eastAsia="en-US"/>
              </w:rPr>
            </w:pPr>
            <w:r w:rsidRPr="00E720D4">
              <w:rPr>
                <w:sz w:val="22"/>
                <w:szCs w:val="22"/>
                <w:lang w:eastAsia="en-US"/>
              </w:rPr>
              <w:t>Orientation</w:t>
            </w:r>
          </w:p>
        </w:tc>
        <w:tc>
          <w:tcPr>
            <w:tcW w:w="1275" w:type="dxa"/>
            <w:shd w:val="clear" w:color="auto" w:fill="auto"/>
            <w:vAlign w:val="center"/>
          </w:tcPr>
          <w:p w14:paraId="496F33A8" w14:textId="15D7FBA4"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4A1D894D" w14:textId="287D4CE6"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6A291D92" w14:textId="3114664C"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466058A2"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37B7554B" w14:textId="77777777" w:rsidTr="0085705D">
        <w:trPr>
          <w:trHeight w:val="510"/>
          <w:jc w:val="center"/>
        </w:trPr>
        <w:tc>
          <w:tcPr>
            <w:tcW w:w="2122" w:type="dxa"/>
            <w:shd w:val="clear" w:color="auto" w:fill="auto"/>
            <w:vAlign w:val="center"/>
          </w:tcPr>
          <w:p w14:paraId="7B1C1F4F" w14:textId="091F2140" w:rsidR="0085705D" w:rsidRPr="00E720D4" w:rsidRDefault="0085705D" w:rsidP="0085705D">
            <w:pPr>
              <w:rPr>
                <w:sz w:val="22"/>
                <w:szCs w:val="22"/>
                <w:lang w:eastAsia="en-US"/>
              </w:rPr>
            </w:pPr>
            <w:r w:rsidRPr="00E720D4">
              <w:rPr>
                <w:sz w:val="22"/>
                <w:szCs w:val="22"/>
                <w:lang w:eastAsia="en-US"/>
              </w:rPr>
              <w:t>Age</w:t>
            </w:r>
          </w:p>
        </w:tc>
        <w:tc>
          <w:tcPr>
            <w:tcW w:w="1275" w:type="dxa"/>
            <w:shd w:val="clear" w:color="auto" w:fill="auto"/>
            <w:vAlign w:val="center"/>
          </w:tcPr>
          <w:p w14:paraId="00EA0959" w14:textId="5FDE8A91"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2D754152" w14:textId="007E90FD"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0657C428" w14:textId="3C7201CA"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700CD795" w14:textId="77777777" w:rsidR="0085705D" w:rsidRPr="00E720D4" w:rsidRDefault="0085705D" w:rsidP="0085705D">
            <w:pPr>
              <w:jc w:val="center"/>
              <w:rPr>
                <w:sz w:val="22"/>
                <w:szCs w:val="22"/>
                <w:lang w:eastAsia="en-US"/>
              </w:rPr>
            </w:pPr>
            <w:r w:rsidRPr="00E720D4">
              <w:rPr>
                <w:sz w:val="22"/>
                <w:szCs w:val="22"/>
                <w:lang w:eastAsia="en-US"/>
              </w:rPr>
              <w:t>No</w:t>
            </w:r>
          </w:p>
        </w:tc>
      </w:tr>
      <w:tr w:rsidR="0085705D" w:rsidRPr="00E720D4" w14:paraId="4BE90311" w14:textId="77777777" w:rsidTr="0085705D">
        <w:trPr>
          <w:trHeight w:val="510"/>
          <w:jc w:val="center"/>
        </w:trPr>
        <w:tc>
          <w:tcPr>
            <w:tcW w:w="2122" w:type="dxa"/>
            <w:shd w:val="clear" w:color="auto" w:fill="auto"/>
            <w:vAlign w:val="center"/>
          </w:tcPr>
          <w:p w14:paraId="0F4FFE88" w14:textId="77777777" w:rsidR="0085705D" w:rsidRPr="00E720D4" w:rsidRDefault="0085705D" w:rsidP="0085705D">
            <w:pPr>
              <w:rPr>
                <w:sz w:val="22"/>
                <w:szCs w:val="22"/>
                <w:lang w:eastAsia="en-US"/>
              </w:rPr>
            </w:pPr>
            <w:r w:rsidRPr="00E720D4">
              <w:rPr>
                <w:sz w:val="22"/>
                <w:szCs w:val="22"/>
                <w:lang w:eastAsia="en-US"/>
              </w:rPr>
              <w:t>Marriage &amp; Civil Partnership</w:t>
            </w:r>
          </w:p>
        </w:tc>
        <w:tc>
          <w:tcPr>
            <w:tcW w:w="1275" w:type="dxa"/>
            <w:shd w:val="clear" w:color="auto" w:fill="auto"/>
            <w:vAlign w:val="center"/>
          </w:tcPr>
          <w:p w14:paraId="0AE46A8C" w14:textId="23191709" w:rsidR="0085705D" w:rsidRPr="00E720D4" w:rsidRDefault="0085705D" w:rsidP="0085705D">
            <w:pPr>
              <w:jc w:val="center"/>
              <w:rPr>
                <w:sz w:val="22"/>
                <w:szCs w:val="22"/>
                <w:lang w:eastAsia="en-US"/>
              </w:rPr>
            </w:pPr>
            <w:r w:rsidRPr="00F46B76">
              <w:rPr>
                <w:sz w:val="22"/>
                <w:szCs w:val="22"/>
                <w:lang w:eastAsia="en-US"/>
              </w:rPr>
              <w:t>N/A</w:t>
            </w:r>
          </w:p>
        </w:tc>
        <w:tc>
          <w:tcPr>
            <w:tcW w:w="1276" w:type="dxa"/>
            <w:gridSpan w:val="2"/>
            <w:shd w:val="clear" w:color="auto" w:fill="auto"/>
            <w:vAlign w:val="center"/>
          </w:tcPr>
          <w:p w14:paraId="77D826BE" w14:textId="437600E6" w:rsidR="0085705D" w:rsidRPr="00E720D4" w:rsidRDefault="0085705D" w:rsidP="0085705D">
            <w:pPr>
              <w:jc w:val="center"/>
              <w:rPr>
                <w:sz w:val="22"/>
                <w:szCs w:val="22"/>
                <w:lang w:eastAsia="en-US"/>
              </w:rPr>
            </w:pPr>
            <w:r w:rsidRPr="00F46B76">
              <w:rPr>
                <w:sz w:val="22"/>
                <w:szCs w:val="22"/>
                <w:lang w:eastAsia="en-US"/>
              </w:rPr>
              <w:t>N/A</w:t>
            </w:r>
          </w:p>
        </w:tc>
        <w:tc>
          <w:tcPr>
            <w:tcW w:w="2567" w:type="dxa"/>
            <w:shd w:val="clear" w:color="auto" w:fill="auto"/>
            <w:vAlign w:val="center"/>
          </w:tcPr>
          <w:p w14:paraId="3A533578" w14:textId="3DF5BB43" w:rsidR="0085705D" w:rsidRPr="00E720D4" w:rsidRDefault="0085705D" w:rsidP="0085705D">
            <w:pPr>
              <w:jc w:val="center"/>
              <w:rPr>
                <w:sz w:val="22"/>
                <w:szCs w:val="22"/>
                <w:lang w:eastAsia="en-US"/>
              </w:rPr>
            </w:pPr>
            <w:r w:rsidRPr="0066360A">
              <w:rPr>
                <w:sz w:val="22"/>
                <w:szCs w:val="22"/>
                <w:lang w:eastAsia="en-US"/>
              </w:rPr>
              <w:t>None</w:t>
            </w:r>
          </w:p>
        </w:tc>
        <w:tc>
          <w:tcPr>
            <w:tcW w:w="1827" w:type="dxa"/>
            <w:shd w:val="clear" w:color="auto" w:fill="auto"/>
            <w:vAlign w:val="center"/>
          </w:tcPr>
          <w:p w14:paraId="25370C8B" w14:textId="77777777" w:rsidR="0085705D" w:rsidRPr="00E720D4" w:rsidRDefault="0085705D" w:rsidP="0085705D">
            <w:pPr>
              <w:jc w:val="center"/>
              <w:rPr>
                <w:sz w:val="22"/>
                <w:szCs w:val="22"/>
                <w:lang w:eastAsia="en-US"/>
              </w:rPr>
            </w:pPr>
            <w:r w:rsidRPr="00E720D4">
              <w:rPr>
                <w:sz w:val="22"/>
                <w:szCs w:val="22"/>
                <w:lang w:eastAsia="en-US"/>
              </w:rPr>
              <w:t>No</w:t>
            </w:r>
          </w:p>
        </w:tc>
      </w:tr>
      <w:tr w:rsidR="00E70174" w:rsidRPr="00E720D4" w14:paraId="2EC53B9D" w14:textId="77777777" w:rsidTr="00C54ED5">
        <w:trPr>
          <w:trHeight w:val="504"/>
          <w:jc w:val="center"/>
        </w:trPr>
        <w:tc>
          <w:tcPr>
            <w:tcW w:w="3411" w:type="dxa"/>
            <w:gridSpan w:val="3"/>
            <w:shd w:val="clear" w:color="auto" w:fill="E6E6E6"/>
          </w:tcPr>
          <w:p w14:paraId="45278375" w14:textId="77777777" w:rsidR="00E70174" w:rsidRPr="00E720D4" w:rsidRDefault="00E70174" w:rsidP="00C54ED5">
            <w:pPr>
              <w:rPr>
                <w:b/>
                <w:bCs/>
                <w:sz w:val="22"/>
                <w:szCs w:val="22"/>
                <w:lang w:eastAsia="en-US"/>
              </w:rPr>
            </w:pPr>
            <w:r w:rsidRPr="00E720D4">
              <w:rPr>
                <w:b/>
                <w:bCs/>
                <w:sz w:val="22"/>
                <w:szCs w:val="22"/>
                <w:lang w:eastAsia="en-US"/>
              </w:rPr>
              <w:t xml:space="preserve">EDS2 – How does this change impact the Equality and Diversity Strategic plan (contact HR or see EDS2 plan)? </w:t>
            </w:r>
          </w:p>
        </w:tc>
        <w:tc>
          <w:tcPr>
            <w:tcW w:w="5656" w:type="dxa"/>
            <w:gridSpan w:val="3"/>
            <w:shd w:val="clear" w:color="auto" w:fill="auto"/>
          </w:tcPr>
          <w:p w14:paraId="17EB0901" w14:textId="77777777" w:rsidR="00E70174" w:rsidRPr="00E720D4" w:rsidRDefault="00E70174" w:rsidP="00C54ED5">
            <w:pPr>
              <w:rPr>
                <w:sz w:val="22"/>
                <w:szCs w:val="22"/>
                <w:lang w:eastAsia="en-US"/>
              </w:rPr>
            </w:pPr>
          </w:p>
        </w:tc>
      </w:tr>
    </w:tbl>
    <w:p w14:paraId="5F8CBE1D" w14:textId="77777777" w:rsidR="00E70174" w:rsidRPr="00E720D4" w:rsidRDefault="00E70174" w:rsidP="00E70174"/>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70174" w:rsidRPr="00E720D4" w14:paraId="5EF4F6B4" w14:textId="77777777" w:rsidTr="00C54ED5">
        <w:trPr>
          <w:jc w:val="center"/>
        </w:trPr>
        <w:tc>
          <w:tcPr>
            <w:tcW w:w="9071" w:type="dxa"/>
            <w:shd w:val="clear" w:color="auto" w:fill="auto"/>
          </w:tcPr>
          <w:p w14:paraId="356654B3" w14:textId="77777777" w:rsidR="00E70174" w:rsidRPr="00E720D4" w:rsidRDefault="00E70174" w:rsidP="00C54ED5">
            <w:pPr>
              <w:pStyle w:val="ListParagraph"/>
              <w:spacing w:before="40" w:after="40"/>
              <w:ind w:left="22"/>
              <w:contextualSpacing w:val="0"/>
              <w:rPr>
                <w:b/>
                <w:bCs/>
                <w:lang w:eastAsia="en-US"/>
              </w:rPr>
            </w:pPr>
            <w:r w:rsidRPr="00E720D4">
              <w:rPr>
                <w:b/>
                <w:bCs/>
                <w:lang w:eastAsia="en-US"/>
              </w:rPr>
              <w:t xml:space="preserve">A full assessment will only be required if: </w:t>
            </w:r>
          </w:p>
          <w:p w14:paraId="31CC1BAA" w14:textId="77777777" w:rsidR="00E70174" w:rsidRPr="00E720D4" w:rsidRDefault="00E70174" w:rsidP="00E70174">
            <w:pPr>
              <w:pStyle w:val="ListParagraph"/>
              <w:numPr>
                <w:ilvl w:val="0"/>
                <w:numId w:val="37"/>
              </w:numPr>
              <w:spacing w:before="40" w:after="40"/>
              <w:contextualSpacing w:val="0"/>
              <w:rPr>
                <w:b/>
                <w:bCs/>
                <w:lang w:eastAsia="en-US"/>
              </w:rPr>
            </w:pPr>
            <w:r w:rsidRPr="00E720D4">
              <w:rPr>
                <w:b/>
                <w:bCs/>
                <w:lang w:eastAsia="en-US"/>
              </w:rPr>
              <w:t>The impact is potentially discriminatory under the general equality duty</w:t>
            </w:r>
          </w:p>
          <w:p w14:paraId="7E4E0AEB" w14:textId="77777777" w:rsidR="00E70174" w:rsidRPr="00E720D4" w:rsidRDefault="00E70174" w:rsidP="00E70174">
            <w:pPr>
              <w:pStyle w:val="ListParagraph"/>
              <w:numPr>
                <w:ilvl w:val="0"/>
                <w:numId w:val="36"/>
              </w:numPr>
              <w:spacing w:before="40" w:after="40"/>
              <w:ind w:left="357" w:hanging="357"/>
              <w:contextualSpacing w:val="0"/>
              <w:rPr>
                <w:b/>
                <w:bCs/>
                <w:lang w:eastAsia="en-US"/>
              </w:rPr>
            </w:pPr>
            <w:r w:rsidRPr="00E720D4">
              <w:rPr>
                <w:b/>
                <w:bCs/>
                <w:lang w:eastAsia="en-US"/>
              </w:rPr>
              <w:t xml:space="preserve">Any groups of patients/staff/visitors or communities could be potentially disadvantaged by the policy or function/service. </w:t>
            </w:r>
          </w:p>
          <w:p w14:paraId="1305C220" w14:textId="77777777" w:rsidR="00E70174" w:rsidRPr="00E720D4" w:rsidRDefault="00E70174" w:rsidP="00E70174">
            <w:pPr>
              <w:pStyle w:val="ListParagraph"/>
              <w:numPr>
                <w:ilvl w:val="0"/>
                <w:numId w:val="36"/>
              </w:numPr>
              <w:spacing w:before="40" w:after="40"/>
              <w:ind w:left="357" w:hanging="357"/>
              <w:contextualSpacing w:val="0"/>
              <w:rPr>
                <w:lang w:eastAsia="en-US"/>
              </w:rPr>
            </w:pPr>
            <w:r w:rsidRPr="00E720D4">
              <w:rPr>
                <w:b/>
                <w:bCs/>
                <w:lang w:eastAsia="en-US"/>
              </w:rPr>
              <w:t>The policy or function/service is assessed to be of high significance</w:t>
            </w:r>
          </w:p>
        </w:tc>
      </w:tr>
      <w:tr w:rsidR="00E70174" w:rsidRPr="00E720D4" w14:paraId="53AD17C9" w14:textId="77777777" w:rsidTr="00C54ED5">
        <w:tblPrEx>
          <w:shd w:val="clear" w:color="auto" w:fill="C0C0C0"/>
        </w:tblPrEx>
        <w:trPr>
          <w:trHeight w:val="223"/>
          <w:jc w:val="center"/>
        </w:trPr>
        <w:tc>
          <w:tcPr>
            <w:tcW w:w="9071" w:type="dxa"/>
            <w:shd w:val="clear" w:color="auto" w:fill="C0C0C0"/>
          </w:tcPr>
          <w:p w14:paraId="76A93041" w14:textId="77777777" w:rsidR="00E70174" w:rsidRPr="00E720D4" w:rsidRDefault="00E70174" w:rsidP="00C54ED5">
            <w:pPr>
              <w:spacing w:before="40" w:after="40"/>
              <w:rPr>
                <w:b/>
                <w:bCs/>
                <w:lang w:eastAsia="en-US"/>
              </w:rPr>
            </w:pPr>
            <w:r w:rsidRPr="00E720D4">
              <w:rPr>
                <w:b/>
                <w:bCs/>
                <w:lang w:eastAsia="en-US"/>
              </w:rPr>
              <w:t>IF IN DOUBT A FULL IMPACT ASSESSMENT FORM IS REQUIRED</w:t>
            </w:r>
          </w:p>
        </w:tc>
      </w:tr>
      <w:tr w:rsidR="00E70174" w:rsidRPr="00AD3B85" w14:paraId="02B516FE" w14:textId="77777777" w:rsidTr="00C54ED5">
        <w:tblPrEx>
          <w:shd w:val="clear" w:color="auto" w:fill="C0C0C0"/>
        </w:tblPrEx>
        <w:trPr>
          <w:trHeight w:val="714"/>
          <w:jc w:val="center"/>
        </w:trPr>
        <w:tc>
          <w:tcPr>
            <w:tcW w:w="9071" w:type="dxa"/>
            <w:tcBorders>
              <w:top w:val="single" w:sz="4" w:space="0" w:color="auto"/>
              <w:left w:val="single" w:sz="4" w:space="0" w:color="auto"/>
              <w:bottom w:val="single" w:sz="4" w:space="0" w:color="auto"/>
              <w:right w:val="single" w:sz="4" w:space="0" w:color="auto"/>
            </w:tcBorders>
            <w:shd w:val="clear" w:color="auto" w:fill="C0C0C0"/>
          </w:tcPr>
          <w:p w14:paraId="327662B2" w14:textId="77777777" w:rsidR="00E70174" w:rsidRPr="00637C9E" w:rsidRDefault="00E70174" w:rsidP="00C54ED5">
            <w:pPr>
              <w:spacing w:before="40" w:after="40"/>
              <w:rPr>
                <w:b/>
                <w:bCs/>
                <w:lang w:eastAsia="en-US"/>
              </w:rPr>
            </w:pPr>
            <w:r w:rsidRPr="00E720D4">
              <w:rPr>
                <w:b/>
                <w:bCs/>
                <w:lang w:eastAsia="en-US"/>
              </w:rPr>
              <w:t>The review of the existing policy re-affirms the rights of all groups and clarifies the individual, managerial and organisational responsibilities in line with statutory and best practice guidance.</w:t>
            </w:r>
          </w:p>
        </w:tc>
      </w:tr>
      <w:bookmarkEnd w:id="64"/>
    </w:tbl>
    <w:p w14:paraId="783FB6F5" w14:textId="77777777" w:rsidR="00E70174" w:rsidRPr="00D3422C" w:rsidRDefault="00E70174" w:rsidP="00E70174">
      <w:pPr>
        <w:spacing w:after="240"/>
      </w:pPr>
    </w:p>
    <w:p w14:paraId="1CCFC24F" w14:textId="77777777" w:rsidR="00E70174" w:rsidRDefault="00E70174" w:rsidP="009F00B9">
      <w:pPr>
        <w:rPr>
          <w:b/>
          <w:bCs/>
          <w:lang w:eastAsia="en-US"/>
        </w:rPr>
      </w:pPr>
    </w:p>
    <w:p w14:paraId="6D7D27AD" w14:textId="77777777" w:rsidR="00437F81" w:rsidRPr="00E40D50" w:rsidRDefault="00437F81" w:rsidP="009F00B9">
      <w:pPr>
        <w:rPr>
          <w:b/>
          <w:bCs/>
          <w:lang w:eastAsia="en-US"/>
        </w:rPr>
      </w:pPr>
    </w:p>
    <w:p w14:paraId="03DC9763" w14:textId="64DAFD99" w:rsidR="002872E9" w:rsidRPr="00E40D50" w:rsidRDefault="002872E9" w:rsidP="002872E9">
      <w:pPr>
        <w:spacing w:after="120"/>
        <w:rPr>
          <w:b/>
          <w:bCs/>
          <w:lang w:eastAsia="en-US"/>
        </w:rPr>
      </w:pPr>
      <w:r>
        <w:rPr>
          <w:b/>
          <w:bCs/>
          <w:lang w:eastAsia="en-US"/>
        </w:rPr>
        <w:lastRenderedPageBreak/>
        <w:t>QEH</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447"/>
      </w:tblGrid>
      <w:tr w:rsidR="002872E9" w:rsidRPr="00E40D50" w14:paraId="2B15372D" w14:textId="77777777">
        <w:trPr>
          <w:trHeight w:val="318"/>
          <w:jc w:val="center"/>
        </w:trPr>
        <w:tc>
          <w:tcPr>
            <w:tcW w:w="2978" w:type="dxa"/>
            <w:shd w:val="clear" w:color="auto" w:fill="E6E6E6"/>
          </w:tcPr>
          <w:p w14:paraId="40A8656A" w14:textId="77777777" w:rsidR="002872E9" w:rsidRPr="00E40D50" w:rsidRDefault="002872E9">
            <w:pPr>
              <w:widowControl w:val="0"/>
              <w:tabs>
                <w:tab w:val="num" w:pos="459"/>
              </w:tabs>
              <w:jc w:val="both"/>
              <w:rPr>
                <w:rFonts w:cs="Arial"/>
                <w:b/>
                <w:sz w:val="22"/>
                <w:szCs w:val="22"/>
              </w:rPr>
            </w:pPr>
            <w:r w:rsidRPr="00E40D50">
              <w:rPr>
                <w:rFonts w:cs="Arial"/>
                <w:b/>
                <w:sz w:val="22"/>
                <w:szCs w:val="22"/>
              </w:rPr>
              <w:t>Type of function or policy</w:t>
            </w:r>
          </w:p>
        </w:tc>
        <w:tc>
          <w:tcPr>
            <w:tcW w:w="6447" w:type="dxa"/>
            <w:shd w:val="clear" w:color="auto" w:fill="auto"/>
          </w:tcPr>
          <w:p w14:paraId="1747730B" w14:textId="77777777" w:rsidR="002872E9" w:rsidRPr="00E40D50" w:rsidRDefault="002872E9">
            <w:pPr>
              <w:widowControl w:val="0"/>
              <w:jc w:val="both"/>
              <w:rPr>
                <w:rFonts w:cs="Arial"/>
                <w:sz w:val="22"/>
                <w:szCs w:val="22"/>
              </w:rPr>
            </w:pPr>
            <w:r w:rsidRPr="00E40D50">
              <w:rPr>
                <w:rFonts w:cs="Arial"/>
                <w:sz w:val="22"/>
                <w:szCs w:val="22"/>
              </w:rPr>
              <w:t>New</w:t>
            </w:r>
          </w:p>
        </w:tc>
      </w:tr>
    </w:tbl>
    <w:p w14:paraId="67F28C71" w14:textId="77777777" w:rsidR="002872E9" w:rsidRPr="00E40D50" w:rsidRDefault="002872E9" w:rsidP="002872E9">
      <w:pPr>
        <w:ind w:right="-508"/>
        <w:rPr>
          <w:rFonts w:cs="Arial"/>
          <w:bCs/>
          <w:sz w:val="22"/>
          <w:szCs w:val="22"/>
          <w:lang w:val="en-US"/>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952"/>
        <w:gridCol w:w="1584"/>
        <w:gridCol w:w="2938"/>
      </w:tblGrid>
      <w:tr w:rsidR="002872E9" w:rsidRPr="00E40D50" w14:paraId="03B1F2DE" w14:textId="77777777">
        <w:trPr>
          <w:jc w:val="center"/>
        </w:trPr>
        <w:tc>
          <w:tcPr>
            <w:tcW w:w="1986" w:type="dxa"/>
            <w:shd w:val="clear" w:color="auto" w:fill="E6E6E6"/>
            <w:vAlign w:val="center"/>
          </w:tcPr>
          <w:p w14:paraId="5F02B5BF" w14:textId="77777777" w:rsidR="002872E9" w:rsidRPr="00E40D50" w:rsidRDefault="002872E9">
            <w:pPr>
              <w:widowControl w:val="0"/>
              <w:rPr>
                <w:rFonts w:cs="Arial"/>
                <w:b/>
                <w:sz w:val="22"/>
                <w:szCs w:val="22"/>
              </w:rPr>
            </w:pPr>
            <w:r w:rsidRPr="00E40D50">
              <w:rPr>
                <w:rFonts w:cs="Arial"/>
                <w:b/>
                <w:sz w:val="22"/>
                <w:szCs w:val="22"/>
              </w:rPr>
              <w:t>Division</w:t>
            </w:r>
          </w:p>
        </w:tc>
        <w:tc>
          <w:tcPr>
            <w:tcW w:w="2952" w:type="dxa"/>
            <w:shd w:val="clear" w:color="auto" w:fill="auto"/>
            <w:vAlign w:val="center"/>
          </w:tcPr>
          <w:p w14:paraId="06035368" w14:textId="06F71413" w:rsidR="002872E9" w:rsidRPr="00E40D50" w:rsidRDefault="00621B3E">
            <w:pPr>
              <w:widowControl w:val="0"/>
              <w:rPr>
                <w:rFonts w:cs="Arial"/>
                <w:sz w:val="22"/>
                <w:szCs w:val="22"/>
              </w:rPr>
            </w:pPr>
            <w:r>
              <w:rPr>
                <w:rFonts w:cs="Arial"/>
                <w:sz w:val="22"/>
                <w:szCs w:val="22"/>
              </w:rPr>
              <w:t>Clinical Support Services</w:t>
            </w:r>
          </w:p>
        </w:tc>
        <w:tc>
          <w:tcPr>
            <w:tcW w:w="1584" w:type="dxa"/>
            <w:shd w:val="clear" w:color="auto" w:fill="E0E0E0"/>
            <w:vAlign w:val="center"/>
          </w:tcPr>
          <w:p w14:paraId="48A3694A" w14:textId="77777777" w:rsidR="002872E9" w:rsidRPr="00E40D50" w:rsidRDefault="002872E9">
            <w:pPr>
              <w:widowControl w:val="0"/>
              <w:rPr>
                <w:rFonts w:cs="Arial"/>
                <w:sz w:val="22"/>
                <w:szCs w:val="22"/>
              </w:rPr>
            </w:pPr>
            <w:r w:rsidRPr="00E40D50">
              <w:rPr>
                <w:rFonts w:cs="Arial"/>
                <w:b/>
                <w:sz w:val="22"/>
                <w:szCs w:val="22"/>
              </w:rPr>
              <w:t>Department</w:t>
            </w:r>
          </w:p>
        </w:tc>
        <w:tc>
          <w:tcPr>
            <w:tcW w:w="2938" w:type="dxa"/>
            <w:shd w:val="clear" w:color="auto" w:fill="auto"/>
            <w:vAlign w:val="center"/>
          </w:tcPr>
          <w:p w14:paraId="400B11AD" w14:textId="3634635C" w:rsidR="002872E9" w:rsidRPr="00E40D50" w:rsidRDefault="00621B3E">
            <w:pPr>
              <w:widowControl w:val="0"/>
              <w:rPr>
                <w:rFonts w:cs="Arial"/>
                <w:sz w:val="22"/>
                <w:szCs w:val="22"/>
              </w:rPr>
            </w:pPr>
            <w:r>
              <w:rPr>
                <w:rFonts w:cs="Arial"/>
                <w:sz w:val="22"/>
                <w:szCs w:val="22"/>
              </w:rPr>
              <w:t>Radiology</w:t>
            </w:r>
          </w:p>
        </w:tc>
      </w:tr>
      <w:tr w:rsidR="002872E9" w:rsidRPr="00E40D50" w14:paraId="2D4AEEF9" w14:textId="77777777">
        <w:trPr>
          <w:jc w:val="center"/>
        </w:trPr>
        <w:tc>
          <w:tcPr>
            <w:tcW w:w="1986" w:type="dxa"/>
            <w:shd w:val="clear" w:color="auto" w:fill="E6E6E6"/>
            <w:vAlign w:val="center"/>
          </w:tcPr>
          <w:p w14:paraId="5CBEDA08" w14:textId="77777777" w:rsidR="002872E9" w:rsidRPr="00E40D50" w:rsidRDefault="002872E9">
            <w:pPr>
              <w:widowControl w:val="0"/>
              <w:rPr>
                <w:rFonts w:cs="Arial"/>
                <w:b/>
                <w:sz w:val="22"/>
                <w:szCs w:val="22"/>
              </w:rPr>
            </w:pPr>
            <w:r w:rsidRPr="00E40D50">
              <w:rPr>
                <w:rFonts w:cs="Arial"/>
                <w:b/>
                <w:sz w:val="22"/>
                <w:szCs w:val="22"/>
              </w:rPr>
              <w:t>Name of person completing form</w:t>
            </w:r>
          </w:p>
        </w:tc>
        <w:tc>
          <w:tcPr>
            <w:tcW w:w="2952" w:type="dxa"/>
            <w:shd w:val="clear" w:color="auto" w:fill="auto"/>
            <w:vAlign w:val="center"/>
          </w:tcPr>
          <w:p w14:paraId="20BF4544" w14:textId="15F98ED4" w:rsidR="002872E9" w:rsidRPr="00E40D50" w:rsidRDefault="00E22893">
            <w:pPr>
              <w:widowControl w:val="0"/>
              <w:rPr>
                <w:rFonts w:cs="Arial"/>
                <w:sz w:val="22"/>
                <w:szCs w:val="22"/>
              </w:rPr>
            </w:pPr>
            <w:r>
              <w:rPr>
                <w:rFonts w:cs="Arial"/>
                <w:sz w:val="22"/>
                <w:szCs w:val="22"/>
              </w:rPr>
              <w:t>Lee Evans</w:t>
            </w:r>
          </w:p>
        </w:tc>
        <w:tc>
          <w:tcPr>
            <w:tcW w:w="1584" w:type="dxa"/>
            <w:shd w:val="clear" w:color="auto" w:fill="E0E0E0"/>
            <w:vAlign w:val="center"/>
          </w:tcPr>
          <w:p w14:paraId="64D10BCE" w14:textId="77777777" w:rsidR="002872E9" w:rsidRPr="00E40D50" w:rsidRDefault="002872E9">
            <w:pPr>
              <w:widowControl w:val="0"/>
              <w:rPr>
                <w:rFonts w:cs="Arial"/>
                <w:b/>
                <w:sz w:val="22"/>
                <w:szCs w:val="22"/>
              </w:rPr>
            </w:pPr>
            <w:r w:rsidRPr="00E40D50">
              <w:rPr>
                <w:rFonts w:cs="Arial"/>
                <w:b/>
                <w:sz w:val="22"/>
                <w:szCs w:val="22"/>
              </w:rPr>
              <w:t xml:space="preserve">Date </w:t>
            </w:r>
          </w:p>
        </w:tc>
        <w:tc>
          <w:tcPr>
            <w:tcW w:w="2938" w:type="dxa"/>
            <w:shd w:val="clear" w:color="auto" w:fill="auto"/>
            <w:vAlign w:val="center"/>
          </w:tcPr>
          <w:p w14:paraId="42BED054" w14:textId="418215BC" w:rsidR="002872E9" w:rsidRPr="00E40D50" w:rsidRDefault="00621B3E">
            <w:pPr>
              <w:widowControl w:val="0"/>
              <w:rPr>
                <w:rFonts w:cs="Arial"/>
                <w:sz w:val="22"/>
                <w:szCs w:val="22"/>
              </w:rPr>
            </w:pPr>
            <w:r>
              <w:rPr>
                <w:rFonts w:cs="Arial"/>
                <w:sz w:val="22"/>
                <w:szCs w:val="22"/>
              </w:rPr>
              <w:t>23/07/2024</w:t>
            </w:r>
          </w:p>
        </w:tc>
      </w:tr>
    </w:tbl>
    <w:p w14:paraId="2EBE92BC" w14:textId="77777777" w:rsidR="002872E9" w:rsidRPr="00E40D50" w:rsidRDefault="002872E9" w:rsidP="002872E9">
      <w:pPr>
        <w:rPr>
          <w:rFonts w:cs="Arial"/>
          <w:sz w:val="22"/>
          <w:szCs w:val="22"/>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844"/>
        <w:gridCol w:w="1842"/>
        <w:gridCol w:w="1985"/>
        <w:gridCol w:w="1912"/>
      </w:tblGrid>
      <w:tr w:rsidR="002872E9" w:rsidRPr="00E40D50" w14:paraId="728B8422" w14:textId="77777777">
        <w:trPr>
          <w:jc w:val="center"/>
        </w:trPr>
        <w:tc>
          <w:tcPr>
            <w:tcW w:w="1984" w:type="dxa"/>
            <w:shd w:val="clear" w:color="auto" w:fill="E0E0E0"/>
          </w:tcPr>
          <w:p w14:paraId="60100CB0" w14:textId="77777777" w:rsidR="002872E9" w:rsidRPr="00E40D50" w:rsidRDefault="002872E9">
            <w:pPr>
              <w:widowControl w:val="0"/>
              <w:jc w:val="center"/>
              <w:rPr>
                <w:rFonts w:cs="Arial"/>
                <w:b/>
                <w:sz w:val="22"/>
                <w:szCs w:val="22"/>
              </w:rPr>
            </w:pPr>
          </w:p>
          <w:p w14:paraId="62C3A655" w14:textId="77777777" w:rsidR="002872E9" w:rsidRPr="00E40D50" w:rsidRDefault="002872E9">
            <w:pPr>
              <w:widowControl w:val="0"/>
              <w:jc w:val="center"/>
              <w:rPr>
                <w:rFonts w:cs="Arial"/>
                <w:b/>
                <w:sz w:val="22"/>
                <w:szCs w:val="22"/>
              </w:rPr>
            </w:pPr>
            <w:r w:rsidRPr="00E40D50">
              <w:rPr>
                <w:rFonts w:cs="Arial"/>
                <w:b/>
                <w:sz w:val="22"/>
                <w:szCs w:val="22"/>
              </w:rPr>
              <w:t>Equality Area</w:t>
            </w:r>
          </w:p>
        </w:tc>
        <w:tc>
          <w:tcPr>
            <w:tcW w:w="1844" w:type="dxa"/>
            <w:shd w:val="clear" w:color="auto" w:fill="E0E0E0"/>
          </w:tcPr>
          <w:p w14:paraId="06D10863" w14:textId="77777777" w:rsidR="002872E9" w:rsidRPr="00E40D50" w:rsidRDefault="002872E9">
            <w:pPr>
              <w:widowControl w:val="0"/>
              <w:jc w:val="center"/>
              <w:rPr>
                <w:rFonts w:cs="Arial"/>
                <w:b/>
                <w:sz w:val="22"/>
                <w:szCs w:val="22"/>
              </w:rPr>
            </w:pPr>
            <w:r w:rsidRPr="00E40D50">
              <w:rPr>
                <w:rFonts w:cs="Arial"/>
                <w:b/>
                <w:sz w:val="22"/>
                <w:szCs w:val="22"/>
              </w:rPr>
              <w:t>Potential</w:t>
            </w:r>
          </w:p>
          <w:p w14:paraId="1C3B7AF6" w14:textId="77777777" w:rsidR="002872E9" w:rsidRPr="00E40D50" w:rsidRDefault="002872E9">
            <w:pPr>
              <w:widowControl w:val="0"/>
              <w:jc w:val="center"/>
              <w:rPr>
                <w:rFonts w:cs="Arial"/>
                <w:b/>
                <w:sz w:val="22"/>
                <w:szCs w:val="22"/>
              </w:rPr>
            </w:pPr>
          </w:p>
          <w:p w14:paraId="30E8DD4D" w14:textId="77777777" w:rsidR="002872E9" w:rsidRPr="00E40D50" w:rsidRDefault="002872E9">
            <w:pPr>
              <w:widowControl w:val="0"/>
              <w:jc w:val="center"/>
              <w:rPr>
                <w:rFonts w:cs="Arial"/>
                <w:b/>
                <w:sz w:val="22"/>
                <w:szCs w:val="22"/>
              </w:rPr>
            </w:pPr>
            <w:r w:rsidRPr="00E40D50">
              <w:rPr>
                <w:rFonts w:cs="Arial"/>
                <w:b/>
                <w:sz w:val="22"/>
                <w:szCs w:val="22"/>
              </w:rPr>
              <w:t>Negative Impact</w:t>
            </w:r>
          </w:p>
        </w:tc>
        <w:tc>
          <w:tcPr>
            <w:tcW w:w="1842" w:type="dxa"/>
            <w:shd w:val="clear" w:color="auto" w:fill="E0E0E0"/>
          </w:tcPr>
          <w:p w14:paraId="707E93B5" w14:textId="77777777" w:rsidR="002872E9" w:rsidRPr="00E40D50" w:rsidRDefault="002872E9">
            <w:pPr>
              <w:widowControl w:val="0"/>
              <w:jc w:val="center"/>
              <w:rPr>
                <w:rFonts w:cs="Arial"/>
                <w:b/>
                <w:sz w:val="22"/>
                <w:szCs w:val="22"/>
              </w:rPr>
            </w:pPr>
            <w:r w:rsidRPr="00E40D50">
              <w:rPr>
                <w:rFonts w:cs="Arial"/>
                <w:b/>
                <w:sz w:val="22"/>
                <w:szCs w:val="22"/>
              </w:rPr>
              <w:t>Impact</w:t>
            </w:r>
          </w:p>
          <w:p w14:paraId="42F5848F" w14:textId="77777777" w:rsidR="002872E9" w:rsidRPr="00E40D50" w:rsidRDefault="002872E9">
            <w:pPr>
              <w:widowControl w:val="0"/>
              <w:jc w:val="center"/>
              <w:rPr>
                <w:rFonts w:cs="Arial"/>
                <w:b/>
                <w:sz w:val="22"/>
                <w:szCs w:val="22"/>
              </w:rPr>
            </w:pPr>
          </w:p>
          <w:p w14:paraId="5FEB3AE3" w14:textId="77777777" w:rsidR="002872E9" w:rsidRPr="00E40D50" w:rsidRDefault="002872E9">
            <w:pPr>
              <w:widowControl w:val="0"/>
              <w:jc w:val="center"/>
              <w:rPr>
                <w:rFonts w:cs="Arial"/>
                <w:b/>
                <w:sz w:val="22"/>
                <w:szCs w:val="22"/>
              </w:rPr>
            </w:pPr>
            <w:r w:rsidRPr="00E40D50">
              <w:rPr>
                <w:rFonts w:cs="Arial"/>
                <w:b/>
                <w:sz w:val="22"/>
                <w:szCs w:val="22"/>
              </w:rPr>
              <w:t>Positive Impact</w:t>
            </w:r>
          </w:p>
        </w:tc>
        <w:tc>
          <w:tcPr>
            <w:tcW w:w="1985" w:type="dxa"/>
            <w:shd w:val="clear" w:color="auto" w:fill="E0E0E0"/>
          </w:tcPr>
          <w:p w14:paraId="5E3F079B" w14:textId="77777777" w:rsidR="002872E9" w:rsidRPr="00E40D50" w:rsidRDefault="002872E9">
            <w:pPr>
              <w:widowControl w:val="0"/>
              <w:jc w:val="center"/>
              <w:rPr>
                <w:rFonts w:cs="Arial"/>
                <w:b/>
                <w:sz w:val="22"/>
                <w:szCs w:val="22"/>
              </w:rPr>
            </w:pPr>
            <w:r w:rsidRPr="00E40D50">
              <w:rPr>
                <w:rFonts w:cs="Arial"/>
                <w:b/>
                <w:sz w:val="22"/>
                <w:szCs w:val="22"/>
              </w:rPr>
              <w:t>Which groups are affected</w:t>
            </w:r>
          </w:p>
          <w:p w14:paraId="3313A9CA" w14:textId="77777777" w:rsidR="002872E9" w:rsidRPr="00E40D50" w:rsidRDefault="002872E9">
            <w:pPr>
              <w:widowControl w:val="0"/>
              <w:jc w:val="both"/>
              <w:rPr>
                <w:rFonts w:cs="Arial"/>
                <w:b/>
                <w:sz w:val="22"/>
                <w:szCs w:val="22"/>
              </w:rPr>
            </w:pPr>
          </w:p>
        </w:tc>
        <w:tc>
          <w:tcPr>
            <w:tcW w:w="1912" w:type="dxa"/>
            <w:shd w:val="clear" w:color="auto" w:fill="E0E0E0"/>
          </w:tcPr>
          <w:p w14:paraId="1465741E" w14:textId="77777777" w:rsidR="002872E9" w:rsidRPr="00E40D50" w:rsidRDefault="002872E9">
            <w:pPr>
              <w:widowControl w:val="0"/>
              <w:jc w:val="center"/>
              <w:rPr>
                <w:rFonts w:cs="Arial"/>
                <w:b/>
                <w:sz w:val="22"/>
                <w:szCs w:val="22"/>
              </w:rPr>
            </w:pPr>
            <w:r w:rsidRPr="00E40D50">
              <w:rPr>
                <w:rFonts w:cs="Arial"/>
                <w:b/>
                <w:sz w:val="22"/>
                <w:szCs w:val="22"/>
              </w:rPr>
              <w:t>Full Impact Assessment Required</w:t>
            </w:r>
          </w:p>
          <w:p w14:paraId="13244C30" w14:textId="77777777" w:rsidR="002872E9" w:rsidRPr="00E40D50" w:rsidRDefault="002872E9">
            <w:pPr>
              <w:widowControl w:val="0"/>
              <w:jc w:val="center"/>
              <w:rPr>
                <w:rFonts w:cs="Arial"/>
                <w:b/>
                <w:sz w:val="22"/>
                <w:szCs w:val="22"/>
              </w:rPr>
            </w:pPr>
            <w:r w:rsidRPr="00E40D50">
              <w:rPr>
                <w:rFonts w:cs="Arial"/>
                <w:b/>
                <w:sz w:val="22"/>
                <w:szCs w:val="22"/>
              </w:rPr>
              <w:t>YES/NO</w:t>
            </w:r>
          </w:p>
        </w:tc>
      </w:tr>
      <w:tr w:rsidR="00E22893" w:rsidRPr="00E40D50" w14:paraId="5C2C2D4F" w14:textId="77777777">
        <w:trPr>
          <w:trHeight w:val="215"/>
          <w:jc w:val="center"/>
        </w:trPr>
        <w:tc>
          <w:tcPr>
            <w:tcW w:w="1984" w:type="dxa"/>
            <w:shd w:val="clear" w:color="auto" w:fill="auto"/>
          </w:tcPr>
          <w:p w14:paraId="6D58FD1E" w14:textId="77777777" w:rsidR="00E22893" w:rsidRPr="00E40D50" w:rsidRDefault="00E22893" w:rsidP="00E22893">
            <w:pPr>
              <w:widowControl w:val="0"/>
              <w:rPr>
                <w:rFonts w:cs="Arial"/>
                <w:sz w:val="22"/>
                <w:szCs w:val="22"/>
              </w:rPr>
            </w:pPr>
            <w:r w:rsidRPr="00E40D50">
              <w:rPr>
                <w:rFonts w:cs="Arial"/>
                <w:sz w:val="22"/>
                <w:szCs w:val="22"/>
              </w:rPr>
              <w:t>Race</w:t>
            </w:r>
          </w:p>
        </w:tc>
        <w:tc>
          <w:tcPr>
            <w:tcW w:w="1844" w:type="dxa"/>
            <w:shd w:val="clear" w:color="auto" w:fill="auto"/>
          </w:tcPr>
          <w:p w14:paraId="09F34FFA" w14:textId="37B66E23"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564FE8D5" w14:textId="6CAC12E6"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52A42A5D" w14:textId="205DE7C2" w:rsidR="00E22893" w:rsidRPr="00E40D50" w:rsidRDefault="00E22893" w:rsidP="00E22893">
            <w:pPr>
              <w:widowControl w:val="0"/>
              <w:rPr>
                <w:rFonts w:cs="Arial"/>
                <w:sz w:val="22"/>
                <w:szCs w:val="22"/>
              </w:rPr>
            </w:pPr>
            <w:r w:rsidRPr="008431B1">
              <w:rPr>
                <w:rFonts w:cs="Arial"/>
              </w:rPr>
              <w:t>None</w:t>
            </w:r>
          </w:p>
        </w:tc>
        <w:tc>
          <w:tcPr>
            <w:tcW w:w="1912" w:type="dxa"/>
            <w:shd w:val="clear" w:color="auto" w:fill="auto"/>
          </w:tcPr>
          <w:p w14:paraId="7EFA1CB4" w14:textId="4D90CE06"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48CC09D0" w14:textId="77777777">
        <w:trPr>
          <w:jc w:val="center"/>
        </w:trPr>
        <w:tc>
          <w:tcPr>
            <w:tcW w:w="1984" w:type="dxa"/>
            <w:shd w:val="clear" w:color="auto" w:fill="auto"/>
          </w:tcPr>
          <w:p w14:paraId="25D31CB9" w14:textId="77777777" w:rsidR="00E22893" w:rsidRPr="00E40D50" w:rsidRDefault="00E22893" w:rsidP="00E22893">
            <w:pPr>
              <w:widowControl w:val="0"/>
              <w:rPr>
                <w:rFonts w:cs="Arial"/>
                <w:sz w:val="22"/>
                <w:szCs w:val="22"/>
              </w:rPr>
            </w:pPr>
            <w:r w:rsidRPr="00E40D50">
              <w:rPr>
                <w:rFonts w:cs="Arial"/>
                <w:sz w:val="22"/>
                <w:szCs w:val="22"/>
              </w:rPr>
              <w:t>Pregnancy &amp; Maternity</w:t>
            </w:r>
          </w:p>
        </w:tc>
        <w:tc>
          <w:tcPr>
            <w:tcW w:w="1844" w:type="dxa"/>
            <w:shd w:val="clear" w:color="auto" w:fill="auto"/>
          </w:tcPr>
          <w:p w14:paraId="2F01A3B3" w14:textId="473CA022"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6CF1D03C" w14:textId="7BD81E07"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13CE6F35" w14:textId="2D04DF0A" w:rsidR="00E22893" w:rsidRPr="00E40D50" w:rsidRDefault="00E22893" w:rsidP="00E22893">
            <w:pPr>
              <w:widowControl w:val="0"/>
              <w:rPr>
                <w:rFonts w:cs="Arial"/>
                <w:sz w:val="22"/>
                <w:szCs w:val="22"/>
              </w:rPr>
            </w:pPr>
            <w:r w:rsidRPr="008431B1">
              <w:rPr>
                <w:rFonts w:cs="Arial"/>
              </w:rPr>
              <w:t>None</w:t>
            </w:r>
          </w:p>
        </w:tc>
        <w:tc>
          <w:tcPr>
            <w:tcW w:w="1912" w:type="dxa"/>
            <w:shd w:val="clear" w:color="auto" w:fill="auto"/>
          </w:tcPr>
          <w:p w14:paraId="718CFCD2" w14:textId="2EED5D13"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7FDBC5A6" w14:textId="77777777">
        <w:trPr>
          <w:jc w:val="center"/>
        </w:trPr>
        <w:tc>
          <w:tcPr>
            <w:tcW w:w="1984" w:type="dxa"/>
            <w:shd w:val="clear" w:color="auto" w:fill="auto"/>
          </w:tcPr>
          <w:p w14:paraId="56A13E69" w14:textId="77777777" w:rsidR="00E22893" w:rsidRPr="00E40D50" w:rsidRDefault="00E22893" w:rsidP="00E22893">
            <w:pPr>
              <w:widowControl w:val="0"/>
              <w:rPr>
                <w:rFonts w:cs="Arial"/>
                <w:sz w:val="22"/>
                <w:szCs w:val="22"/>
              </w:rPr>
            </w:pPr>
            <w:r w:rsidRPr="00E40D50">
              <w:rPr>
                <w:rFonts w:cs="Arial"/>
                <w:sz w:val="22"/>
                <w:szCs w:val="22"/>
              </w:rPr>
              <w:t>Disability</w:t>
            </w:r>
          </w:p>
        </w:tc>
        <w:tc>
          <w:tcPr>
            <w:tcW w:w="1844" w:type="dxa"/>
            <w:shd w:val="clear" w:color="auto" w:fill="auto"/>
          </w:tcPr>
          <w:p w14:paraId="02E437C9" w14:textId="63185E98"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083CD43E" w14:textId="38F1CC01"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20A7072C" w14:textId="2F2C1396" w:rsidR="00E22893" w:rsidRPr="00E40D50" w:rsidRDefault="00E22893" w:rsidP="00E22893">
            <w:pPr>
              <w:widowControl w:val="0"/>
              <w:rPr>
                <w:rFonts w:cs="Arial"/>
                <w:sz w:val="22"/>
                <w:szCs w:val="22"/>
              </w:rPr>
            </w:pPr>
            <w:r w:rsidRPr="008431B1">
              <w:rPr>
                <w:rFonts w:cs="Arial"/>
              </w:rPr>
              <w:t>None</w:t>
            </w:r>
          </w:p>
        </w:tc>
        <w:tc>
          <w:tcPr>
            <w:tcW w:w="1912" w:type="dxa"/>
            <w:shd w:val="clear" w:color="auto" w:fill="auto"/>
          </w:tcPr>
          <w:p w14:paraId="42CAF9BE" w14:textId="48F8376F"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66A8858E" w14:textId="77777777">
        <w:trPr>
          <w:jc w:val="center"/>
        </w:trPr>
        <w:tc>
          <w:tcPr>
            <w:tcW w:w="1984" w:type="dxa"/>
            <w:shd w:val="clear" w:color="auto" w:fill="auto"/>
          </w:tcPr>
          <w:p w14:paraId="2D3A6EBC" w14:textId="77777777" w:rsidR="00E22893" w:rsidRPr="00E40D50" w:rsidRDefault="00E22893" w:rsidP="00E22893">
            <w:pPr>
              <w:widowControl w:val="0"/>
              <w:rPr>
                <w:rFonts w:cs="Arial"/>
                <w:sz w:val="22"/>
                <w:szCs w:val="22"/>
              </w:rPr>
            </w:pPr>
            <w:r w:rsidRPr="00E40D50">
              <w:rPr>
                <w:rFonts w:cs="Arial"/>
                <w:sz w:val="22"/>
                <w:szCs w:val="22"/>
              </w:rPr>
              <w:t>Religion and beliefs</w:t>
            </w:r>
          </w:p>
        </w:tc>
        <w:tc>
          <w:tcPr>
            <w:tcW w:w="1844" w:type="dxa"/>
            <w:shd w:val="clear" w:color="auto" w:fill="auto"/>
          </w:tcPr>
          <w:p w14:paraId="35B6FED6" w14:textId="75738446"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485B17BB" w14:textId="6BA6614C"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69AA3F6A" w14:textId="68EF81CA"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434FC795" w14:textId="475312DA"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5309525C" w14:textId="77777777">
        <w:trPr>
          <w:jc w:val="center"/>
        </w:trPr>
        <w:tc>
          <w:tcPr>
            <w:tcW w:w="1984" w:type="dxa"/>
            <w:shd w:val="clear" w:color="auto" w:fill="auto"/>
          </w:tcPr>
          <w:p w14:paraId="6A187E09" w14:textId="77777777" w:rsidR="00E22893" w:rsidRPr="00E40D50" w:rsidRDefault="00E22893" w:rsidP="00E22893">
            <w:pPr>
              <w:widowControl w:val="0"/>
              <w:rPr>
                <w:rFonts w:cs="Arial"/>
                <w:sz w:val="22"/>
                <w:szCs w:val="22"/>
              </w:rPr>
            </w:pPr>
            <w:r w:rsidRPr="00E40D50">
              <w:rPr>
                <w:rFonts w:cs="Arial"/>
                <w:sz w:val="22"/>
                <w:szCs w:val="22"/>
              </w:rPr>
              <w:t>Sex</w:t>
            </w:r>
          </w:p>
        </w:tc>
        <w:tc>
          <w:tcPr>
            <w:tcW w:w="1844" w:type="dxa"/>
            <w:shd w:val="clear" w:color="auto" w:fill="auto"/>
          </w:tcPr>
          <w:p w14:paraId="48A81D39" w14:textId="59070152"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7475FA81" w14:textId="7CCA959B"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6D182F28" w14:textId="02DA4DF4"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53D5FAF4" w14:textId="0BED39D3"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1C700D5C" w14:textId="77777777">
        <w:trPr>
          <w:jc w:val="center"/>
        </w:trPr>
        <w:tc>
          <w:tcPr>
            <w:tcW w:w="1984" w:type="dxa"/>
            <w:shd w:val="clear" w:color="auto" w:fill="auto"/>
          </w:tcPr>
          <w:p w14:paraId="27A96698" w14:textId="77777777" w:rsidR="00E22893" w:rsidRPr="00E40D50" w:rsidRDefault="00E22893" w:rsidP="00E22893">
            <w:pPr>
              <w:widowControl w:val="0"/>
              <w:rPr>
                <w:rFonts w:cs="Arial"/>
                <w:sz w:val="22"/>
                <w:szCs w:val="22"/>
              </w:rPr>
            </w:pPr>
            <w:r w:rsidRPr="00E40D50">
              <w:rPr>
                <w:rFonts w:cs="Arial"/>
                <w:sz w:val="22"/>
                <w:szCs w:val="22"/>
              </w:rPr>
              <w:t xml:space="preserve">Gender reassignment </w:t>
            </w:r>
          </w:p>
        </w:tc>
        <w:tc>
          <w:tcPr>
            <w:tcW w:w="1844" w:type="dxa"/>
            <w:shd w:val="clear" w:color="auto" w:fill="auto"/>
          </w:tcPr>
          <w:p w14:paraId="28D1A086" w14:textId="26CFFF44"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0D07FD37" w14:textId="1480933C"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0689D3DE" w14:textId="239D3097"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7091978E" w14:textId="605DCD22"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2870EE20" w14:textId="77777777">
        <w:trPr>
          <w:jc w:val="center"/>
        </w:trPr>
        <w:tc>
          <w:tcPr>
            <w:tcW w:w="1984" w:type="dxa"/>
            <w:shd w:val="clear" w:color="auto" w:fill="auto"/>
          </w:tcPr>
          <w:p w14:paraId="11BD561F" w14:textId="77777777" w:rsidR="00E22893" w:rsidRPr="00E40D50" w:rsidRDefault="00E22893" w:rsidP="00E22893">
            <w:pPr>
              <w:widowControl w:val="0"/>
              <w:rPr>
                <w:rFonts w:cs="Arial"/>
                <w:sz w:val="22"/>
                <w:szCs w:val="22"/>
              </w:rPr>
            </w:pPr>
            <w:r w:rsidRPr="00E40D50">
              <w:rPr>
                <w:rFonts w:cs="Arial"/>
                <w:sz w:val="22"/>
                <w:szCs w:val="22"/>
              </w:rPr>
              <w:t>Sexual</w:t>
            </w:r>
          </w:p>
          <w:p w14:paraId="279D929E" w14:textId="77777777" w:rsidR="00E22893" w:rsidRPr="00E40D50" w:rsidRDefault="00E22893" w:rsidP="00E22893">
            <w:pPr>
              <w:widowControl w:val="0"/>
              <w:rPr>
                <w:rFonts w:cs="Arial"/>
                <w:sz w:val="22"/>
                <w:szCs w:val="22"/>
              </w:rPr>
            </w:pPr>
            <w:r w:rsidRPr="00E40D50">
              <w:rPr>
                <w:rFonts w:cs="Arial"/>
                <w:sz w:val="22"/>
                <w:szCs w:val="22"/>
              </w:rPr>
              <w:t>Orientation</w:t>
            </w:r>
          </w:p>
        </w:tc>
        <w:tc>
          <w:tcPr>
            <w:tcW w:w="1844" w:type="dxa"/>
            <w:shd w:val="clear" w:color="auto" w:fill="auto"/>
          </w:tcPr>
          <w:p w14:paraId="630E8971" w14:textId="0993835C"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3FBBB048" w14:textId="7B230EB9"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1E669A24" w14:textId="0AF8D927"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613424B4" w14:textId="07AF7015"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3BD59B38" w14:textId="77777777">
        <w:trPr>
          <w:jc w:val="center"/>
        </w:trPr>
        <w:tc>
          <w:tcPr>
            <w:tcW w:w="1984" w:type="dxa"/>
            <w:shd w:val="clear" w:color="auto" w:fill="auto"/>
          </w:tcPr>
          <w:p w14:paraId="0F6C0836" w14:textId="77777777" w:rsidR="00E22893" w:rsidRPr="00E40D50" w:rsidRDefault="00E22893" w:rsidP="00E22893">
            <w:pPr>
              <w:widowControl w:val="0"/>
              <w:rPr>
                <w:rFonts w:cs="Arial"/>
                <w:sz w:val="22"/>
                <w:szCs w:val="22"/>
              </w:rPr>
            </w:pPr>
            <w:r w:rsidRPr="00E40D50">
              <w:rPr>
                <w:rFonts w:cs="Arial"/>
                <w:sz w:val="22"/>
                <w:szCs w:val="22"/>
              </w:rPr>
              <w:t>Age</w:t>
            </w:r>
          </w:p>
        </w:tc>
        <w:tc>
          <w:tcPr>
            <w:tcW w:w="1844" w:type="dxa"/>
            <w:shd w:val="clear" w:color="auto" w:fill="auto"/>
          </w:tcPr>
          <w:p w14:paraId="3E83B724" w14:textId="706B90F8"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5E15AA68" w14:textId="69A574E6"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003738D1" w14:textId="0B8290AC"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618B6604" w14:textId="2AF4C64A"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6FFB4FD4" w14:textId="77777777">
        <w:trPr>
          <w:jc w:val="center"/>
        </w:trPr>
        <w:tc>
          <w:tcPr>
            <w:tcW w:w="1984" w:type="dxa"/>
            <w:shd w:val="clear" w:color="auto" w:fill="auto"/>
          </w:tcPr>
          <w:p w14:paraId="0CB08D90" w14:textId="77777777" w:rsidR="00E22893" w:rsidRPr="00E40D50" w:rsidRDefault="00E22893" w:rsidP="00E22893">
            <w:pPr>
              <w:widowControl w:val="0"/>
              <w:rPr>
                <w:rFonts w:cs="Arial"/>
                <w:sz w:val="22"/>
                <w:szCs w:val="22"/>
              </w:rPr>
            </w:pPr>
            <w:r w:rsidRPr="00E40D50">
              <w:rPr>
                <w:rFonts w:cs="Arial"/>
                <w:sz w:val="22"/>
                <w:szCs w:val="22"/>
              </w:rPr>
              <w:t>Marriage &amp; Civil Partnership</w:t>
            </w:r>
          </w:p>
        </w:tc>
        <w:tc>
          <w:tcPr>
            <w:tcW w:w="1844" w:type="dxa"/>
            <w:shd w:val="clear" w:color="auto" w:fill="auto"/>
          </w:tcPr>
          <w:p w14:paraId="6C337519" w14:textId="0B67DA61" w:rsidR="00E22893" w:rsidRPr="00E40D50" w:rsidRDefault="00E22893" w:rsidP="00E22893">
            <w:pPr>
              <w:widowControl w:val="0"/>
              <w:jc w:val="both"/>
              <w:rPr>
                <w:rFonts w:cs="Arial"/>
                <w:sz w:val="22"/>
                <w:szCs w:val="22"/>
              </w:rPr>
            </w:pPr>
            <w:r w:rsidRPr="008431B1">
              <w:rPr>
                <w:rFonts w:cs="Arial"/>
              </w:rPr>
              <w:t>N/a</w:t>
            </w:r>
          </w:p>
        </w:tc>
        <w:tc>
          <w:tcPr>
            <w:tcW w:w="1842" w:type="dxa"/>
            <w:shd w:val="clear" w:color="auto" w:fill="auto"/>
          </w:tcPr>
          <w:p w14:paraId="0D202B3C" w14:textId="2A317862" w:rsidR="00E22893" w:rsidRPr="00E40D50" w:rsidRDefault="00E22893" w:rsidP="00E22893">
            <w:pPr>
              <w:widowControl w:val="0"/>
              <w:jc w:val="both"/>
              <w:rPr>
                <w:rFonts w:cs="Arial"/>
                <w:sz w:val="22"/>
                <w:szCs w:val="22"/>
              </w:rPr>
            </w:pPr>
            <w:r w:rsidRPr="008431B1">
              <w:rPr>
                <w:rFonts w:cs="Arial"/>
              </w:rPr>
              <w:t>N/a</w:t>
            </w:r>
          </w:p>
        </w:tc>
        <w:tc>
          <w:tcPr>
            <w:tcW w:w="1985" w:type="dxa"/>
            <w:shd w:val="clear" w:color="auto" w:fill="auto"/>
          </w:tcPr>
          <w:p w14:paraId="262746AF" w14:textId="46E40378" w:rsidR="00E22893" w:rsidRPr="00E40D50" w:rsidRDefault="00E22893" w:rsidP="00E22893">
            <w:pPr>
              <w:widowControl w:val="0"/>
              <w:jc w:val="both"/>
              <w:rPr>
                <w:rFonts w:cs="Arial"/>
                <w:sz w:val="22"/>
                <w:szCs w:val="22"/>
              </w:rPr>
            </w:pPr>
            <w:r w:rsidRPr="008431B1">
              <w:rPr>
                <w:rFonts w:cs="Arial"/>
              </w:rPr>
              <w:t>None</w:t>
            </w:r>
          </w:p>
        </w:tc>
        <w:tc>
          <w:tcPr>
            <w:tcW w:w="1912" w:type="dxa"/>
            <w:shd w:val="clear" w:color="auto" w:fill="auto"/>
          </w:tcPr>
          <w:p w14:paraId="4BCF6FA8" w14:textId="3465F174" w:rsidR="00E22893" w:rsidRPr="00E40D50" w:rsidRDefault="00E22893" w:rsidP="00E22893">
            <w:pPr>
              <w:widowControl w:val="0"/>
              <w:jc w:val="both"/>
              <w:rPr>
                <w:rFonts w:cs="Arial"/>
                <w:sz w:val="22"/>
                <w:szCs w:val="22"/>
              </w:rPr>
            </w:pPr>
            <w:r w:rsidRPr="008431B1">
              <w:rPr>
                <w:rFonts w:cs="Arial"/>
              </w:rPr>
              <w:t xml:space="preserve">No </w:t>
            </w:r>
          </w:p>
        </w:tc>
      </w:tr>
      <w:tr w:rsidR="00E22893" w:rsidRPr="00E40D50" w14:paraId="312739C9" w14:textId="77777777">
        <w:trPr>
          <w:trHeight w:val="504"/>
          <w:jc w:val="center"/>
        </w:trPr>
        <w:tc>
          <w:tcPr>
            <w:tcW w:w="3828" w:type="dxa"/>
            <w:gridSpan w:val="2"/>
            <w:shd w:val="clear" w:color="auto" w:fill="E6E6E6"/>
          </w:tcPr>
          <w:p w14:paraId="17326304" w14:textId="77777777" w:rsidR="00E22893" w:rsidRPr="00E40D50" w:rsidRDefault="00E22893" w:rsidP="00E22893">
            <w:pPr>
              <w:widowControl w:val="0"/>
              <w:tabs>
                <w:tab w:val="num" w:pos="459"/>
              </w:tabs>
              <w:spacing w:before="120" w:after="40"/>
              <w:jc w:val="both"/>
              <w:rPr>
                <w:rFonts w:cs="Arial"/>
                <w:b/>
                <w:sz w:val="22"/>
                <w:szCs w:val="22"/>
              </w:rPr>
            </w:pPr>
            <w:r w:rsidRPr="00E40D50">
              <w:rPr>
                <w:rFonts w:cs="Arial"/>
                <w:b/>
                <w:sz w:val="22"/>
                <w:szCs w:val="22"/>
              </w:rPr>
              <w:t xml:space="preserve">EDS2 – How does this change impact the Equality and Diversity Strategic plan (contact HR or see EDS2 plan)? </w:t>
            </w:r>
          </w:p>
        </w:tc>
        <w:tc>
          <w:tcPr>
            <w:tcW w:w="5739" w:type="dxa"/>
            <w:gridSpan w:val="3"/>
            <w:shd w:val="clear" w:color="auto" w:fill="auto"/>
          </w:tcPr>
          <w:p w14:paraId="030D529E" w14:textId="77777777" w:rsidR="00E22893" w:rsidRPr="00E40D50" w:rsidRDefault="00E22893" w:rsidP="00E22893">
            <w:pPr>
              <w:widowControl w:val="0"/>
              <w:jc w:val="both"/>
              <w:rPr>
                <w:rFonts w:cs="Arial"/>
                <w:sz w:val="22"/>
                <w:szCs w:val="22"/>
              </w:rPr>
            </w:pPr>
          </w:p>
        </w:tc>
      </w:tr>
    </w:tbl>
    <w:p w14:paraId="48E0AB50" w14:textId="77777777" w:rsidR="002872E9" w:rsidRPr="00E40D50" w:rsidRDefault="002872E9" w:rsidP="002872E9">
      <w:pPr>
        <w:rPr>
          <w:rFonts w:cs="Arial"/>
          <w:sz w:val="22"/>
          <w:szCs w:val="22"/>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2872E9" w:rsidRPr="00E40D50" w14:paraId="626316C0" w14:textId="77777777">
        <w:trPr>
          <w:jc w:val="center"/>
        </w:trPr>
        <w:tc>
          <w:tcPr>
            <w:tcW w:w="9531" w:type="dxa"/>
            <w:shd w:val="clear" w:color="auto" w:fill="auto"/>
          </w:tcPr>
          <w:p w14:paraId="6E18FDFE" w14:textId="77777777" w:rsidR="002872E9" w:rsidRPr="00E40D50" w:rsidRDefault="002872E9">
            <w:pPr>
              <w:widowControl w:val="0"/>
              <w:numPr>
                <w:ilvl w:val="0"/>
                <w:numId w:val="9"/>
              </w:numPr>
              <w:jc w:val="both"/>
              <w:rPr>
                <w:rFonts w:cs="Arial"/>
                <w:b/>
                <w:sz w:val="22"/>
                <w:szCs w:val="22"/>
              </w:rPr>
            </w:pPr>
            <w:r w:rsidRPr="00E40D50">
              <w:rPr>
                <w:rFonts w:cs="Arial"/>
                <w:b/>
                <w:sz w:val="22"/>
                <w:szCs w:val="22"/>
              </w:rPr>
              <w:t>A full assessment will only be required if: The impact is potentially discriminatory under the general equality duty</w:t>
            </w:r>
          </w:p>
          <w:p w14:paraId="4FD4E29F" w14:textId="77777777" w:rsidR="002872E9" w:rsidRPr="00E40D50" w:rsidRDefault="002872E9">
            <w:pPr>
              <w:widowControl w:val="0"/>
              <w:numPr>
                <w:ilvl w:val="0"/>
                <w:numId w:val="9"/>
              </w:numPr>
              <w:ind w:right="459"/>
              <w:jc w:val="both"/>
              <w:rPr>
                <w:rFonts w:cs="Arial"/>
                <w:b/>
                <w:sz w:val="22"/>
                <w:szCs w:val="22"/>
              </w:rPr>
            </w:pPr>
            <w:r w:rsidRPr="00E40D50">
              <w:rPr>
                <w:rFonts w:cs="Arial"/>
                <w:b/>
                <w:sz w:val="22"/>
                <w:szCs w:val="22"/>
              </w:rPr>
              <w:t>Any groups of patients/staff/visitors or communities could be potentially disadvantaged by the policy or function/service</w:t>
            </w:r>
          </w:p>
          <w:p w14:paraId="3506D696" w14:textId="77777777" w:rsidR="002872E9" w:rsidRPr="00E40D50" w:rsidRDefault="002872E9">
            <w:pPr>
              <w:widowControl w:val="0"/>
              <w:numPr>
                <w:ilvl w:val="0"/>
                <w:numId w:val="9"/>
              </w:numPr>
              <w:ind w:right="459"/>
              <w:jc w:val="both"/>
              <w:rPr>
                <w:rFonts w:cs="Arial"/>
                <w:sz w:val="22"/>
                <w:szCs w:val="22"/>
              </w:rPr>
            </w:pPr>
            <w:r w:rsidRPr="00E40D50">
              <w:rPr>
                <w:rFonts w:cs="Arial"/>
                <w:b/>
                <w:sz w:val="22"/>
                <w:szCs w:val="22"/>
              </w:rPr>
              <w:t>The policy or function/service is assessed to be of high significance</w:t>
            </w:r>
          </w:p>
        </w:tc>
      </w:tr>
      <w:tr w:rsidR="002872E9" w:rsidRPr="00E40D50" w14:paraId="7ACC1A28" w14:textId="77777777">
        <w:tblPrEx>
          <w:shd w:val="clear" w:color="auto" w:fill="C0C0C0"/>
        </w:tblPrEx>
        <w:trPr>
          <w:trHeight w:val="223"/>
          <w:jc w:val="center"/>
        </w:trPr>
        <w:tc>
          <w:tcPr>
            <w:tcW w:w="9531" w:type="dxa"/>
            <w:shd w:val="clear" w:color="auto" w:fill="C0C0C0"/>
          </w:tcPr>
          <w:p w14:paraId="0E6CB0ED" w14:textId="77777777" w:rsidR="002872E9" w:rsidRPr="00E40D50" w:rsidRDefault="002872E9">
            <w:pPr>
              <w:widowControl w:val="0"/>
              <w:spacing w:before="40" w:after="40"/>
              <w:rPr>
                <w:rFonts w:cs="Arial"/>
                <w:b/>
                <w:sz w:val="22"/>
                <w:szCs w:val="22"/>
              </w:rPr>
            </w:pPr>
            <w:r w:rsidRPr="00E40D50">
              <w:rPr>
                <w:rFonts w:cs="Arial"/>
                <w:b/>
                <w:sz w:val="22"/>
                <w:szCs w:val="22"/>
              </w:rPr>
              <w:t>IF IN DOUBT A FULL IMPACT ASSESSMENT FORM IS REQUIRED</w:t>
            </w:r>
          </w:p>
        </w:tc>
      </w:tr>
      <w:tr w:rsidR="002872E9" w:rsidRPr="00E40D50" w14:paraId="43C81BF0" w14:textId="77777777">
        <w:tblPrEx>
          <w:shd w:val="clear" w:color="auto" w:fill="C0C0C0"/>
        </w:tblPrEx>
        <w:trPr>
          <w:trHeight w:val="714"/>
          <w:jc w:val="center"/>
        </w:trPr>
        <w:tc>
          <w:tcPr>
            <w:tcW w:w="9531" w:type="dxa"/>
            <w:tcBorders>
              <w:top w:val="single" w:sz="4" w:space="0" w:color="auto"/>
              <w:left w:val="single" w:sz="4" w:space="0" w:color="auto"/>
              <w:bottom w:val="single" w:sz="4" w:space="0" w:color="auto"/>
              <w:right w:val="single" w:sz="4" w:space="0" w:color="auto"/>
            </w:tcBorders>
            <w:shd w:val="clear" w:color="auto" w:fill="C0C0C0"/>
          </w:tcPr>
          <w:p w14:paraId="03147B3A" w14:textId="77777777" w:rsidR="002872E9" w:rsidRPr="00E40D50" w:rsidRDefault="002872E9">
            <w:pPr>
              <w:widowControl w:val="0"/>
              <w:spacing w:before="40" w:after="40"/>
              <w:rPr>
                <w:rFonts w:cs="Arial"/>
                <w:b/>
                <w:sz w:val="22"/>
                <w:szCs w:val="22"/>
              </w:rPr>
            </w:pPr>
            <w:r w:rsidRPr="00E40D50">
              <w:rPr>
                <w:rFonts w:cs="Arial"/>
                <w:b/>
                <w:sz w:val="22"/>
                <w:szCs w:val="22"/>
              </w:rPr>
              <w:t>The review of the existing policy re-affirms the rights of all groups and clarifies the individual, managerial and organisational responsibilities in line with statutory and best practice guidance.</w:t>
            </w:r>
          </w:p>
        </w:tc>
      </w:tr>
    </w:tbl>
    <w:p w14:paraId="6EE4A50C" w14:textId="77777777" w:rsidR="002872E9" w:rsidRPr="00525A72" w:rsidRDefault="002872E9" w:rsidP="002872E9">
      <w:pPr>
        <w:rPr>
          <w:rFonts w:cs="Arial"/>
          <w:b/>
        </w:rPr>
      </w:pPr>
    </w:p>
    <w:p w14:paraId="549CAC8D" w14:textId="77777777" w:rsidR="002872E9" w:rsidRDefault="002872E9" w:rsidP="002872E9"/>
    <w:sectPr w:rsidR="002872E9" w:rsidSect="00106396">
      <w:pgSz w:w="11906" w:h="16838" w:code="9"/>
      <w:pgMar w:top="1440" w:right="1440" w:bottom="1440" w:left="1440"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EC40C" w14:textId="77777777" w:rsidR="003553FE" w:rsidRDefault="003553FE" w:rsidP="00D0743F">
      <w:r>
        <w:separator/>
      </w:r>
    </w:p>
  </w:endnote>
  <w:endnote w:type="continuationSeparator" w:id="0">
    <w:p w14:paraId="7F21BBDA" w14:textId="77777777" w:rsidR="003553FE" w:rsidRDefault="003553FE" w:rsidP="00D0743F">
      <w:r>
        <w:continuationSeparator/>
      </w:r>
    </w:p>
  </w:endnote>
  <w:endnote w:type="continuationNotice" w:id="1">
    <w:p w14:paraId="01777799" w14:textId="77777777" w:rsidR="003553FE" w:rsidRDefault="00355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4261" w14:textId="403607B5" w:rsidR="00495D61" w:rsidRPr="00A75D22" w:rsidRDefault="00495D61" w:rsidP="00495D61">
    <w:pPr>
      <w:pBdr>
        <w:top w:val="single" w:sz="4" w:space="1" w:color="auto"/>
      </w:pBdr>
      <w:jc w:val="both"/>
      <w:rPr>
        <w:rFonts w:cs="Arial"/>
        <w:sz w:val="18"/>
        <w:szCs w:val="18"/>
      </w:rPr>
    </w:pPr>
    <w:r w:rsidRPr="00E050CC">
      <w:rPr>
        <w:rFonts w:cs="Arial"/>
        <w:sz w:val="18"/>
        <w:szCs w:val="18"/>
      </w:rPr>
      <w:t>Author</w:t>
    </w:r>
    <w:r w:rsidRPr="00A75D22">
      <w:rPr>
        <w:rFonts w:cs="Arial"/>
        <w:sz w:val="18"/>
        <w:szCs w:val="18"/>
      </w:rPr>
      <w:t>:</w:t>
    </w:r>
    <w:r w:rsidR="00E74D42" w:rsidRPr="00A75D22">
      <w:rPr>
        <w:rFonts w:cs="Arial"/>
        <w:sz w:val="18"/>
        <w:szCs w:val="18"/>
      </w:rPr>
      <w:t xml:space="preserve"> </w:t>
    </w:r>
    <w:r w:rsidR="00735F43" w:rsidRPr="00A75D22">
      <w:rPr>
        <w:rFonts w:cs="Arial"/>
        <w:sz w:val="18"/>
        <w:szCs w:val="18"/>
      </w:rPr>
      <w:t>N&amp;W Radiology Referral Management Task &amp; Finish Group</w:t>
    </w:r>
    <w:r w:rsidR="004860BB">
      <w:rPr>
        <w:rFonts w:cs="Arial"/>
        <w:sz w:val="18"/>
        <w:szCs w:val="18"/>
      </w:rPr>
      <w:t xml:space="preserve"> /</w:t>
    </w:r>
    <w:r w:rsidR="004860BB" w:rsidRPr="004860BB">
      <w:rPr>
        <w:rFonts w:cs="Arial"/>
        <w:sz w:val="18"/>
        <w:szCs w:val="18"/>
      </w:rPr>
      <w:t xml:space="preserve"> </w:t>
    </w:r>
    <w:r w:rsidR="004860BB" w:rsidRPr="0084493B">
      <w:rPr>
        <w:rFonts w:cs="Arial"/>
        <w:sz w:val="18"/>
        <w:szCs w:val="18"/>
      </w:rPr>
      <w:t>Tom Turmezei, NNUH Consultant Radiologist</w:t>
    </w:r>
  </w:p>
  <w:p w14:paraId="40F68876" w14:textId="21B6B0C5" w:rsidR="00495D61" w:rsidRPr="00A75D22" w:rsidRDefault="00495D61" w:rsidP="00106396">
    <w:pPr>
      <w:pStyle w:val="Footer"/>
      <w:tabs>
        <w:tab w:val="clear" w:pos="9026"/>
        <w:tab w:val="right" w:pos="13892"/>
      </w:tabs>
      <w:rPr>
        <w:rFonts w:cs="Arial"/>
        <w:sz w:val="18"/>
        <w:szCs w:val="18"/>
      </w:rPr>
    </w:pPr>
    <w:r w:rsidRPr="00A75D22">
      <w:rPr>
        <w:rFonts w:cs="Arial"/>
        <w:sz w:val="18"/>
        <w:szCs w:val="18"/>
      </w:rPr>
      <w:t xml:space="preserve">Approval Date: </w:t>
    </w:r>
    <w:r w:rsidR="00A75D22" w:rsidRPr="00A75D22">
      <w:rPr>
        <w:rFonts w:cs="Arial"/>
        <w:sz w:val="18"/>
        <w:szCs w:val="18"/>
      </w:rPr>
      <w:t>March 2025</w:t>
    </w:r>
    <w:r w:rsidRPr="00A75D22">
      <w:rPr>
        <w:rFonts w:cs="Arial"/>
        <w:sz w:val="18"/>
        <w:szCs w:val="18"/>
      </w:rPr>
      <w:tab/>
    </w:r>
    <w:r w:rsidRPr="00A75D22">
      <w:rPr>
        <w:rFonts w:cs="Arial"/>
        <w:sz w:val="18"/>
        <w:szCs w:val="18"/>
      </w:rPr>
      <w:tab/>
      <w:t xml:space="preserve"> </w:t>
    </w:r>
    <w:r w:rsidRPr="00A75D22">
      <w:rPr>
        <w:rFonts w:cs="Arial"/>
        <w:sz w:val="18"/>
        <w:szCs w:val="22"/>
      </w:rPr>
      <w:t xml:space="preserve">Next Review: </w:t>
    </w:r>
    <w:r w:rsidR="00A75D22" w:rsidRPr="00A75D22">
      <w:rPr>
        <w:rFonts w:cs="Arial"/>
        <w:sz w:val="18"/>
        <w:szCs w:val="18"/>
      </w:rPr>
      <w:t>March 2026</w:t>
    </w:r>
  </w:p>
  <w:p w14:paraId="4CDDEF35" w14:textId="15EFCB2C" w:rsidR="000B42DD" w:rsidRPr="00495D61" w:rsidRDefault="00495D61" w:rsidP="00106396">
    <w:pPr>
      <w:pStyle w:val="Footer"/>
      <w:tabs>
        <w:tab w:val="clear" w:pos="9026"/>
        <w:tab w:val="right" w:pos="13892"/>
      </w:tabs>
      <w:rPr>
        <w:rFonts w:cs="Arial"/>
        <w:b/>
        <w:sz w:val="18"/>
        <w:szCs w:val="18"/>
      </w:rPr>
    </w:pPr>
    <w:r w:rsidRPr="00E050CC">
      <w:rPr>
        <w:rFonts w:cs="Arial"/>
        <w:sz w:val="18"/>
        <w:szCs w:val="18"/>
      </w:rPr>
      <w:t xml:space="preserve">Ref: </w:t>
    </w:r>
    <w:r w:rsidR="004860BB">
      <w:rPr>
        <w:rFonts w:cs="Arial"/>
        <w:sz w:val="18"/>
        <w:szCs w:val="18"/>
      </w:rPr>
      <w:t>24097 V1.0</w:t>
    </w:r>
    <w:r w:rsidRPr="00E050CC">
      <w:rPr>
        <w:rFonts w:cs="Arial"/>
        <w:sz w:val="18"/>
        <w:szCs w:val="18"/>
      </w:rPr>
      <w:t xml:space="preserve"> </w:t>
    </w:r>
    <w:r w:rsidRPr="00E050CC">
      <w:rPr>
        <w:rFonts w:cs="Arial"/>
        <w:sz w:val="18"/>
        <w:szCs w:val="18"/>
      </w:rPr>
      <w:tab/>
    </w:r>
    <w:r w:rsidRPr="00E050CC">
      <w:rPr>
        <w:rFonts w:cs="Arial"/>
        <w:sz w:val="18"/>
        <w:szCs w:val="18"/>
      </w:rPr>
      <w:tab/>
      <w:t xml:space="preserve">Page </w:t>
    </w:r>
    <w:r w:rsidRPr="00E050CC">
      <w:rPr>
        <w:rStyle w:val="PageNumber"/>
        <w:rFonts w:cs="Arial"/>
        <w:sz w:val="18"/>
        <w:szCs w:val="18"/>
      </w:rPr>
      <w:fldChar w:fldCharType="begin"/>
    </w:r>
    <w:r w:rsidRPr="00E050CC">
      <w:rPr>
        <w:rStyle w:val="PageNumber"/>
        <w:rFonts w:cs="Arial"/>
        <w:sz w:val="18"/>
        <w:szCs w:val="18"/>
      </w:rPr>
      <w:instrText xml:space="preserve"> PAGE </w:instrText>
    </w:r>
    <w:r w:rsidRPr="00E050CC">
      <w:rPr>
        <w:rStyle w:val="PageNumber"/>
        <w:rFonts w:cs="Arial"/>
        <w:sz w:val="18"/>
        <w:szCs w:val="18"/>
      </w:rPr>
      <w:fldChar w:fldCharType="separate"/>
    </w:r>
    <w:r w:rsidR="004C5569">
      <w:rPr>
        <w:rStyle w:val="PageNumber"/>
        <w:rFonts w:cs="Arial"/>
        <w:noProof/>
        <w:sz w:val="18"/>
        <w:szCs w:val="18"/>
      </w:rPr>
      <w:t>2</w:t>
    </w:r>
    <w:r w:rsidRPr="00E050CC">
      <w:rPr>
        <w:rStyle w:val="PageNumber"/>
        <w:rFonts w:cs="Arial"/>
        <w:sz w:val="18"/>
        <w:szCs w:val="18"/>
      </w:rPr>
      <w:fldChar w:fldCharType="end"/>
    </w:r>
    <w:r w:rsidRPr="00E050CC">
      <w:rPr>
        <w:rStyle w:val="PageNumber"/>
        <w:rFonts w:cs="Arial"/>
        <w:sz w:val="18"/>
        <w:szCs w:val="18"/>
      </w:rPr>
      <w:t xml:space="preserve"> of </w:t>
    </w:r>
    <w:r w:rsidRPr="00E050CC">
      <w:rPr>
        <w:rStyle w:val="PageNumber"/>
        <w:rFonts w:cs="Arial"/>
        <w:sz w:val="18"/>
        <w:szCs w:val="18"/>
      </w:rPr>
      <w:fldChar w:fldCharType="begin"/>
    </w:r>
    <w:r w:rsidRPr="00E050CC">
      <w:rPr>
        <w:rStyle w:val="PageNumber"/>
        <w:rFonts w:cs="Arial"/>
        <w:sz w:val="18"/>
        <w:szCs w:val="18"/>
      </w:rPr>
      <w:instrText xml:space="preserve"> NUMPAGES </w:instrText>
    </w:r>
    <w:r w:rsidRPr="00E050CC">
      <w:rPr>
        <w:rStyle w:val="PageNumber"/>
        <w:rFonts w:cs="Arial"/>
        <w:sz w:val="18"/>
        <w:szCs w:val="18"/>
      </w:rPr>
      <w:fldChar w:fldCharType="separate"/>
    </w:r>
    <w:r w:rsidR="004C5569">
      <w:rPr>
        <w:rStyle w:val="PageNumber"/>
        <w:rFonts w:cs="Arial"/>
        <w:noProof/>
        <w:sz w:val="18"/>
        <w:szCs w:val="18"/>
      </w:rPr>
      <w:t>9</w:t>
    </w:r>
    <w:r w:rsidRPr="00E050CC">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B1F6" w14:textId="10C5B788" w:rsidR="00495D61" w:rsidRPr="0084493B" w:rsidRDefault="00495D61" w:rsidP="00495D61">
    <w:pPr>
      <w:pBdr>
        <w:top w:val="single" w:sz="4" w:space="1" w:color="auto"/>
      </w:pBdr>
      <w:jc w:val="both"/>
      <w:rPr>
        <w:rFonts w:cs="Arial"/>
        <w:sz w:val="18"/>
        <w:szCs w:val="18"/>
      </w:rPr>
    </w:pPr>
    <w:r w:rsidRPr="0084493B">
      <w:rPr>
        <w:rFonts w:cs="Arial"/>
        <w:sz w:val="18"/>
        <w:szCs w:val="18"/>
      </w:rPr>
      <w:t>Author:</w:t>
    </w:r>
    <w:r w:rsidR="00106396" w:rsidRPr="0084493B">
      <w:rPr>
        <w:rFonts w:cs="Arial"/>
        <w:sz w:val="18"/>
        <w:szCs w:val="18"/>
      </w:rPr>
      <w:t xml:space="preserve"> </w:t>
    </w:r>
    <w:r w:rsidR="00735F43" w:rsidRPr="0084493B">
      <w:rPr>
        <w:rFonts w:cs="Arial"/>
        <w:sz w:val="18"/>
        <w:szCs w:val="18"/>
      </w:rPr>
      <w:t>N&amp;W Radiology Referral Management Task &amp; Finish Group</w:t>
    </w:r>
    <w:r w:rsidR="0084493B" w:rsidRPr="0084493B">
      <w:rPr>
        <w:rFonts w:cs="Arial"/>
        <w:sz w:val="18"/>
        <w:szCs w:val="18"/>
      </w:rPr>
      <w:t xml:space="preserve"> / Tom Turmezei, NNUH Consultant Radiologist</w:t>
    </w:r>
  </w:p>
  <w:p w14:paraId="59E7E855" w14:textId="6DFE80EB" w:rsidR="00495D61" w:rsidRPr="0084493B" w:rsidRDefault="00495D61" w:rsidP="00106396">
    <w:pPr>
      <w:pStyle w:val="Footer"/>
      <w:tabs>
        <w:tab w:val="clear" w:pos="9026"/>
        <w:tab w:val="right" w:pos="13892"/>
      </w:tabs>
      <w:rPr>
        <w:rFonts w:cs="Arial"/>
        <w:sz w:val="18"/>
        <w:szCs w:val="18"/>
      </w:rPr>
    </w:pPr>
    <w:r w:rsidRPr="0084493B">
      <w:rPr>
        <w:rFonts w:cs="Arial"/>
        <w:sz w:val="18"/>
        <w:szCs w:val="18"/>
      </w:rPr>
      <w:t xml:space="preserve">Approval Date: </w:t>
    </w:r>
    <w:r w:rsidR="0084493B" w:rsidRPr="0084493B">
      <w:rPr>
        <w:rFonts w:cs="Arial"/>
        <w:sz w:val="18"/>
        <w:szCs w:val="18"/>
      </w:rPr>
      <w:t>March 2025</w:t>
    </w:r>
    <w:r w:rsidRPr="0084493B">
      <w:rPr>
        <w:rFonts w:cs="Arial"/>
        <w:sz w:val="18"/>
        <w:szCs w:val="18"/>
      </w:rPr>
      <w:tab/>
    </w:r>
    <w:r w:rsidRPr="0084493B">
      <w:rPr>
        <w:rFonts w:cs="Arial"/>
        <w:sz w:val="18"/>
        <w:szCs w:val="18"/>
      </w:rPr>
      <w:tab/>
      <w:t xml:space="preserve"> </w:t>
    </w:r>
    <w:r w:rsidRPr="0084493B">
      <w:rPr>
        <w:rFonts w:cs="Arial"/>
        <w:sz w:val="18"/>
        <w:szCs w:val="22"/>
      </w:rPr>
      <w:t xml:space="preserve">Next Review: </w:t>
    </w:r>
    <w:r w:rsidR="0084493B" w:rsidRPr="0084493B">
      <w:rPr>
        <w:rFonts w:cs="Arial"/>
        <w:sz w:val="18"/>
        <w:szCs w:val="18"/>
      </w:rPr>
      <w:t>March 2026</w:t>
    </w:r>
  </w:p>
  <w:p w14:paraId="30C8E709" w14:textId="46B6F95D" w:rsidR="005374AE" w:rsidRPr="00495D61" w:rsidRDefault="00495D61" w:rsidP="00106396">
    <w:pPr>
      <w:pStyle w:val="Footer"/>
      <w:tabs>
        <w:tab w:val="clear" w:pos="9026"/>
        <w:tab w:val="right" w:pos="13892"/>
      </w:tabs>
      <w:rPr>
        <w:rFonts w:cs="Arial"/>
        <w:b/>
        <w:sz w:val="18"/>
        <w:szCs w:val="18"/>
      </w:rPr>
    </w:pPr>
    <w:r w:rsidRPr="00E050CC">
      <w:rPr>
        <w:rFonts w:cs="Arial"/>
        <w:sz w:val="18"/>
        <w:szCs w:val="18"/>
      </w:rPr>
      <w:t xml:space="preserve">Ref: </w:t>
    </w:r>
    <w:r w:rsidR="004860BB">
      <w:rPr>
        <w:rFonts w:cs="Arial"/>
        <w:sz w:val="18"/>
        <w:szCs w:val="18"/>
      </w:rPr>
      <w:t>24097 V1.0</w:t>
    </w:r>
    <w:r w:rsidRPr="00E050CC">
      <w:rPr>
        <w:rFonts w:cs="Arial"/>
        <w:sz w:val="18"/>
        <w:szCs w:val="18"/>
      </w:rPr>
      <w:t xml:space="preserve"> </w:t>
    </w:r>
    <w:r w:rsidRPr="00E050CC">
      <w:rPr>
        <w:rFonts w:cs="Arial"/>
        <w:sz w:val="18"/>
        <w:szCs w:val="18"/>
      </w:rPr>
      <w:tab/>
    </w:r>
    <w:r w:rsidRPr="00E050CC">
      <w:rPr>
        <w:rFonts w:cs="Arial"/>
        <w:sz w:val="18"/>
        <w:szCs w:val="18"/>
      </w:rPr>
      <w:tab/>
      <w:t xml:space="preserve">Page </w:t>
    </w:r>
    <w:r w:rsidRPr="00E050CC">
      <w:rPr>
        <w:rStyle w:val="PageNumber"/>
        <w:rFonts w:cs="Arial"/>
        <w:sz w:val="18"/>
        <w:szCs w:val="18"/>
      </w:rPr>
      <w:fldChar w:fldCharType="begin"/>
    </w:r>
    <w:r w:rsidRPr="00E050CC">
      <w:rPr>
        <w:rStyle w:val="PageNumber"/>
        <w:rFonts w:cs="Arial"/>
        <w:sz w:val="18"/>
        <w:szCs w:val="18"/>
      </w:rPr>
      <w:instrText xml:space="preserve"> PAGE </w:instrText>
    </w:r>
    <w:r w:rsidRPr="00E050CC">
      <w:rPr>
        <w:rStyle w:val="PageNumber"/>
        <w:rFonts w:cs="Arial"/>
        <w:sz w:val="18"/>
        <w:szCs w:val="18"/>
      </w:rPr>
      <w:fldChar w:fldCharType="separate"/>
    </w:r>
    <w:r w:rsidR="004C5569">
      <w:rPr>
        <w:rStyle w:val="PageNumber"/>
        <w:rFonts w:cs="Arial"/>
        <w:noProof/>
        <w:sz w:val="18"/>
        <w:szCs w:val="18"/>
      </w:rPr>
      <w:t>1</w:t>
    </w:r>
    <w:r w:rsidRPr="00E050CC">
      <w:rPr>
        <w:rStyle w:val="PageNumber"/>
        <w:rFonts w:cs="Arial"/>
        <w:sz w:val="18"/>
        <w:szCs w:val="18"/>
      </w:rPr>
      <w:fldChar w:fldCharType="end"/>
    </w:r>
    <w:r w:rsidRPr="00E050CC">
      <w:rPr>
        <w:rStyle w:val="PageNumber"/>
        <w:rFonts w:cs="Arial"/>
        <w:sz w:val="18"/>
        <w:szCs w:val="18"/>
      </w:rPr>
      <w:t xml:space="preserve"> of </w:t>
    </w:r>
    <w:r w:rsidRPr="00E050CC">
      <w:rPr>
        <w:rStyle w:val="PageNumber"/>
        <w:rFonts w:cs="Arial"/>
        <w:sz w:val="18"/>
        <w:szCs w:val="18"/>
      </w:rPr>
      <w:fldChar w:fldCharType="begin"/>
    </w:r>
    <w:r w:rsidRPr="00E050CC">
      <w:rPr>
        <w:rStyle w:val="PageNumber"/>
        <w:rFonts w:cs="Arial"/>
        <w:sz w:val="18"/>
        <w:szCs w:val="18"/>
      </w:rPr>
      <w:instrText xml:space="preserve"> NUMPAGES </w:instrText>
    </w:r>
    <w:r w:rsidRPr="00E050CC">
      <w:rPr>
        <w:rStyle w:val="PageNumber"/>
        <w:rFonts w:cs="Arial"/>
        <w:sz w:val="18"/>
        <w:szCs w:val="18"/>
      </w:rPr>
      <w:fldChar w:fldCharType="separate"/>
    </w:r>
    <w:r w:rsidR="004C5569">
      <w:rPr>
        <w:rStyle w:val="PageNumber"/>
        <w:rFonts w:cs="Arial"/>
        <w:noProof/>
        <w:sz w:val="18"/>
        <w:szCs w:val="18"/>
      </w:rPr>
      <w:t>9</w:t>
    </w:r>
    <w:r w:rsidRPr="00E050CC">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EAE1" w14:textId="77777777" w:rsidR="003553FE" w:rsidRDefault="003553FE" w:rsidP="00D0743F">
      <w:r>
        <w:separator/>
      </w:r>
    </w:p>
  </w:footnote>
  <w:footnote w:type="continuationSeparator" w:id="0">
    <w:p w14:paraId="577EB339" w14:textId="77777777" w:rsidR="003553FE" w:rsidRDefault="003553FE" w:rsidP="00D0743F">
      <w:r>
        <w:continuationSeparator/>
      </w:r>
    </w:p>
  </w:footnote>
  <w:footnote w:type="continuationNotice" w:id="1">
    <w:p w14:paraId="6AF5CDC9" w14:textId="77777777" w:rsidR="003553FE" w:rsidRDefault="00355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A83" w14:textId="5D4E9899" w:rsidR="00735F43" w:rsidRPr="006410F7" w:rsidRDefault="00735F43" w:rsidP="00735F43">
    <w:pPr>
      <w:autoSpaceDE w:val="0"/>
      <w:autoSpaceDN w:val="0"/>
      <w:adjustRightInd w:val="0"/>
      <w:jc w:val="center"/>
      <w:rPr>
        <w:rFonts w:cs="Arial"/>
        <w:b/>
      </w:rPr>
    </w:pPr>
    <w:r w:rsidRPr="006410F7">
      <w:rPr>
        <w:rFonts w:cs="Arial"/>
        <w:b/>
      </w:rPr>
      <w:t xml:space="preserve">Referral Criteria Guidelines for </w:t>
    </w:r>
    <w:r w:rsidR="00CA7C8D" w:rsidRPr="006410F7">
      <w:rPr>
        <w:rFonts w:cs="Arial"/>
        <w:b/>
      </w:rPr>
      <w:t>Primary Care</w:t>
    </w:r>
    <w:r w:rsidR="00D562E4" w:rsidRPr="006410F7">
      <w:rPr>
        <w:rFonts w:cs="Arial"/>
        <w:b/>
      </w:rPr>
      <w:t xml:space="preserve"> </w:t>
    </w:r>
    <w:r w:rsidRPr="006410F7">
      <w:rPr>
        <w:rFonts w:cs="Arial"/>
        <w:b/>
      </w:rPr>
      <w:t>Referrals to Radiology</w:t>
    </w:r>
  </w:p>
  <w:p w14:paraId="5E504EFA" w14:textId="69C87578" w:rsidR="00D0743F" w:rsidRPr="00735F43" w:rsidRDefault="00D0743F" w:rsidP="00735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6A72" w14:textId="38201113" w:rsidR="00972E7E" w:rsidRDefault="00AC64FF">
    <w:pPr>
      <w:pStyle w:val="Header"/>
    </w:pPr>
    <w:r>
      <w:rPr>
        <w:noProof/>
      </w:rPr>
      <w:drawing>
        <wp:anchor distT="0" distB="0" distL="114300" distR="114300" simplePos="0" relativeHeight="251657216" behindDoc="0" locked="0" layoutInCell="1" allowOverlap="1" wp14:anchorId="5BEA3297" wp14:editId="70FD9D32">
          <wp:simplePos x="0" y="0"/>
          <wp:positionH relativeFrom="column">
            <wp:posOffset>4276725</wp:posOffset>
          </wp:positionH>
          <wp:positionV relativeFrom="paragraph">
            <wp:posOffset>-383540</wp:posOffset>
          </wp:positionV>
          <wp:extent cx="1800000" cy="864344"/>
          <wp:effectExtent l="0" t="0" r="0" b="0"/>
          <wp:wrapNone/>
          <wp:docPr id="1604726344" name="Picture 160472634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 websit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000" cy="8643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122"/>
    <w:multiLevelType w:val="hybridMultilevel"/>
    <w:tmpl w:val="252692C6"/>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0A5566"/>
    <w:multiLevelType w:val="hybridMultilevel"/>
    <w:tmpl w:val="D2D0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A72E1"/>
    <w:multiLevelType w:val="hybridMultilevel"/>
    <w:tmpl w:val="0AD29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1953C1"/>
    <w:multiLevelType w:val="hybridMultilevel"/>
    <w:tmpl w:val="E1F2867C"/>
    <w:lvl w:ilvl="0" w:tplc="08090001">
      <w:start w:val="1"/>
      <w:numFmt w:val="bullet"/>
      <w:lvlText w:val=""/>
      <w:lvlJc w:val="left"/>
      <w:pPr>
        <w:ind w:left="720" w:hanging="360"/>
      </w:pPr>
      <w:rPr>
        <w:rFonts w:ascii="Symbol" w:hAnsi="Symbol" w:hint="default"/>
      </w:rPr>
    </w:lvl>
    <w:lvl w:ilvl="1" w:tplc="A442ECE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C539D"/>
    <w:multiLevelType w:val="multilevel"/>
    <w:tmpl w:val="009486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F873E81"/>
    <w:multiLevelType w:val="hybridMultilevel"/>
    <w:tmpl w:val="18A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5474C"/>
    <w:multiLevelType w:val="hybridMultilevel"/>
    <w:tmpl w:val="D7C4F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97D49"/>
    <w:multiLevelType w:val="hybridMultilevel"/>
    <w:tmpl w:val="741C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27760"/>
    <w:multiLevelType w:val="hybridMultilevel"/>
    <w:tmpl w:val="CB96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4644B"/>
    <w:multiLevelType w:val="hybridMultilevel"/>
    <w:tmpl w:val="9E9C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72A91"/>
    <w:multiLevelType w:val="hybridMultilevel"/>
    <w:tmpl w:val="330E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E341F"/>
    <w:multiLevelType w:val="multilevel"/>
    <w:tmpl w:val="3EBC47E6"/>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A701882"/>
    <w:multiLevelType w:val="hybridMultilevel"/>
    <w:tmpl w:val="1AD48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17FCA"/>
    <w:multiLevelType w:val="hybridMultilevel"/>
    <w:tmpl w:val="98A0D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63481"/>
    <w:multiLevelType w:val="hybridMultilevel"/>
    <w:tmpl w:val="CC6A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52552"/>
    <w:multiLevelType w:val="hybridMultilevel"/>
    <w:tmpl w:val="E52C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80D1F"/>
    <w:multiLevelType w:val="hybridMultilevel"/>
    <w:tmpl w:val="1A582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F76A0"/>
    <w:multiLevelType w:val="hybridMultilevel"/>
    <w:tmpl w:val="60C85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424BF1"/>
    <w:multiLevelType w:val="hybridMultilevel"/>
    <w:tmpl w:val="49E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F0D15"/>
    <w:multiLevelType w:val="hybridMultilevel"/>
    <w:tmpl w:val="FC7E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A460E"/>
    <w:multiLevelType w:val="hybridMultilevel"/>
    <w:tmpl w:val="7E68D164"/>
    <w:lvl w:ilvl="0" w:tplc="53EE4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105CE"/>
    <w:multiLevelType w:val="hybridMultilevel"/>
    <w:tmpl w:val="C0FE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F3702"/>
    <w:multiLevelType w:val="hybridMultilevel"/>
    <w:tmpl w:val="F908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F0F28"/>
    <w:multiLevelType w:val="hybridMultilevel"/>
    <w:tmpl w:val="5B8CA02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BB7235"/>
    <w:multiLevelType w:val="hybridMultilevel"/>
    <w:tmpl w:val="52A279EA"/>
    <w:lvl w:ilvl="0" w:tplc="08090005">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 w15:restartNumberingAfterBreak="0">
    <w:nsid w:val="66E11503"/>
    <w:multiLevelType w:val="hybridMultilevel"/>
    <w:tmpl w:val="9CCE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12AE"/>
    <w:multiLevelType w:val="hybridMultilevel"/>
    <w:tmpl w:val="BFB40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A3982"/>
    <w:multiLevelType w:val="hybridMultilevel"/>
    <w:tmpl w:val="D02CA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B36B5A"/>
    <w:multiLevelType w:val="hybridMultilevel"/>
    <w:tmpl w:val="C410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D6922"/>
    <w:multiLevelType w:val="hybridMultilevel"/>
    <w:tmpl w:val="12EA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43D97"/>
    <w:multiLevelType w:val="multilevel"/>
    <w:tmpl w:val="13E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7F480D"/>
    <w:multiLevelType w:val="hybridMultilevel"/>
    <w:tmpl w:val="A306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472FB"/>
    <w:multiLevelType w:val="hybridMultilevel"/>
    <w:tmpl w:val="8768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B4D93"/>
    <w:multiLevelType w:val="hybridMultilevel"/>
    <w:tmpl w:val="EB3E5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8029039">
    <w:abstractNumId w:val="24"/>
  </w:num>
  <w:num w:numId="2" w16cid:durableId="515271915">
    <w:abstractNumId w:val="16"/>
  </w:num>
  <w:num w:numId="3" w16cid:durableId="1342001916">
    <w:abstractNumId w:val="0"/>
  </w:num>
  <w:num w:numId="4" w16cid:durableId="607278131">
    <w:abstractNumId w:val="4"/>
  </w:num>
  <w:num w:numId="5" w16cid:durableId="757142113">
    <w:abstractNumId w:val="11"/>
  </w:num>
  <w:num w:numId="6" w16cid:durableId="1887795117">
    <w:abstractNumId w:val="6"/>
  </w:num>
  <w:num w:numId="7" w16cid:durableId="863640235">
    <w:abstractNumId w:val="29"/>
  </w:num>
  <w:num w:numId="8" w16cid:durableId="1772582982">
    <w:abstractNumId w:val="6"/>
  </w:num>
  <w:num w:numId="9" w16cid:durableId="43480884">
    <w:abstractNumId w:val="17"/>
  </w:num>
  <w:num w:numId="10" w16cid:durableId="1456872159">
    <w:abstractNumId w:val="3"/>
  </w:num>
  <w:num w:numId="11" w16cid:durableId="148599798">
    <w:abstractNumId w:val="28"/>
  </w:num>
  <w:num w:numId="12" w16cid:durableId="1212617877">
    <w:abstractNumId w:val="21"/>
  </w:num>
  <w:num w:numId="13" w16cid:durableId="1553230082">
    <w:abstractNumId w:val="15"/>
  </w:num>
  <w:num w:numId="14" w16cid:durableId="674262594">
    <w:abstractNumId w:val="13"/>
  </w:num>
  <w:num w:numId="15" w16cid:durableId="1636908614">
    <w:abstractNumId w:val="18"/>
  </w:num>
  <w:num w:numId="16" w16cid:durableId="2043480472">
    <w:abstractNumId w:val="14"/>
  </w:num>
  <w:num w:numId="17" w16cid:durableId="2037345770">
    <w:abstractNumId w:val="27"/>
  </w:num>
  <w:num w:numId="18" w16cid:durableId="1034890462">
    <w:abstractNumId w:val="33"/>
  </w:num>
  <w:num w:numId="19" w16cid:durableId="1785349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3148001">
    <w:abstractNumId w:val="2"/>
  </w:num>
  <w:num w:numId="21" w16cid:durableId="1424719506">
    <w:abstractNumId w:val="11"/>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96380">
    <w:abstractNumId w:val="8"/>
  </w:num>
  <w:num w:numId="23" w16cid:durableId="1510170696">
    <w:abstractNumId w:val="1"/>
  </w:num>
  <w:num w:numId="24" w16cid:durableId="2075155631">
    <w:abstractNumId w:val="31"/>
  </w:num>
  <w:num w:numId="25" w16cid:durableId="1849371648">
    <w:abstractNumId w:val="9"/>
  </w:num>
  <w:num w:numId="26" w16cid:durableId="2015453682">
    <w:abstractNumId w:val="19"/>
  </w:num>
  <w:num w:numId="27" w16cid:durableId="464273632">
    <w:abstractNumId w:val="5"/>
  </w:num>
  <w:num w:numId="28" w16cid:durableId="1430154951">
    <w:abstractNumId w:val="12"/>
  </w:num>
  <w:num w:numId="29" w16cid:durableId="950864116">
    <w:abstractNumId w:val="10"/>
  </w:num>
  <w:num w:numId="30" w16cid:durableId="1686976861">
    <w:abstractNumId w:val="25"/>
  </w:num>
  <w:num w:numId="31" w16cid:durableId="1767572159">
    <w:abstractNumId w:val="32"/>
  </w:num>
  <w:num w:numId="32" w16cid:durableId="2145585309">
    <w:abstractNumId w:val="20"/>
  </w:num>
  <w:num w:numId="33" w16cid:durableId="1831093813">
    <w:abstractNumId w:val="30"/>
  </w:num>
  <w:num w:numId="34" w16cid:durableId="46225215">
    <w:abstractNumId w:val="26"/>
  </w:num>
  <w:num w:numId="35" w16cid:durableId="843857784">
    <w:abstractNumId w:val="22"/>
  </w:num>
  <w:num w:numId="36" w16cid:durableId="1599410389">
    <w:abstractNumId w:val="7"/>
  </w:num>
  <w:num w:numId="37" w16cid:durableId="19293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3F"/>
    <w:rsid w:val="00000DCA"/>
    <w:rsid w:val="000019BA"/>
    <w:rsid w:val="00002DF7"/>
    <w:rsid w:val="00003C54"/>
    <w:rsid w:val="00003C6E"/>
    <w:rsid w:val="000061CA"/>
    <w:rsid w:val="000068C1"/>
    <w:rsid w:val="00006A39"/>
    <w:rsid w:val="00006E9B"/>
    <w:rsid w:val="00007F82"/>
    <w:rsid w:val="0001121B"/>
    <w:rsid w:val="000118D5"/>
    <w:rsid w:val="00011B28"/>
    <w:rsid w:val="00011BC3"/>
    <w:rsid w:val="0001231C"/>
    <w:rsid w:val="00012B48"/>
    <w:rsid w:val="00014EB7"/>
    <w:rsid w:val="00014F57"/>
    <w:rsid w:val="00015903"/>
    <w:rsid w:val="00015EBD"/>
    <w:rsid w:val="00015EF4"/>
    <w:rsid w:val="00022574"/>
    <w:rsid w:val="000251B7"/>
    <w:rsid w:val="000251CF"/>
    <w:rsid w:val="000260C8"/>
    <w:rsid w:val="0002690F"/>
    <w:rsid w:val="00026D2B"/>
    <w:rsid w:val="0002763C"/>
    <w:rsid w:val="00031686"/>
    <w:rsid w:val="00031B7C"/>
    <w:rsid w:val="00034640"/>
    <w:rsid w:val="00035824"/>
    <w:rsid w:val="00036399"/>
    <w:rsid w:val="000366AD"/>
    <w:rsid w:val="00036953"/>
    <w:rsid w:val="00036BD8"/>
    <w:rsid w:val="000412FC"/>
    <w:rsid w:val="00041442"/>
    <w:rsid w:val="00041D24"/>
    <w:rsid w:val="00042399"/>
    <w:rsid w:val="000434B9"/>
    <w:rsid w:val="00043C76"/>
    <w:rsid w:val="00044215"/>
    <w:rsid w:val="000442BB"/>
    <w:rsid w:val="000460F9"/>
    <w:rsid w:val="000478E8"/>
    <w:rsid w:val="00047B2F"/>
    <w:rsid w:val="00047D81"/>
    <w:rsid w:val="00047F64"/>
    <w:rsid w:val="000508A9"/>
    <w:rsid w:val="00050FB7"/>
    <w:rsid w:val="00051466"/>
    <w:rsid w:val="0005253C"/>
    <w:rsid w:val="000525BC"/>
    <w:rsid w:val="000542A5"/>
    <w:rsid w:val="000546F5"/>
    <w:rsid w:val="00054C93"/>
    <w:rsid w:val="0005598A"/>
    <w:rsid w:val="00055C9A"/>
    <w:rsid w:val="00055DAC"/>
    <w:rsid w:val="00055EE0"/>
    <w:rsid w:val="00057B4E"/>
    <w:rsid w:val="00060028"/>
    <w:rsid w:val="00060851"/>
    <w:rsid w:val="00060CA5"/>
    <w:rsid w:val="000650B0"/>
    <w:rsid w:val="00065EA9"/>
    <w:rsid w:val="000660A8"/>
    <w:rsid w:val="000666C3"/>
    <w:rsid w:val="00066848"/>
    <w:rsid w:val="00066E3B"/>
    <w:rsid w:val="00070142"/>
    <w:rsid w:val="00071138"/>
    <w:rsid w:val="00072747"/>
    <w:rsid w:val="00072FBD"/>
    <w:rsid w:val="0007417D"/>
    <w:rsid w:val="00074E79"/>
    <w:rsid w:val="00075BA2"/>
    <w:rsid w:val="000802BD"/>
    <w:rsid w:val="000805C6"/>
    <w:rsid w:val="00080924"/>
    <w:rsid w:val="00080B71"/>
    <w:rsid w:val="0008115C"/>
    <w:rsid w:val="0008131C"/>
    <w:rsid w:val="00081BB1"/>
    <w:rsid w:val="00082A6A"/>
    <w:rsid w:val="00084170"/>
    <w:rsid w:val="00084FE7"/>
    <w:rsid w:val="000859A0"/>
    <w:rsid w:val="000867EF"/>
    <w:rsid w:val="000877B7"/>
    <w:rsid w:val="00087DE1"/>
    <w:rsid w:val="000900EE"/>
    <w:rsid w:val="00092C89"/>
    <w:rsid w:val="000936A9"/>
    <w:rsid w:val="00093835"/>
    <w:rsid w:val="00095214"/>
    <w:rsid w:val="00095CBF"/>
    <w:rsid w:val="00095CED"/>
    <w:rsid w:val="0009642F"/>
    <w:rsid w:val="000A0345"/>
    <w:rsid w:val="000A0622"/>
    <w:rsid w:val="000A08A3"/>
    <w:rsid w:val="000A195B"/>
    <w:rsid w:val="000A2215"/>
    <w:rsid w:val="000A259E"/>
    <w:rsid w:val="000A3A25"/>
    <w:rsid w:val="000A4AA8"/>
    <w:rsid w:val="000A6DCD"/>
    <w:rsid w:val="000A763E"/>
    <w:rsid w:val="000B00A4"/>
    <w:rsid w:val="000B01AD"/>
    <w:rsid w:val="000B099D"/>
    <w:rsid w:val="000B2A53"/>
    <w:rsid w:val="000B3777"/>
    <w:rsid w:val="000B418E"/>
    <w:rsid w:val="000B42DD"/>
    <w:rsid w:val="000B4358"/>
    <w:rsid w:val="000B4B49"/>
    <w:rsid w:val="000B4D8D"/>
    <w:rsid w:val="000B5442"/>
    <w:rsid w:val="000B5CAA"/>
    <w:rsid w:val="000B69BA"/>
    <w:rsid w:val="000B6A4F"/>
    <w:rsid w:val="000B7E81"/>
    <w:rsid w:val="000C161A"/>
    <w:rsid w:val="000C283F"/>
    <w:rsid w:val="000C2E2E"/>
    <w:rsid w:val="000C31FB"/>
    <w:rsid w:val="000C3B16"/>
    <w:rsid w:val="000C4F7E"/>
    <w:rsid w:val="000C590F"/>
    <w:rsid w:val="000C7A07"/>
    <w:rsid w:val="000D10C3"/>
    <w:rsid w:val="000D1EDA"/>
    <w:rsid w:val="000D5232"/>
    <w:rsid w:val="000D56F0"/>
    <w:rsid w:val="000D587E"/>
    <w:rsid w:val="000D5B2B"/>
    <w:rsid w:val="000D7375"/>
    <w:rsid w:val="000E23CE"/>
    <w:rsid w:val="000E2A61"/>
    <w:rsid w:val="000E2EC8"/>
    <w:rsid w:val="000E365D"/>
    <w:rsid w:val="000E3845"/>
    <w:rsid w:val="000E5474"/>
    <w:rsid w:val="000E561F"/>
    <w:rsid w:val="000E6045"/>
    <w:rsid w:val="000E69B7"/>
    <w:rsid w:val="000E725B"/>
    <w:rsid w:val="000F2370"/>
    <w:rsid w:val="000F23E7"/>
    <w:rsid w:val="000F29C9"/>
    <w:rsid w:val="000F3B48"/>
    <w:rsid w:val="000F46F4"/>
    <w:rsid w:val="000F6EDF"/>
    <w:rsid w:val="00102A5F"/>
    <w:rsid w:val="001035E7"/>
    <w:rsid w:val="00106195"/>
    <w:rsid w:val="00106396"/>
    <w:rsid w:val="001070E2"/>
    <w:rsid w:val="00110454"/>
    <w:rsid w:val="001106B1"/>
    <w:rsid w:val="00110DA5"/>
    <w:rsid w:val="00111C81"/>
    <w:rsid w:val="001124E4"/>
    <w:rsid w:val="0011349A"/>
    <w:rsid w:val="0011356D"/>
    <w:rsid w:val="0011499E"/>
    <w:rsid w:val="00115234"/>
    <w:rsid w:val="0011600E"/>
    <w:rsid w:val="00116115"/>
    <w:rsid w:val="001161AC"/>
    <w:rsid w:val="00120A9A"/>
    <w:rsid w:val="001212C6"/>
    <w:rsid w:val="001215E9"/>
    <w:rsid w:val="00122D32"/>
    <w:rsid w:val="00122DC1"/>
    <w:rsid w:val="00123120"/>
    <w:rsid w:val="00124829"/>
    <w:rsid w:val="00125275"/>
    <w:rsid w:val="0012540F"/>
    <w:rsid w:val="00125ABA"/>
    <w:rsid w:val="00127F7E"/>
    <w:rsid w:val="001301A0"/>
    <w:rsid w:val="001316B2"/>
    <w:rsid w:val="00133079"/>
    <w:rsid w:val="00133B2D"/>
    <w:rsid w:val="00134473"/>
    <w:rsid w:val="00135E6A"/>
    <w:rsid w:val="0014030C"/>
    <w:rsid w:val="00140A8B"/>
    <w:rsid w:val="001426AF"/>
    <w:rsid w:val="00143141"/>
    <w:rsid w:val="00143F1B"/>
    <w:rsid w:val="001440C6"/>
    <w:rsid w:val="001459F6"/>
    <w:rsid w:val="00145E5B"/>
    <w:rsid w:val="00146B75"/>
    <w:rsid w:val="00147481"/>
    <w:rsid w:val="00150454"/>
    <w:rsid w:val="0015179E"/>
    <w:rsid w:val="00152FC2"/>
    <w:rsid w:val="00153832"/>
    <w:rsid w:val="00153FD0"/>
    <w:rsid w:val="0015402B"/>
    <w:rsid w:val="001564F3"/>
    <w:rsid w:val="0015788F"/>
    <w:rsid w:val="001614DF"/>
    <w:rsid w:val="001629FF"/>
    <w:rsid w:val="00163650"/>
    <w:rsid w:val="00164500"/>
    <w:rsid w:val="00165AF0"/>
    <w:rsid w:val="0016770E"/>
    <w:rsid w:val="00167EB3"/>
    <w:rsid w:val="00170159"/>
    <w:rsid w:val="00173411"/>
    <w:rsid w:val="00173F26"/>
    <w:rsid w:val="0017497C"/>
    <w:rsid w:val="00175A21"/>
    <w:rsid w:val="00175A92"/>
    <w:rsid w:val="00175AD1"/>
    <w:rsid w:val="00176386"/>
    <w:rsid w:val="00177F46"/>
    <w:rsid w:val="0018026A"/>
    <w:rsid w:val="001805D9"/>
    <w:rsid w:val="00183B76"/>
    <w:rsid w:val="00183FD1"/>
    <w:rsid w:val="00185D03"/>
    <w:rsid w:val="00187B10"/>
    <w:rsid w:val="00190852"/>
    <w:rsid w:val="00191032"/>
    <w:rsid w:val="00192812"/>
    <w:rsid w:val="00194192"/>
    <w:rsid w:val="001942EE"/>
    <w:rsid w:val="00194301"/>
    <w:rsid w:val="0019536E"/>
    <w:rsid w:val="00196171"/>
    <w:rsid w:val="001A2690"/>
    <w:rsid w:val="001A3077"/>
    <w:rsid w:val="001A358F"/>
    <w:rsid w:val="001A3EB8"/>
    <w:rsid w:val="001A591A"/>
    <w:rsid w:val="001A7E13"/>
    <w:rsid w:val="001B0192"/>
    <w:rsid w:val="001B0D21"/>
    <w:rsid w:val="001B135D"/>
    <w:rsid w:val="001B1906"/>
    <w:rsid w:val="001B1B0F"/>
    <w:rsid w:val="001B298C"/>
    <w:rsid w:val="001B30B4"/>
    <w:rsid w:val="001B383F"/>
    <w:rsid w:val="001B4D6C"/>
    <w:rsid w:val="001B7A49"/>
    <w:rsid w:val="001C061C"/>
    <w:rsid w:val="001C083D"/>
    <w:rsid w:val="001C0DA6"/>
    <w:rsid w:val="001C13AB"/>
    <w:rsid w:val="001C3065"/>
    <w:rsid w:val="001C389B"/>
    <w:rsid w:val="001C410E"/>
    <w:rsid w:val="001C42BD"/>
    <w:rsid w:val="001C4CAC"/>
    <w:rsid w:val="001C6B5C"/>
    <w:rsid w:val="001D1722"/>
    <w:rsid w:val="001D1D5A"/>
    <w:rsid w:val="001D3733"/>
    <w:rsid w:val="001D5AF9"/>
    <w:rsid w:val="001D5FFB"/>
    <w:rsid w:val="001D631F"/>
    <w:rsid w:val="001D7D9F"/>
    <w:rsid w:val="001E009F"/>
    <w:rsid w:val="001E0CC8"/>
    <w:rsid w:val="001E153E"/>
    <w:rsid w:val="001E171B"/>
    <w:rsid w:val="001E314D"/>
    <w:rsid w:val="001E4B06"/>
    <w:rsid w:val="001E667F"/>
    <w:rsid w:val="001E7C7D"/>
    <w:rsid w:val="001F0513"/>
    <w:rsid w:val="001F0823"/>
    <w:rsid w:val="001F0CA9"/>
    <w:rsid w:val="001F1CF8"/>
    <w:rsid w:val="001F1E4D"/>
    <w:rsid w:val="001F69BC"/>
    <w:rsid w:val="001F6C21"/>
    <w:rsid w:val="001F71AF"/>
    <w:rsid w:val="001F74BC"/>
    <w:rsid w:val="001F7FB7"/>
    <w:rsid w:val="00200A42"/>
    <w:rsid w:val="00201BE1"/>
    <w:rsid w:val="0020225B"/>
    <w:rsid w:val="0020286B"/>
    <w:rsid w:val="00203FD8"/>
    <w:rsid w:val="00204214"/>
    <w:rsid w:val="002060C4"/>
    <w:rsid w:val="00206254"/>
    <w:rsid w:val="002107F5"/>
    <w:rsid w:val="00210C71"/>
    <w:rsid w:val="002140A4"/>
    <w:rsid w:val="00214DC8"/>
    <w:rsid w:val="002156D5"/>
    <w:rsid w:val="00216AFD"/>
    <w:rsid w:val="00217C4A"/>
    <w:rsid w:val="002209D0"/>
    <w:rsid w:val="00220B7D"/>
    <w:rsid w:val="00220D48"/>
    <w:rsid w:val="0022142B"/>
    <w:rsid w:val="002215E6"/>
    <w:rsid w:val="002230B5"/>
    <w:rsid w:val="0022324D"/>
    <w:rsid w:val="00226BF0"/>
    <w:rsid w:val="00230CE3"/>
    <w:rsid w:val="002328E3"/>
    <w:rsid w:val="00232A5D"/>
    <w:rsid w:val="00232F9C"/>
    <w:rsid w:val="002331A9"/>
    <w:rsid w:val="002332D9"/>
    <w:rsid w:val="00234A14"/>
    <w:rsid w:val="00234C99"/>
    <w:rsid w:val="0023578D"/>
    <w:rsid w:val="00235D82"/>
    <w:rsid w:val="002361D0"/>
    <w:rsid w:val="00236AC1"/>
    <w:rsid w:val="00236E83"/>
    <w:rsid w:val="0024031A"/>
    <w:rsid w:val="0024050B"/>
    <w:rsid w:val="00241227"/>
    <w:rsid w:val="00241F5C"/>
    <w:rsid w:val="002424B5"/>
    <w:rsid w:val="002428AD"/>
    <w:rsid w:val="0024335B"/>
    <w:rsid w:val="00243C74"/>
    <w:rsid w:val="00243ED7"/>
    <w:rsid w:val="0025007F"/>
    <w:rsid w:val="0025124D"/>
    <w:rsid w:val="00251CE0"/>
    <w:rsid w:val="002530EA"/>
    <w:rsid w:val="00254738"/>
    <w:rsid w:val="00255457"/>
    <w:rsid w:val="00256CB2"/>
    <w:rsid w:val="002571DA"/>
    <w:rsid w:val="002572F4"/>
    <w:rsid w:val="00257374"/>
    <w:rsid w:val="002574D9"/>
    <w:rsid w:val="00260DF6"/>
    <w:rsid w:val="002616F0"/>
    <w:rsid w:val="00263D3C"/>
    <w:rsid w:val="00266645"/>
    <w:rsid w:val="0026683A"/>
    <w:rsid w:val="002702D8"/>
    <w:rsid w:val="00270565"/>
    <w:rsid w:val="00271A7E"/>
    <w:rsid w:val="002743B1"/>
    <w:rsid w:val="00277A2E"/>
    <w:rsid w:val="00280C7C"/>
    <w:rsid w:val="0028250E"/>
    <w:rsid w:val="00283AB0"/>
    <w:rsid w:val="00283E96"/>
    <w:rsid w:val="00285C1E"/>
    <w:rsid w:val="00286180"/>
    <w:rsid w:val="002872E9"/>
    <w:rsid w:val="00287A8E"/>
    <w:rsid w:val="00287EA7"/>
    <w:rsid w:val="002909C5"/>
    <w:rsid w:val="002910E8"/>
    <w:rsid w:val="002953D9"/>
    <w:rsid w:val="00296C0C"/>
    <w:rsid w:val="00297D24"/>
    <w:rsid w:val="002A0D60"/>
    <w:rsid w:val="002A241F"/>
    <w:rsid w:val="002A31B9"/>
    <w:rsid w:val="002A369B"/>
    <w:rsid w:val="002A36A2"/>
    <w:rsid w:val="002A5364"/>
    <w:rsid w:val="002A5B9C"/>
    <w:rsid w:val="002A70AF"/>
    <w:rsid w:val="002B0A8F"/>
    <w:rsid w:val="002B0B71"/>
    <w:rsid w:val="002B1495"/>
    <w:rsid w:val="002B16B2"/>
    <w:rsid w:val="002B1B0A"/>
    <w:rsid w:val="002B1F37"/>
    <w:rsid w:val="002B1F60"/>
    <w:rsid w:val="002B2493"/>
    <w:rsid w:val="002B24BF"/>
    <w:rsid w:val="002B32F9"/>
    <w:rsid w:val="002B39E0"/>
    <w:rsid w:val="002B3E2C"/>
    <w:rsid w:val="002B4C49"/>
    <w:rsid w:val="002B71FC"/>
    <w:rsid w:val="002C0045"/>
    <w:rsid w:val="002C0799"/>
    <w:rsid w:val="002C1072"/>
    <w:rsid w:val="002C339E"/>
    <w:rsid w:val="002C4679"/>
    <w:rsid w:val="002C4A16"/>
    <w:rsid w:val="002C50C4"/>
    <w:rsid w:val="002C5A29"/>
    <w:rsid w:val="002D0A91"/>
    <w:rsid w:val="002D1A2F"/>
    <w:rsid w:val="002D288B"/>
    <w:rsid w:val="002D3D84"/>
    <w:rsid w:val="002D5382"/>
    <w:rsid w:val="002D72A8"/>
    <w:rsid w:val="002D7A9E"/>
    <w:rsid w:val="002E29F0"/>
    <w:rsid w:val="002E399F"/>
    <w:rsid w:val="002E3BEF"/>
    <w:rsid w:val="002E414D"/>
    <w:rsid w:val="002E43E1"/>
    <w:rsid w:val="002E4413"/>
    <w:rsid w:val="002E51AB"/>
    <w:rsid w:val="002E5B9E"/>
    <w:rsid w:val="002E73E9"/>
    <w:rsid w:val="002E7D42"/>
    <w:rsid w:val="002F195A"/>
    <w:rsid w:val="002F3FE2"/>
    <w:rsid w:val="002F4D54"/>
    <w:rsid w:val="002F589E"/>
    <w:rsid w:val="002F768B"/>
    <w:rsid w:val="002F7804"/>
    <w:rsid w:val="003016B5"/>
    <w:rsid w:val="0030283C"/>
    <w:rsid w:val="00302868"/>
    <w:rsid w:val="00302A8C"/>
    <w:rsid w:val="003030AA"/>
    <w:rsid w:val="00303E7A"/>
    <w:rsid w:val="003045DC"/>
    <w:rsid w:val="0030479D"/>
    <w:rsid w:val="00304D59"/>
    <w:rsid w:val="00305685"/>
    <w:rsid w:val="00305B28"/>
    <w:rsid w:val="00306E6C"/>
    <w:rsid w:val="00310EFE"/>
    <w:rsid w:val="00312C36"/>
    <w:rsid w:val="00313E9C"/>
    <w:rsid w:val="003146F7"/>
    <w:rsid w:val="00314A4F"/>
    <w:rsid w:val="003174DE"/>
    <w:rsid w:val="003221C2"/>
    <w:rsid w:val="003234CF"/>
    <w:rsid w:val="00323C41"/>
    <w:rsid w:val="003254EC"/>
    <w:rsid w:val="00327FAF"/>
    <w:rsid w:val="00330061"/>
    <w:rsid w:val="003309CB"/>
    <w:rsid w:val="00330C27"/>
    <w:rsid w:val="00330FA5"/>
    <w:rsid w:val="00332E76"/>
    <w:rsid w:val="0033423C"/>
    <w:rsid w:val="003347EA"/>
    <w:rsid w:val="00336396"/>
    <w:rsid w:val="0033672A"/>
    <w:rsid w:val="003371D9"/>
    <w:rsid w:val="00337FB9"/>
    <w:rsid w:val="00341D5D"/>
    <w:rsid w:val="00346AEF"/>
    <w:rsid w:val="00346D1A"/>
    <w:rsid w:val="00350796"/>
    <w:rsid w:val="0035089A"/>
    <w:rsid w:val="00351710"/>
    <w:rsid w:val="00352642"/>
    <w:rsid w:val="00353381"/>
    <w:rsid w:val="003553FE"/>
    <w:rsid w:val="0035649A"/>
    <w:rsid w:val="00356DE2"/>
    <w:rsid w:val="00361D6F"/>
    <w:rsid w:val="00364565"/>
    <w:rsid w:val="003647BD"/>
    <w:rsid w:val="00364827"/>
    <w:rsid w:val="003704E9"/>
    <w:rsid w:val="00370FE2"/>
    <w:rsid w:val="0037260F"/>
    <w:rsid w:val="00374F27"/>
    <w:rsid w:val="00375722"/>
    <w:rsid w:val="003774DD"/>
    <w:rsid w:val="00377813"/>
    <w:rsid w:val="0038153F"/>
    <w:rsid w:val="0038207F"/>
    <w:rsid w:val="00384AEB"/>
    <w:rsid w:val="00385285"/>
    <w:rsid w:val="00387488"/>
    <w:rsid w:val="003874D8"/>
    <w:rsid w:val="0039096E"/>
    <w:rsid w:val="003909D6"/>
    <w:rsid w:val="003918AC"/>
    <w:rsid w:val="00392862"/>
    <w:rsid w:val="00393D59"/>
    <w:rsid w:val="00393DF4"/>
    <w:rsid w:val="00394FAC"/>
    <w:rsid w:val="0039500A"/>
    <w:rsid w:val="0039585B"/>
    <w:rsid w:val="003964D4"/>
    <w:rsid w:val="00396688"/>
    <w:rsid w:val="00396FD9"/>
    <w:rsid w:val="003A34A4"/>
    <w:rsid w:val="003A4D12"/>
    <w:rsid w:val="003A5921"/>
    <w:rsid w:val="003A5B5E"/>
    <w:rsid w:val="003A70F4"/>
    <w:rsid w:val="003B2FDC"/>
    <w:rsid w:val="003B3DB5"/>
    <w:rsid w:val="003B541E"/>
    <w:rsid w:val="003B6AB8"/>
    <w:rsid w:val="003C07DC"/>
    <w:rsid w:val="003C08AF"/>
    <w:rsid w:val="003C0B0A"/>
    <w:rsid w:val="003C195C"/>
    <w:rsid w:val="003C21E2"/>
    <w:rsid w:val="003C22E0"/>
    <w:rsid w:val="003C276B"/>
    <w:rsid w:val="003C517C"/>
    <w:rsid w:val="003C60D3"/>
    <w:rsid w:val="003C63AD"/>
    <w:rsid w:val="003C6FAF"/>
    <w:rsid w:val="003D0839"/>
    <w:rsid w:val="003D0895"/>
    <w:rsid w:val="003D0E3A"/>
    <w:rsid w:val="003D15F7"/>
    <w:rsid w:val="003D2A95"/>
    <w:rsid w:val="003D3B74"/>
    <w:rsid w:val="003D3FE1"/>
    <w:rsid w:val="003D49AD"/>
    <w:rsid w:val="003D53FC"/>
    <w:rsid w:val="003D69D1"/>
    <w:rsid w:val="003D7ACE"/>
    <w:rsid w:val="003E0288"/>
    <w:rsid w:val="003E1751"/>
    <w:rsid w:val="003E1A9B"/>
    <w:rsid w:val="003E2F08"/>
    <w:rsid w:val="003E381B"/>
    <w:rsid w:val="003E3C2E"/>
    <w:rsid w:val="003E3D2D"/>
    <w:rsid w:val="003E65E7"/>
    <w:rsid w:val="003E68BF"/>
    <w:rsid w:val="003F1391"/>
    <w:rsid w:val="003F2A6D"/>
    <w:rsid w:val="003F2E5E"/>
    <w:rsid w:val="003F2E84"/>
    <w:rsid w:val="003F4AD9"/>
    <w:rsid w:val="003F5A16"/>
    <w:rsid w:val="003F6FFA"/>
    <w:rsid w:val="00401250"/>
    <w:rsid w:val="00401E88"/>
    <w:rsid w:val="00404D46"/>
    <w:rsid w:val="0041253B"/>
    <w:rsid w:val="00413A5E"/>
    <w:rsid w:val="00420A0D"/>
    <w:rsid w:val="00421659"/>
    <w:rsid w:val="00421D89"/>
    <w:rsid w:val="00422275"/>
    <w:rsid w:val="004228FE"/>
    <w:rsid w:val="00423E79"/>
    <w:rsid w:val="00424259"/>
    <w:rsid w:val="00426672"/>
    <w:rsid w:val="00427545"/>
    <w:rsid w:val="00431E0A"/>
    <w:rsid w:val="00432AFC"/>
    <w:rsid w:val="00433D79"/>
    <w:rsid w:val="00437F43"/>
    <w:rsid w:val="00437F81"/>
    <w:rsid w:val="004401CD"/>
    <w:rsid w:val="004405D2"/>
    <w:rsid w:val="004425CC"/>
    <w:rsid w:val="00442756"/>
    <w:rsid w:val="0044386D"/>
    <w:rsid w:val="00443D1E"/>
    <w:rsid w:val="00444981"/>
    <w:rsid w:val="00446E97"/>
    <w:rsid w:val="0044709C"/>
    <w:rsid w:val="0045133B"/>
    <w:rsid w:val="00452134"/>
    <w:rsid w:val="004525A6"/>
    <w:rsid w:val="004535BA"/>
    <w:rsid w:val="00453CB8"/>
    <w:rsid w:val="0045446C"/>
    <w:rsid w:val="00455EC3"/>
    <w:rsid w:val="00455EFC"/>
    <w:rsid w:val="00456206"/>
    <w:rsid w:val="00456B4D"/>
    <w:rsid w:val="00456FD5"/>
    <w:rsid w:val="0046036F"/>
    <w:rsid w:val="00460940"/>
    <w:rsid w:val="004622B0"/>
    <w:rsid w:val="00462330"/>
    <w:rsid w:val="00464386"/>
    <w:rsid w:val="00464648"/>
    <w:rsid w:val="00465944"/>
    <w:rsid w:val="00466ED3"/>
    <w:rsid w:val="00467420"/>
    <w:rsid w:val="00470F14"/>
    <w:rsid w:val="00471966"/>
    <w:rsid w:val="00471B83"/>
    <w:rsid w:val="0047215F"/>
    <w:rsid w:val="00472188"/>
    <w:rsid w:val="004723C7"/>
    <w:rsid w:val="00474642"/>
    <w:rsid w:val="00474916"/>
    <w:rsid w:val="00476631"/>
    <w:rsid w:val="004774FB"/>
    <w:rsid w:val="00480C8A"/>
    <w:rsid w:val="00480F7D"/>
    <w:rsid w:val="00483446"/>
    <w:rsid w:val="004835F2"/>
    <w:rsid w:val="0048411F"/>
    <w:rsid w:val="00484A7A"/>
    <w:rsid w:val="00485109"/>
    <w:rsid w:val="004860BB"/>
    <w:rsid w:val="00486D51"/>
    <w:rsid w:val="00487249"/>
    <w:rsid w:val="004877AD"/>
    <w:rsid w:val="00487935"/>
    <w:rsid w:val="00487B8F"/>
    <w:rsid w:val="00490007"/>
    <w:rsid w:val="00490C1B"/>
    <w:rsid w:val="00490C37"/>
    <w:rsid w:val="00492E6F"/>
    <w:rsid w:val="00493299"/>
    <w:rsid w:val="00494063"/>
    <w:rsid w:val="00495C83"/>
    <w:rsid w:val="00495D61"/>
    <w:rsid w:val="00496AA2"/>
    <w:rsid w:val="004A40C4"/>
    <w:rsid w:val="004A44B8"/>
    <w:rsid w:val="004A5437"/>
    <w:rsid w:val="004A58F5"/>
    <w:rsid w:val="004A6461"/>
    <w:rsid w:val="004B0D99"/>
    <w:rsid w:val="004B1E01"/>
    <w:rsid w:val="004B2724"/>
    <w:rsid w:val="004B2C21"/>
    <w:rsid w:val="004B769B"/>
    <w:rsid w:val="004C128B"/>
    <w:rsid w:val="004C434A"/>
    <w:rsid w:val="004C4A30"/>
    <w:rsid w:val="004C4CA0"/>
    <w:rsid w:val="004C5466"/>
    <w:rsid w:val="004C5569"/>
    <w:rsid w:val="004C5936"/>
    <w:rsid w:val="004C63B6"/>
    <w:rsid w:val="004C64AA"/>
    <w:rsid w:val="004C68C6"/>
    <w:rsid w:val="004C7E65"/>
    <w:rsid w:val="004D0B04"/>
    <w:rsid w:val="004D16AB"/>
    <w:rsid w:val="004D3460"/>
    <w:rsid w:val="004D44EF"/>
    <w:rsid w:val="004D49DF"/>
    <w:rsid w:val="004D526E"/>
    <w:rsid w:val="004D5B34"/>
    <w:rsid w:val="004D6995"/>
    <w:rsid w:val="004E050C"/>
    <w:rsid w:val="004E2510"/>
    <w:rsid w:val="004E27FC"/>
    <w:rsid w:val="004E3031"/>
    <w:rsid w:val="004E3855"/>
    <w:rsid w:val="004E3CCF"/>
    <w:rsid w:val="004E4C11"/>
    <w:rsid w:val="004E5E3F"/>
    <w:rsid w:val="004E5E5D"/>
    <w:rsid w:val="004E7D21"/>
    <w:rsid w:val="004F30E8"/>
    <w:rsid w:val="004F4B5A"/>
    <w:rsid w:val="004F6252"/>
    <w:rsid w:val="004F63C2"/>
    <w:rsid w:val="004F6B61"/>
    <w:rsid w:val="004F7CBA"/>
    <w:rsid w:val="0050066D"/>
    <w:rsid w:val="00501D13"/>
    <w:rsid w:val="00503086"/>
    <w:rsid w:val="00507032"/>
    <w:rsid w:val="00507316"/>
    <w:rsid w:val="00507FCF"/>
    <w:rsid w:val="0051036D"/>
    <w:rsid w:val="00511155"/>
    <w:rsid w:val="00511562"/>
    <w:rsid w:val="00513601"/>
    <w:rsid w:val="00513916"/>
    <w:rsid w:val="005139D2"/>
    <w:rsid w:val="00514FE3"/>
    <w:rsid w:val="005151F8"/>
    <w:rsid w:val="005153D1"/>
    <w:rsid w:val="00515688"/>
    <w:rsid w:val="005159C9"/>
    <w:rsid w:val="0051790E"/>
    <w:rsid w:val="00521700"/>
    <w:rsid w:val="0052253F"/>
    <w:rsid w:val="00522D7F"/>
    <w:rsid w:val="005234C0"/>
    <w:rsid w:val="005236F0"/>
    <w:rsid w:val="00524D7A"/>
    <w:rsid w:val="0052539E"/>
    <w:rsid w:val="005253C7"/>
    <w:rsid w:val="005254D6"/>
    <w:rsid w:val="0052555F"/>
    <w:rsid w:val="005258DC"/>
    <w:rsid w:val="0052647E"/>
    <w:rsid w:val="00527C7A"/>
    <w:rsid w:val="00527FC9"/>
    <w:rsid w:val="0053242E"/>
    <w:rsid w:val="0053292E"/>
    <w:rsid w:val="00533205"/>
    <w:rsid w:val="00536454"/>
    <w:rsid w:val="005374AE"/>
    <w:rsid w:val="0053763C"/>
    <w:rsid w:val="0054007F"/>
    <w:rsid w:val="00540154"/>
    <w:rsid w:val="005401BE"/>
    <w:rsid w:val="00540DA0"/>
    <w:rsid w:val="00541745"/>
    <w:rsid w:val="00543990"/>
    <w:rsid w:val="005469BF"/>
    <w:rsid w:val="005470C7"/>
    <w:rsid w:val="0054751A"/>
    <w:rsid w:val="00551273"/>
    <w:rsid w:val="005518E3"/>
    <w:rsid w:val="005519B3"/>
    <w:rsid w:val="00551E87"/>
    <w:rsid w:val="00552C4E"/>
    <w:rsid w:val="00553DB6"/>
    <w:rsid w:val="005558B8"/>
    <w:rsid w:val="00556EA3"/>
    <w:rsid w:val="00557131"/>
    <w:rsid w:val="005577A4"/>
    <w:rsid w:val="0056132B"/>
    <w:rsid w:val="00562DAE"/>
    <w:rsid w:val="00562E97"/>
    <w:rsid w:val="0056358E"/>
    <w:rsid w:val="00563A6C"/>
    <w:rsid w:val="0056555E"/>
    <w:rsid w:val="005700DF"/>
    <w:rsid w:val="00571409"/>
    <w:rsid w:val="0057178F"/>
    <w:rsid w:val="00571A07"/>
    <w:rsid w:val="00573254"/>
    <w:rsid w:val="00573B99"/>
    <w:rsid w:val="00573D71"/>
    <w:rsid w:val="0057564F"/>
    <w:rsid w:val="0057603D"/>
    <w:rsid w:val="00577D19"/>
    <w:rsid w:val="005809C9"/>
    <w:rsid w:val="00582560"/>
    <w:rsid w:val="0058271C"/>
    <w:rsid w:val="0058333D"/>
    <w:rsid w:val="00584E87"/>
    <w:rsid w:val="005867A9"/>
    <w:rsid w:val="005878C3"/>
    <w:rsid w:val="0058796D"/>
    <w:rsid w:val="0059039C"/>
    <w:rsid w:val="00590AB3"/>
    <w:rsid w:val="005946FF"/>
    <w:rsid w:val="005962BC"/>
    <w:rsid w:val="00596783"/>
    <w:rsid w:val="00597DB6"/>
    <w:rsid w:val="005A085D"/>
    <w:rsid w:val="005A2B83"/>
    <w:rsid w:val="005A2B92"/>
    <w:rsid w:val="005A3ECB"/>
    <w:rsid w:val="005A4885"/>
    <w:rsid w:val="005A6154"/>
    <w:rsid w:val="005A6ACA"/>
    <w:rsid w:val="005A7E9B"/>
    <w:rsid w:val="005B1671"/>
    <w:rsid w:val="005B4571"/>
    <w:rsid w:val="005B6EF6"/>
    <w:rsid w:val="005B6F4A"/>
    <w:rsid w:val="005B7FD2"/>
    <w:rsid w:val="005C16EB"/>
    <w:rsid w:val="005C26B0"/>
    <w:rsid w:val="005C2FFA"/>
    <w:rsid w:val="005C4815"/>
    <w:rsid w:val="005C484A"/>
    <w:rsid w:val="005C7546"/>
    <w:rsid w:val="005C7C2B"/>
    <w:rsid w:val="005C7DDF"/>
    <w:rsid w:val="005D073B"/>
    <w:rsid w:val="005D0FF5"/>
    <w:rsid w:val="005D1248"/>
    <w:rsid w:val="005D138B"/>
    <w:rsid w:val="005D17FE"/>
    <w:rsid w:val="005D232B"/>
    <w:rsid w:val="005D2DBD"/>
    <w:rsid w:val="005D3668"/>
    <w:rsid w:val="005D388B"/>
    <w:rsid w:val="005D6795"/>
    <w:rsid w:val="005D7C0F"/>
    <w:rsid w:val="005D7D5D"/>
    <w:rsid w:val="005D7F4A"/>
    <w:rsid w:val="005E18A5"/>
    <w:rsid w:val="005E1C73"/>
    <w:rsid w:val="005E2B89"/>
    <w:rsid w:val="005E33A9"/>
    <w:rsid w:val="005E3CA3"/>
    <w:rsid w:val="005E3CD2"/>
    <w:rsid w:val="005E423A"/>
    <w:rsid w:val="005E4669"/>
    <w:rsid w:val="005E65F4"/>
    <w:rsid w:val="005F122A"/>
    <w:rsid w:val="005F12CB"/>
    <w:rsid w:val="005F19B8"/>
    <w:rsid w:val="005F25F1"/>
    <w:rsid w:val="005F31B6"/>
    <w:rsid w:val="005F5628"/>
    <w:rsid w:val="005F5A91"/>
    <w:rsid w:val="005F6131"/>
    <w:rsid w:val="005F6F0A"/>
    <w:rsid w:val="00601AF6"/>
    <w:rsid w:val="006024BD"/>
    <w:rsid w:val="00605835"/>
    <w:rsid w:val="00607F1B"/>
    <w:rsid w:val="00610546"/>
    <w:rsid w:val="00610EB5"/>
    <w:rsid w:val="006113F4"/>
    <w:rsid w:val="0061244A"/>
    <w:rsid w:val="00612636"/>
    <w:rsid w:val="00612D6A"/>
    <w:rsid w:val="00613675"/>
    <w:rsid w:val="006140BE"/>
    <w:rsid w:val="0061467B"/>
    <w:rsid w:val="00614DE9"/>
    <w:rsid w:val="006153BC"/>
    <w:rsid w:val="00621B3E"/>
    <w:rsid w:val="00623EB0"/>
    <w:rsid w:val="00624500"/>
    <w:rsid w:val="00625720"/>
    <w:rsid w:val="00627FF3"/>
    <w:rsid w:val="006322C0"/>
    <w:rsid w:val="00632329"/>
    <w:rsid w:val="00632B3D"/>
    <w:rsid w:val="00634B23"/>
    <w:rsid w:val="006401C6"/>
    <w:rsid w:val="006410F7"/>
    <w:rsid w:val="00644358"/>
    <w:rsid w:val="00644510"/>
    <w:rsid w:val="00644B30"/>
    <w:rsid w:val="00644D59"/>
    <w:rsid w:val="006460CF"/>
    <w:rsid w:val="006461B8"/>
    <w:rsid w:val="006471BB"/>
    <w:rsid w:val="00647428"/>
    <w:rsid w:val="00651686"/>
    <w:rsid w:val="00652AE3"/>
    <w:rsid w:val="00652C54"/>
    <w:rsid w:val="006532E9"/>
    <w:rsid w:val="00654291"/>
    <w:rsid w:val="0065446A"/>
    <w:rsid w:val="006565A7"/>
    <w:rsid w:val="006570CC"/>
    <w:rsid w:val="00661A2F"/>
    <w:rsid w:val="00661D67"/>
    <w:rsid w:val="006625F4"/>
    <w:rsid w:val="006628F0"/>
    <w:rsid w:val="00663AB4"/>
    <w:rsid w:val="00663BCF"/>
    <w:rsid w:val="00663C49"/>
    <w:rsid w:val="0066484B"/>
    <w:rsid w:val="00664EF2"/>
    <w:rsid w:val="0066551E"/>
    <w:rsid w:val="006661C1"/>
    <w:rsid w:val="00667306"/>
    <w:rsid w:val="00670A75"/>
    <w:rsid w:val="006719D9"/>
    <w:rsid w:val="00672299"/>
    <w:rsid w:val="00672A87"/>
    <w:rsid w:val="006736E4"/>
    <w:rsid w:val="006737BF"/>
    <w:rsid w:val="00674745"/>
    <w:rsid w:val="006747D3"/>
    <w:rsid w:val="006754D5"/>
    <w:rsid w:val="00675665"/>
    <w:rsid w:val="00675D86"/>
    <w:rsid w:val="00675E45"/>
    <w:rsid w:val="00676BED"/>
    <w:rsid w:val="00677872"/>
    <w:rsid w:val="00680192"/>
    <w:rsid w:val="0068197C"/>
    <w:rsid w:val="00682D5B"/>
    <w:rsid w:val="006856AF"/>
    <w:rsid w:val="00686226"/>
    <w:rsid w:val="0068651D"/>
    <w:rsid w:val="00687498"/>
    <w:rsid w:val="00687B14"/>
    <w:rsid w:val="006915D4"/>
    <w:rsid w:val="00691ABE"/>
    <w:rsid w:val="00695A50"/>
    <w:rsid w:val="006961CD"/>
    <w:rsid w:val="006961D0"/>
    <w:rsid w:val="006A10B5"/>
    <w:rsid w:val="006A1D82"/>
    <w:rsid w:val="006A348C"/>
    <w:rsid w:val="006A402E"/>
    <w:rsid w:val="006A523D"/>
    <w:rsid w:val="006A563E"/>
    <w:rsid w:val="006A7626"/>
    <w:rsid w:val="006A76C8"/>
    <w:rsid w:val="006B26BC"/>
    <w:rsid w:val="006B2BE5"/>
    <w:rsid w:val="006B350C"/>
    <w:rsid w:val="006B4572"/>
    <w:rsid w:val="006B4D83"/>
    <w:rsid w:val="006B5336"/>
    <w:rsid w:val="006B6BBE"/>
    <w:rsid w:val="006B6BFD"/>
    <w:rsid w:val="006B6CD8"/>
    <w:rsid w:val="006C3517"/>
    <w:rsid w:val="006C390B"/>
    <w:rsid w:val="006C4D26"/>
    <w:rsid w:val="006C5330"/>
    <w:rsid w:val="006C60B5"/>
    <w:rsid w:val="006C6B18"/>
    <w:rsid w:val="006D0885"/>
    <w:rsid w:val="006D1624"/>
    <w:rsid w:val="006D1989"/>
    <w:rsid w:val="006D19A4"/>
    <w:rsid w:val="006D1F0E"/>
    <w:rsid w:val="006D22AA"/>
    <w:rsid w:val="006D38B1"/>
    <w:rsid w:val="006D3FFA"/>
    <w:rsid w:val="006D4EA2"/>
    <w:rsid w:val="006D6FFD"/>
    <w:rsid w:val="006D76AB"/>
    <w:rsid w:val="006E04E4"/>
    <w:rsid w:val="006E381E"/>
    <w:rsid w:val="006E559F"/>
    <w:rsid w:val="006E66C7"/>
    <w:rsid w:val="006F01A4"/>
    <w:rsid w:val="006F0969"/>
    <w:rsid w:val="006F0FB5"/>
    <w:rsid w:val="006F1AD1"/>
    <w:rsid w:val="006F3DAE"/>
    <w:rsid w:val="006F3DDA"/>
    <w:rsid w:val="006F40E0"/>
    <w:rsid w:val="006F45F4"/>
    <w:rsid w:val="006F5491"/>
    <w:rsid w:val="006F7308"/>
    <w:rsid w:val="006F7F82"/>
    <w:rsid w:val="0070143E"/>
    <w:rsid w:val="00702E5A"/>
    <w:rsid w:val="00704F5C"/>
    <w:rsid w:val="0070762A"/>
    <w:rsid w:val="00711EBB"/>
    <w:rsid w:val="00712C44"/>
    <w:rsid w:val="00712D3D"/>
    <w:rsid w:val="00712D89"/>
    <w:rsid w:val="0071438E"/>
    <w:rsid w:val="007168D0"/>
    <w:rsid w:val="00720313"/>
    <w:rsid w:val="00721442"/>
    <w:rsid w:val="00721614"/>
    <w:rsid w:val="007244EE"/>
    <w:rsid w:val="0072594E"/>
    <w:rsid w:val="007259C6"/>
    <w:rsid w:val="0072624F"/>
    <w:rsid w:val="00726796"/>
    <w:rsid w:val="00730545"/>
    <w:rsid w:val="00731781"/>
    <w:rsid w:val="00733DAE"/>
    <w:rsid w:val="00735F43"/>
    <w:rsid w:val="0073635B"/>
    <w:rsid w:val="0073718F"/>
    <w:rsid w:val="00740284"/>
    <w:rsid w:val="00740746"/>
    <w:rsid w:val="0075098A"/>
    <w:rsid w:val="007549DC"/>
    <w:rsid w:val="00754DE4"/>
    <w:rsid w:val="007553D2"/>
    <w:rsid w:val="007558A9"/>
    <w:rsid w:val="0075648D"/>
    <w:rsid w:val="0076043D"/>
    <w:rsid w:val="007606D5"/>
    <w:rsid w:val="00762C1B"/>
    <w:rsid w:val="00763B18"/>
    <w:rsid w:val="00763C3D"/>
    <w:rsid w:val="00764F7C"/>
    <w:rsid w:val="00765EBC"/>
    <w:rsid w:val="00766700"/>
    <w:rsid w:val="007708C1"/>
    <w:rsid w:val="007719D9"/>
    <w:rsid w:val="0077286E"/>
    <w:rsid w:val="00773FE3"/>
    <w:rsid w:val="00775124"/>
    <w:rsid w:val="007761F5"/>
    <w:rsid w:val="00780B46"/>
    <w:rsid w:val="00780E08"/>
    <w:rsid w:val="00781416"/>
    <w:rsid w:val="0078188E"/>
    <w:rsid w:val="0078197F"/>
    <w:rsid w:val="00781EDE"/>
    <w:rsid w:val="00782E2D"/>
    <w:rsid w:val="00784A9B"/>
    <w:rsid w:val="007856CC"/>
    <w:rsid w:val="00785BC3"/>
    <w:rsid w:val="00786308"/>
    <w:rsid w:val="00786799"/>
    <w:rsid w:val="00786815"/>
    <w:rsid w:val="00786974"/>
    <w:rsid w:val="00791493"/>
    <w:rsid w:val="00792053"/>
    <w:rsid w:val="007957FA"/>
    <w:rsid w:val="00796ED0"/>
    <w:rsid w:val="007A15FB"/>
    <w:rsid w:val="007A1665"/>
    <w:rsid w:val="007A2F7B"/>
    <w:rsid w:val="007A69D1"/>
    <w:rsid w:val="007B05C4"/>
    <w:rsid w:val="007B1094"/>
    <w:rsid w:val="007B1F4B"/>
    <w:rsid w:val="007B3E48"/>
    <w:rsid w:val="007B4472"/>
    <w:rsid w:val="007B5500"/>
    <w:rsid w:val="007B62EC"/>
    <w:rsid w:val="007B63E8"/>
    <w:rsid w:val="007C0065"/>
    <w:rsid w:val="007C0E52"/>
    <w:rsid w:val="007C143D"/>
    <w:rsid w:val="007C29B6"/>
    <w:rsid w:val="007D0D2F"/>
    <w:rsid w:val="007D39AB"/>
    <w:rsid w:val="007D46FE"/>
    <w:rsid w:val="007D67FF"/>
    <w:rsid w:val="007D7C54"/>
    <w:rsid w:val="007E0807"/>
    <w:rsid w:val="007E0F47"/>
    <w:rsid w:val="007E12D3"/>
    <w:rsid w:val="007E1D89"/>
    <w:rsid w:val="007E435C"/>
    <w:rsid w:val="007E4924"/>
    <w:rsid w:val="007E59F4"/>
    <w:rsid w:val="007E5A5C"/>
    <w:rsid w:val="007F08FF"/>
    <w:rsid w:val="007F19BC"/>
    <w:rsid w:val="007F19FF"/>
    <w:rsid w:val="007F382A"/>
    <w:rsid w:val="007F5D95"/>
    <w:rsid w:val="007F5EDA"/>
    <w:rsid w:val="007F6FCE"/>
    <w:rsid w:val="007F7068"/>
    <w:rsid w:val="007F72E0"/>
    <w:rsid w:val="007F77E4"/>
    <w:rsid w:val="008000E6"/>
    <w:rsid w:val="0080163C"/>
    <w:rsid w:val="0080316F"/>
    <w:rsid w:val="00804E21"/>
    <w:rsid w:val="00804F4A"/>
    <w:rsid w:val="0080526C"/>
    <w:rsid w:val="00805BA8"/>
    <w:rsid w:val="00806413"/>
    <w:rsid w:val="00806A7E"/>
    <w:rsid w:val="00806A8A"/>
    <w:rsid w:val="00812588"/>
    <w:rsid w:val="008129A9"/>
    <w:rsid w:val="00813AF5"/>
    <w:rsid w:val="00814845"/>
    <w:rsid w:val="0081502F"/>
    <w:rsid w:val="00815035"/>
    <w:rsid w:val="0081515F"/>
    <w:rsid w:val="008157B8"/>
    <w:rsid w:val="00820897"/>
    <w:rsid w:val="00822270"/>
    <w:rsid w:val="0082230D"/>
    <w:rsid w:val="00822D7B"/>
    <w:rsid w:val="008230A0"/>
    <w:rsid w:val="0082412B"/>
    <w:rsid w:val="00824343"/>
    <w:rsid w:val="00824FEF"/>
    <w:rsid w:val="00825602"/>
    <w:rsid w:val="0082574C"/>
    <w:rsid w:val="0082582A"/>
    <w:rsid w:val="008258F8"/>
    <w:rsid w:val="00825C15"/>
    <w:rsid w:val="008303D3"/>
    <w:rsid w:val="0083145C"/>
    <w:rsid w:val="00832682"/>
    <w:rsid w:val="00833C1A"/>
    <w:rsid w:val="00833E09"/>
    <w:rsid w:val="008341FF"/>
    <w:rsid w:val="008346A9"/>
    <w:rsid w:val="00837B6D"/>
    <w:rsid w:val="00841EFA"/>
    <w:rsid w:val="008422BD"/>
    <w:rsid w:val="00842685"/>
    <w:rsid w:val="008430B9"/>
    <w:rsid w:val="00843248"/>
    <w:rsid w:val="0084493B"/>
    <w:rsid w:val="00845576"/>
    <w:rsid w:val="00846711"/>
    <w:rsid w:val="008473AD"/>
    <w:rsid w:val="008505DF"/>
    <w:rsid w:val="0085252A"/>
    <w:rsid w:val="00852A18"/>
    <w:rsid w:val="00852F07"/>
    <w:rsid w:val="00853F89"/>
    <w:rsid w:val="00854420"/>
    <w:rsid w:val="0085705D"/>
    <w:rsid w:val="0085774C"/>
    <w:rsid w:val="00857903"/>
    <w:rsid w:val="00857F71"/>
    <w:rsid w:val="00860105"/>
    <w:rsid w:val="0086042A"/>
    <w:rsid w:val="008614E7"/>
    <w:rsid w:val="00862B37"/>
    <w:rsid w:val="00863AD3"/>
    <w:rsid w:val="00863C07"/>
    <w:rsid w:val="00864A10"/>
    <w:rsid w:val="00864FAE"/>
    <w:rsid w:val="00865AC6"/>
    <w:rsid w:val="00866C36"/>
    <w:rsid w:val="00867A77"/>
    <w:rsid w:val="00870BA7"/>
    <w:rsid w:val="008712AE"/>
    <w:rsid w:val="0087186A"/>
    <w:rsid w:val="0087287A"/>
    <w:rsid w:val="00873572"/>
    <w:rsid w:val="008741E8"/>
    <w:rsid w:val="008759D5"/>
    <w:rsid w:val="00876A58"/>
    <w:rsid w:val="00876DCF"/>
    <w:rsid w:val="008774EC"/>
    <w:rsid w:val="008807A5"/>
    <w:rsid w:val="008813EF"/>
    <w:rsid w:val="00882536"/>
    <w:rsid w:val="00882F2F"/>
    <w:rsid w:val="0088429F"/>
    <w:rsid w:val="008854EF"/>
    <w:rsid w:val="00885F7A"/>
    <w:rsid w:val="00891160"/>
    <w:rsid w:val="00891E65"/>
    <w:rsid w:val="00893672"/>
    <w:rsid w:val="00893AD3"/>
    <w:rsid w:val="008947F2"/>
    <w:rsid w:val="00894C81"/>
    <w:rsid w:val="00896087"/>
    <w:rsid w:val="00896654"/>
    <w:rsid w:val="008A0F55"/>
    <w:rsid w:val="008A2D22"/>
    <w:rsid w:val="008A2DDB"/>
    <w:rsid w:val="008A5812"/>
    <w:rsid w:val="008A6B80"/>
    <w:rsid w:val="008A6CD2"/>
    <w:rsid w:val="008A6D04"/>
    <w:rsid w:val="008B0105"/>
    <w:rsid w:val="008B0D7C"/>
    <w:rsid w:val="008B1DCF"/>
    <w:rsid w:val="008B48C7"/>
    <w:rsid w:val="008B6D6F"/>
    <w:rsid w:val="008B7BB9"/>
    <w:rsid w:val="008C1781"/>
    <w:rsid w:val="008C2817"/>
    <w:rsid w:val="008C2E6D"/>
    <w:rsid w:val="008C2FB7"/>
    <w:rsid w:val="008C47C6"/>
    <w:rsid w:val="008C4A9F"/>
    <w:rsid w:val="008C52B7"/>
    <w:rsid w:val="008D096D"/>
    <w:rsid w:val="008D2EAF"/>
    <w:rsid w:val="008D401E"/>
    <w:rsid w:val="008D4F67"/>
    <w:rsid w:val="008D5085"/>
    <w:rsid w:val="008D51A2"/>
    <w:rsid w:val="008D65DA"/>
    <w:rsid w:val="008D7753"/>
    <w:rsid w:val="008E02CD"/>
    <w:rsid w:val="008E1190"/>
    <w:rsid w:val="008E1A1E"/>
    <w:rsid w:val="008E3458"/>
    <w:rsid w:val="008E6066"/>
    <w:rsid w:val="008E631C"/>
    <w:rsid w:val="008E67E6"/>
    <w:rsid w:val="008E68F5"/>
    <w:rsid w:val="008E7D7B"/>
    <w:rsid w:val="008F0437"/>
    <w:rsid w:val="008F065E"/>
    <w:rsid w:val="008F20BB"/>
    <w:rsid w:val="008F54EB"/>
    <w:rsid w:val="008F5A7B"/>
    <w:rsid w:val="008F6EBA"/>
    <w:rsid w:val="008F7672"/>
    <w:rsid w:val="00901111"/>
    <w:rsid w:val="009014B3"/>
    <w:rsid w:val="00901F3F"/>
    <w:rsid w:val="00903A47"/>
    <w:rsid w:val="00904725"/>
    <w:rsid w:val="00904906"/>
    <w:rsid w:val="00906C91"/>
    <w:rsid w:val="00906E40"/>
    <w:rsid w:val="0090729B"/>
    <w:rsid w:val="00907977"/>
    <w:rsid w:val="00910D9A"/>
    <w:rsid w:val="00911854"/>
    <w:rsid w:val="00911A6D"/>
    <w:rsid w:val="00913683"/>
    <w:rsid w:val="00913774"/>
    <w:rsid w:val="00913B12"/>
    <w:rsid w:val="00914082"/>
    <w:rsid w:val="0091502D"/>
    <w:rsid w:val="0091539A"/>
    <w:rsid w:val="0091652C"/>
    <w:rsid w:val="009166CD"/>
    <w:rsid w:val="00920550"/>
    <w:rsid w:val="00920DC4"/>
    <w:rsid w:val="0092305A"/>
    <w:rsid w:val="00924E3A"/>
    <w:rsid w:val="0092530E"/>
    <w:rsid w:val="009266F8"/>
    <w:rsid w:val="009270E2"/>
    <w:rsid w:val="009305C3"/>
    <w:rsid w:val="00930741"/>
    <w:rsid w:val="00930878"/>
    <w:rsid w:val="009318A7"/>
    <w:rsid w:val="00932C97"/>
    <w:rsid w:val="00933228"/>
    <w:rsid w:val="00933831"/>
    <w:rsid w:val="00933E3A"/>
    <w:rsid w:val="00934E34"/>
    <w:rsid w:val="00935D69"/>
    <w:rsid w:val="00936046"/>
    <w:rsid w:val="009365B3"/>
    <w:rsid w:val="00946661"/>
    <w:rsid w:val="009506BD"/>
    <w:rsid w:val="00950821"/>
    <w:rsid w:val="00951210"/>
    <w:rsid w:val="00951C0E"/>
    <w:rsid w:val="00954922"/>
    <w:rsid w:val="0095633B"/>
    <w:rsid w:val="00956D76"/>
    <w:rsid w:val="00956DF0"/>
    <w:rsid w:val="00957A2E"/>
    <w:rsid w:val="00961129"/>
    <w:rsid w:val="009627D5"/>
    <w:rsid w:val="00964058"/>
    <w:rsid w:val="00964688"/>
    <w:rsid w:val="00971C4E"/>
    <w:rsid w:val="00972E7E"/>
    <w:rsid w:val="0097347E"/>
    <w:rsid w:val="009739CA"/>
    <w:rsid w:val="00973B0F"/>
    <w:rsid w:val="00973D5F"/>
    <w:rsid w:val="00973F93"/>
    <w:rsid w:val="009752E1"/>
    <w:rsid w:val="00975D42"/>
    <w:rsid w:val="00976D41"/>
    <w:rsid w:val="00981F7F"/>
    <w:rsid w:val="00982332"/>
    <w:rsid w:val="00982A53"/>
    <w:rsid w:val="00984B7C"/>
    <w:rsid w:val="00985358"/>
    <w:rsid w:val="009857D4"/>
    <w:rsid w:val="009877E5"/>
    <w:rsid w:val="00990ADB"/>
    <w:rsid w:val="00992C10"/>
    <w:rsid w:val="0099360B"/>
    <w:rsid w:val="0099361A"/>
    <w:rsid w:val="009939C7"/>
    <w:rsid w:val="00993C3C"/>
    <w:rsid w:val="009949DF"/>
    <w:rsid w:val="00994AEA"/>
    <w:rsid w:val="00995D1C"/>
    <w:rsid w:val="00996C82"/>
    <w:rsid w:val="00997001"/>
    <w:rsid w:val="0099787D"/>
    <w:rsid w:val="009A0231"/>
    <w:rsid w:val="009A2061"/>
    <w:rsid w:val="009A26F0"/>
    <w:rsid w:val="009A2BFC"/>
    <w:rsid w:val="009A499F"/>
    <w:rsid w:val="009A50DE"/>
    <w:rsid w:val="009A5576"/>
    <w:rsid w:val="009A6B12"/>
    <w:rsid w:val="009A6CB5"/>
    <w:rsid w:val="009A709B"/>
    <w:rsid w:val="009B02F9"/>
    <w:rsid w:val="009B12B3"/>
    <w:rsid w:val="009B1EEA"/>
    <w:rsid w:val="009B209C"/>
    <w:rsid w:val="009B2290"/>
    <w:rsid w:val="009B2720"/>
    <w:rsid w:val="009B4029"/>
    <w:rsid w:val="009B41BA"/>
    <w:rsid w:val="009B6A65"/>
    <w:rsid w:val="009B7435"/>
    <w:rsid w:val="009B7D57"/>
    <w:rsid w:val="009C18C7"/>
    <w:rsid w:val="009C21B0"/>
    <w:rsid w:val="009C32CC"/>
    <w:rsid w:val="009C33D4"/>
    <w:rsid w:val="009C35DD"/>
    <w:rsid w:val="009C3C34"/>
    <w:rsid w:val="009C4B8B"/>
    <w:rsid w:val="009C6512"/>
    <w:rsid w:val="009D1275"/>
    <w:rsid w:val="009D17E2"/>
    <w:rsid w:val="009D2D35"/>
    <w:rsid w:val="009D36A7"/>
    <w:rsid w:val="009D3C97"/>
    <w:rsid w:val="009D4800"/>
    <w:rsid w:val="009D574A"/>
    <w:rsid w:val="009E0D75"/>
    <w:rsid w:val="009E13FA"/>
    <w:rsid w:val="009E1642"/>
    <w:rsid w:val="009E1A35"/>
    <w:rsid w:val="009E3389"/>
    <w:rsid w:val="009E58F9"/>
    <w:rsid w:val="009E70DC"/>
    <w:rsid w:val="009F00B9"/>
    <w:rsid w:val="009F14C6"/>
    <w:rsid w:val="009F23BC"/>
    <w:rsid w:val="009F2DC2"/>
    <w:rsid w:val="009F537F"/>
    <w:rsid w:val="009F5B23"/>
    <w:rsid w:val="009F7554"/>
    <w:rsid w:val="009F7F07"/>
    <w:rsid w:val="009F7F96"/>
    <w:rsid w:val="009F7FA2"/>
    <w:rsid w:val="00A004A1"/>
    <w:rsid w:val="00A02AC4"/>
    <w:rsid w:val="00A03D7B"/>
    <w:rsid w:val="00A05B67"/>
    <w:rsid w:val="00A05C2B"/>
    <w:rsid w:val="00A071FC"/>
    <w:rsid w:val="00A108BB"/>
    <w:rsid w:val="00A11F16"/>
    <w:rsid w:val="00A12A6B"/>
    <w:rsid w:val="00A14277"/>
    <w:rsid w:val="00A143AE"/>
    <w:rsid w:val="00A152FA"/>
    <w:rsid w:val="00A16367"/>
    <w:rsid w:val="00A1791F"/>
    <w:rsid w:val="00A21DF0"/>
    <w:rsid w:val="00A2218D"/>
    <w:rsid w:val="00A2351A"/>
    <w:rsid w:val="00A240CB"/>
    <w:rsid w:val="00A25381"/>
    <w:rsid w:val="00A259EE"/>
    <w:rsid w:val="00A25AB6"/>
    <w:rsid w:val="00A26418"/>
    <w:rsid w:val="00A26850"/>
    <w:rsid w:val="00A27077"/>
    <w:rsid w:val="00A301F3"/>
    <w:rsid w:val="00A30932"/>
    <w:rsid w:val="00A3178E"/>
    <w:rsid w:val="00A31D6A"/>
    <w:rsid w:val="00A31F86"/>
    <w:rsid w:val="00A324C2"/>
    <w:rsid w:val="00A32D4D"/>
    <w:rsid w:val="00A33FAA"/>
    <w:rsid w:val="00A354A4"/>
    <w:rsid w:val="00A3557F"/>
    <w:rsid w:val="00A4137E"/>
    <w:rsid w:val="00A422ED"/>
    <w:rsid w:val="00A43090"/>
    <w:rsid w:val="00A430F1"/>
    <w:rsid w:val="00A43D42"/>
    <w:rsid w:val="00A46912"/>
    <w:rsid w:val="00A46A6B"/>
    <w:rsid w:val="00A4711F"/>
    <w:rsid w:val="00A526B8"/>
    <w:rsid w:val="00A5348E"/>
    <w:rsid w:val="00A538CB"/>
    <w:rsid w:val="00A54CFF"/>
    <w:rsid w:val="00A56CBE"/>
    <w:rsid w:val="00A5723D"/>
    <w:rsid w:val="00A602D1"/>
    <w:rsid w:val="00A604F2"/>
    <w:rsid w:val="00A60A17"/>
    <w:rsid w:val="00A61E8E"/>
    <w:rsid w:val="00A61F42"/>
    <w:rsid w:val="00A621E9"/>
    <w:rsid w:val="00A63A39"/>
    <w:rsid w:val="00A63A8B"/>
    <w:rsid w:val="00A65005"/>
    <w:rsid w:val="00A66594"/>
    <w:rsid w:val="00A66F72"/>
    <w:rsid w:val="00A703E4"/>
    <w:rsid w:val="00A722D5"/>
    <w:rsid w:val="00A73345"/>
    <w:rsid w:val="00A741BA"/>
    <w:rsid w:val="00A7538F"/>
    <w:rsid w:val="00A75D22"/>
    <w:rsid w:val="00A76C86"/>
    <w:rsid w:val="00A775F9"/>
    <w:rsid w:val="00A804B5"/>
    <w:rsid w:val="00A8208C"/>
    <w:rsid w:val="00A821C7"/>
    <w:rsid w:val="00A8231B"/>
    <w:rsid w:val="00A825CE"/>
    <w:rsid w:val="00A82EC1"/>
    <w:rsid w:val="00A82F7A"/>
    <w:rsid w:val="00A835FE"/>
    <w:rsid w:val="00A84A20"/>
    <w:rsid w:val="00A84B58"/>
    <w:rsid w:val="00A850C2"/>
    <w:rsid w:val="00A858FC"/>
    <w:rsid w:val="00A8630E"/>
    <w:rsid w:val="00A86B83"/>
    <w:rsid w:val="00A878B2"/>
    <w:rsid w:val="00A878CF"/>
    <w:rsid w:val="00A901E5"/>
    <w:rsid w:val="00A9032D"/>
    <w:rsid w:val="00A90BA1"/>
    <w:rsid w:val="00A91136"/>
    <w:rsid w:val="00A9221F"/>
    <w:rsid w:val="00A925EC"/>
    <w:rsid w:val="00AA04F5"/>
    <w:rsid w:val="00AA0D07"/>
    <w:rsid w:val="00AA48D5"/>
    <w:rsid w:val="00AA5AA9"/>
    <w:rsid w:val="00AA734D"/>
    <w:rsid w:val="00AA7864"/>
    <w:rsid w:val="00AB0741"/>
    <w:rsid w:val="00AB0E5D"/>
    <w:rsid w:val="00AB287D"/>
    <w:rsid w:val="00AB3F0D"/>
    <w:rsid w:val="00AB41F1"/>
    <w:rsid w:val="00AB64C3"/>
    <w:rsid w:val="00AB6B6D"/>
    <w:rsid w:val="00AC32B4"/>
    <w:rsid w:val="00AC4F10"/>
    <w:rsid w:val="00AC53F7"/>
    <w:rsid w:val="00AC5996"/>
    <w:rsid w:val="00AC603D"/>
    <w:rsid w:val="00AC64FF"/>
    <w:rsid w:val="00AC657E"/>
    <w:rsid w:val="00AD04A6"/>
    <w:rsid w:val="00AD1930"/>
    <w:rsid w:val="00AD1E6C"/>
    <w:rsid w:val="00AD46FC"/>
    <w:rsid w:val="00AD4980"/>
    <w:rsid w:val="00AD5653"/>
    <w:rsid w:val="00AD610C"/>
    <w:rsid w:val="00AD63BF"/>
    <w:rsid w:val="00AE0615"/>
    <w:rsid w:val="00AE16F7"/>
    <w:rsid w:val="00AE2137"/>
    <w:rsid w:val="00AE3EC6"/>
    <w:rsid w:val="00AE5BFE"/>
    <w:rsid w:val="00AE5CD5"/>
    <w:rsid w:val="00AF20C8"/>
    <w:rsid w:val="00AF2198"/>
    <w:rsid w:val="00AF2E87"/>
    <w:rsid w:val="00AF4522"/>
    <w:rsid w:val="00AF4696"/>
    <w:rsid w:val="00AF5AF1"/>
    <w:rsid w:val="00AF6637"/>
    <w:rsid w:val="00AF7C57"/>
    <w:rsid w:val="00B00C87"/>
    <w:rsid w:val="00B01D58"/>
    <w:rsid w:val="00B01DCC"/>
    <w:rsid w:val="00B023B4"/>
    <w:rsid w:val="00B03B01"/>
    <w:rsid w:val="00B03BFD"/>
    <w:rsid w:val="00B03D15"/>
    <w:rsid w:val="00B0542F"/>
    <w:rsid w:val="00B05564"/>
    <w:rsid w:val="00B060E4"/>
    <w:rsid w:val="00B06588"/>
    <w:rsid w:val="00B0724A"/>
    <w:rsid w:val="00B11CD2"/>
    <w:rsid w:val="00B1350B"/>
    <w:rsid w:val="00B14621"/>
    <w:rsid w:val="00B147D0"/>
    <w:rsid w:val="00B14A11"/>
    <w:rsid w:val="00B161B3"/>
    <w:rsid w:val="00B16BC2"/>
    <w:rsid w:val="00B16F49"/>
    <w:rsid w:val="00B1712E"/>
    <w:rsid w:val="00B203A2"/>
    <w:rsid w:val="00B2087E"/>
    <w:rsid w:val="00B20FC1"/>
    <w:rsid w:val="00B2174F"/>
    <w:rsid w:val="00B22D75"/>
    <w:rsid w:val="00B23778"/>
    <w:rsid w:val="00B23EE2"/>
    <w:rsid w:val="00B251CE"/>
    <w:rsid w:val="00B2601E"/>
    <w:rsid w:val="00B260FF"/>
    <w:rsid w:val="00B26AE3"/>
    <w:rsid w:val="00B304A6"/>
    <w:rsid w:val="00B31422"/>
    <w:rsid w:val="00B32B3A"/>
    <w:rsid w:val="00B33374"/>
    <w:rsid w:val="00B334C6"/>
    <w:rsid w:val="00B33E14"/>
    <w:rsid w:val="00B3555D"/>
    <w:rsid w:val="00B360F1"/>
    <w:rsid w:val="00B3761D"/>
    <w:rsid w:val="00B379BC"/>
    <w:rsid w:val="00B400F4"/>
    <w:rsid w:val="00B40475"/>
    <w:rsid w:val="00B40FDC"/>
    <w:rsid w:val="00B41735"/>
    <w:rsid w:val="00B44187"/>
    <w:rsid w:val="00B44727"/>
    <w:rsid w:val="00B45C2A"/>
    <w:rsid w:val="00B46F71"/>
    <w:rsid w:val="00B500EF"/>
    <w:rsid w:val="00B502AE"/>
    <w:rsid w:val="00B50961"/>
    <w:rsid w:val="00B5277D"/>
    <w:rsid w:val="00B53FEC"/>
    <w:rsid w:val="00B540A2"/>
    <w:rsid w:val="00B5471F"/>
    <w:rsid w:val="00B54887"/>
    <w:rsid w:val="00B572A0"/>
    <w:rsid w:val="00B60192"/>
    <w:rsid w:val="00B60449"/>
    <w:rsid w:val="00B610B9"/>
    <w:rsid w:val="00B623B3"/>
    <w:rsid w:val="00B62B76"/>
    <w:rsid w:val="00B63906"/>
    <w:rsid w:val="00B63ECE"/>
    <w:rsid w:val="00B63FA7"/>
    <w:rsid w:val="00B64119"/>
    <w:rsid w:val="00B64462"/>
    <w:rsid w:val="00B6562F"/>
    <w:rsid w:val="00B65F33"/>
    <w:rsid w:val="00B700C3"/>
    <w:rsid w:val="00B701DA"/>
    <w:rsid w:val="00B72C50"/>
    <w:rsid w:val="00B72FB3"/>
    <w:rsid w:val="00B738AB"/>
    <w:rsid w:val="00B740B1"/>
    <w:rsid w:val="00B74C69"/>
    <w:rsid w:val="00B74F5D"/>
    <w:rsid w:val="00B75FCD"/>
    <w:rsid w:val="00B76D67"/>
    <w:rsid w:val="00B770DB"/>
    <w:rsid w:val="00B77E9D"/>
    <w:rsid w:val="00B77EA4"/>
    <w:rsid w:val="00B80CE4"/>
    <w:rsid w:val="00B83750"/>
    <w:rsid w:val="00B873A0"/>
    <w:rsid w:val="00B9094D"/>
    <w:rsid w:val="00B909AC"/>
    <w:rsid w:val="00B90ADE"/>
    <w:rsid w:val="00B9102F"/>
    <w:rsid w:val="00B92F23"/>
    <w:rsid w:val="00B93E60"/>
    <w:rsid w:val="00B94C2F"/>
    <w:rsid w:val="00B95E55"/>
    <w:rsid w:val="00B961B3"/>
    <w:rsid w:val="00B97A60"/>
    <w:rsid w:val="00BA0722"/>
    <w:rsid w:val="00BA1DF0"/>
    <w:rsid w:val="00BA244E"/>
    <w:rsid w:val="00BA35C2"/>
    <w:rsid w:val="00BA6556"/>
    <w:rsid w:val="00BB0730"/>
    <w:rsid w:val="00BB10D1"/>
    <w:rsid w:val="00BB173F"/>
    <w:rsid w:val="00BB1847"/>
    <w:rsid w:val="00BB2DC6"/>
    <w:rsid w:val="00BB392A"/>
    <w:rsid w:val="00BB5840"/>
    <w:rsid w:val="00BB5DE1"/>
    <w:rsid w:val="00BB619D"/>
    <w:rsid w:val="00BB68F1"/>
    <w:rsid w:val="00BB6B32"/>
    <w:rsid w:val="00BB750C"/>
    <w:rsid w:val="00BB7BC2"/>
    <w:rsid w:val="00BB7D51"/>
    <w:rsid w:val="00BC002D"/>
    <w:rsid w:val="00BC0045"/>
    <w:rsid w:val="00BC00EB"/>
    <w:rsid w:val="00BC0504"/>
    <w:rsid w:val="00BC13C8"/>
    <w:rsid w:val="00BC2868"/>
    <w:rsid w:val="00BC28C3"/>
    <w:rsid w:val="00BC3489"/>
    <w:rsid w:val="00BC57A3"/>
    <w:rsid w:val="00BC5934"/>
    <w:rsid w:val="00BC6BA8"/>
    <w:rsid w:val="00BC6E05"/>
    <w:rsid w:val="00BC75CC"/>
    <w:rsid w:val="00BC7C29"/>
    <w:rsid w:val="00BD01B6"/>
    <w:rsid w:val="00BD276A"/>
    <w:rsid w:val="00BD2871"/>
    <w:rsid w:val="00BD357E"/>
    <w:rsid w:val="00BD4457"/>
    <w:rsid w:val="00BD4707"/>
    <w:rsid w:val="00BD5588"/>
    <w:rsid w:val="00BD5E5F"/>
    <w:rsid w:val="00BD73E4"/>
    <w:rsid w:val="00BE4745"/>
    <w:rsid w:val="00BE4E83"/>
    <w:rsid w:val="00BE68EE"/>
    <w:rsid w:val="00BE7D4A"/>
    <w:rsid w:val="00BE7EDC"/>
    <w:rsid w:val="00BF0231"/>
    <w:rsid w:val="00BF207C"/>
    <w:rsid w:val="00BF3B62"/>
    <w:rsid w:val="00BF4266"/>
    <w:rsid w:val="00BF4777"/>
    <w:rsid w:val="00C008F0"/>
    <w:rsid w:val="00C00AD8"/>
    <w:rsid w:val="00C00B29"/>
    <w:rsid w:val="00C0116E"/>
    <w:rsid w:val="00C0136D"/>
    <w:rsid w:val="00C01BD6"/>
    <w:rsid w:val="00C01F87"/>
    <w:rsid w:val="00C02059"/>
    <w:rsid w:val="00C03BD6"/>
    <w:rsid w:val="00C0447C"/>
    <w:rsid w:val="00C04812"/>
    <w:rsid w:val="00C04EB5"/>
    <w:rsid w:val="00C05118"/>
    <w:rsid w:val="00C057ED"/>
    <w:rsid w:val="00C061FC"/>
    <w:rsid w:val="00C06A1A"/>
    <w:rsid w:val="00C0712F"/>
    <w:rsid w:val="00C077D1"/>
    <w:rsid w:val="00C10164"/>
    <w:rsid w:val="00C10459"/>
    <w:rsid w:val="00C14CF6"/>
    <w:rsid w:val="00C151E2"/>
    <w:rsid w:val="00C1683B"/>
    <w:rsid w:val="00C16F59"/>
    <w:rsid w:val="00C1733D"/>
    <w:rsid w:val="00C1779C"/>
    <w:rsid w:val="00C212D9"/>
    <w:rsid w:val="00C2545D"/>
    <w:rsid w:val="00C264F6"/>
    <w:rsid w:val="00C26F8C"/>
    <w:rsid w:val="00C27685"/>
    <w:rsid w:val="00C304EF"/>
    <w:rsid w:val="00C30515"/>
    <w:rsid w:val="00C335AD"/>
    <w:rsid w:val="00C336AE"/>
    <w:rsid w:val="00C3564E"/>
    <w:rsid w:val="00C35EE2"/>
    <w:rsid w:val="00C36B00"/>
    <w:rsid w:val="00C37AF1"/>
    <w:rsid w:val="00C4170B"/>
    <w:rsid w:val="00C430CC"/>
    <w:rsid w:val="00C451F5"/>
    <w:rsid w:val="00C46E88"/>
    <w:rsid w:val="00C507FB"/>
    <w:rsid w:val="00C51838"/>
    <w:rsid w:val="00C5281C"/>
    <w:rsid w:val="00C53C1F"/>
    <w:rsid w:val="00C53CF6"/>
    <w:rsid w:val="00C5543D"/>
    <w:rsid w:val="00C55E81"/>
    <w:rsid w:val="00C55FFD"/>
    <w:rsid w:val="00C563A6"/>
    <w:rsid w:val="00C56D19"/>
    <w:rsid w:val="00C56D7C"/>
    <w:rsid w:val="00C56D84"/>
    <w:rsid w:val="00C60B5A"/>
    <w:rsid w:val="00C6145D"/>
    <w:rsid w:val="00C61536"/>
    <w:rsid w:val="00C627F7"/>
    <w:rsid w:val="00C62DDC"/>
    <w:rsid w:val="00C630F3"/>
    <w:rsid w:val="00C6404D"/>
    <w:rsid w:val="00C6428D"/>
    <w:rsid w:val="00C6478C"/>
    <w:rsid w:val="00C65C14"/>
    <w:rsid w:val="00C665F0"/>
    <w:rsid w:val="00C67FE6"/>
    <w:rsid w:val="00C71F67"/>
    <w:rsid w:val="00C723CB"/>
    <w:rsid w:val="00C73739"/>
    <w:rsid w:val="00C73C35"/>
    <w:rsid w:val="00C73C83"/>
    <w:rsid w:val="00C751DA"/>
    <w:rsid w:val="00C751E0"/>
    <w:rsid w:val="00C771F8"/>
    <w:rsid w:val="00C77733"/>
    <w:rsid w:val="00C802D9"/>
    <w:rsid w:val="00C8173D"/>
    <w:rsid w:val="00C81CB9"/>
    <w:rsid w:val="00C81D6B"/>
    <w:rsid w:val="00C81F91"/>
    <w:rsid w:val="00C820B7"/>
    <w:rsid w:val="00C822D8"/>
    <w:rsid w:val="00C8267D"/>
    <w:rsid w:val="00C82DDF"/>
    <w:rsid w:val="00C83DDA"/>
    <w:rsid w:val="00C84735"/>
    <w:rsid w:val="00C84DDC"/>
    <w:rsid w:val="00C85D68"/>
    <w:rsid w:val="00C86366"/>
    <w:rsid w:val="00C8713F"/>
    <w:rsid w:val="00C90707"/>
    <w:rsid w:val="00C9130A"/>
    <w:rsid w:val="00C917C5"/>
    <w:rsid w:val="00C925C6"/>
    <w:rsid w:val="00C92C00"/>
    <w:rsid w:val="00C9304E"/>
    <w:rsid w:val="00C93053"/>
    <w:rsid w:val="00C934AD"/>
    <w:rsid w:val="00C967F6"/>
    <w:rsid w:val="00C9738E"/>
    <w:rsid w:val="00CA4BA7"/>
    <w:rsid w:val="00CA773F"/>
    <w:rsid w:val="00CA7C8D"/>
    <w:rsid w:val="00CA7D23"/>
    <w:rsid w:val="00CB0A21"/>
    <w:rsid w:val="00CB2278"/>
    <w:rsid w:val="00CB2C6E"/>
    <w:rsid w:val="00CB3327"/>
    <w:rsid w:val="00CB36DC"/>
    <w:rsid w:val="00CB61FB"/>
    <w:rsid w:val="00CB7436"/>
    <w:rsid w:val="00CC0C4F"/>
    <w:rsid w:val="00CC0FCD"/>
    <w:rsid w:val="00CC1DA3"/>
    <w:rsid w:val="00CC1E7E"/>
    <w:rsid w:val="00CC1F96"/>
    <w:rsid w:val="00CC2B00"/>
    <w:rsid w:val="00CC66CD"/>
    <w:rsid w:val="00CC6CDD"/>
    <w:rsid w:val="00CC78F6"/>
    <w:rsid w:val="00CD0AF4"/>
    <w:rsid w:val="00CD2E17"/>
    <w:rsid w:val="00CD50F4"/>
    <w:rsid w:val="00CD6B88"/>
    <w:rsid w:val="00CE049E"/>
    <w:rsid w:val="00CE08F6"/>
    <w:rsid w:val="00CE0E85"/>
    <w:rsid w:val="00CE1D72"/>
    <w:rsid w:val="00CE2699"/>
    <w:rsid w:val="00CE3BCA"/>
    <w:rsid w:val="00CE76CE"/>
    <w:rsid w:val="00CF0AD6"/>
    <w:rsid w:val="00CF0EAB"/>
    <w:rsid w:val="00CF1097"/>
    <w:rsid w:val="00CF1D1D"/>
    <w:rsid w:val="00CF2D71"/>
    <w:rsid w:val="00CF30C6"/>
    <w:rsid w:val="00CF46E3"/>
    <w:rsid w:val="00CF55C4"/>
    <w:rsid w:val="00CF6334"/>
    <w:rsid w:val="00CF686C"/>
    <w:rsid w:val="00CF6F08"/>
    <w:rsid w:val="00CF7F20"/>
    <w:rsid w:val="00D00297"/>
    <w:rsid w:val="00D015CB"/>
    <w:rsid w:val="00D01C1C"/>
    <w:rsid w:val="00D041C8"/>
    <w:rsid w:val="00D04D86"/>
    <w:rsid w:val="00D04F89"/>
    <w:rsid w:val="00D0743F"/>
    <w:rsid w:val="00D11EAC"/>
    <w:rsid w:val="00D13761"/>
    <w:rsid w:val="00D1418A"/>
    <w:rsid w:val="00D15BFF"/>
    <w:rsid w:val="00D161D3"/>
    <w:rsid w:val="00D21D95"/>
    <w:rsid w:val="00D2230F"/>
    <w:rsid w:val="00D24050"/>
    <w:rsid w:val="00D27ADD"/>
    <w:rsid w:val="00D27C0A"/>
    <w:rsid w:val="00D307D9"/>
    <w:rsid w:val="00D31805"/>
    <w:rsid w:val="00D31FE7"/>
    <w:rsid w:val="00D3244E"/>
    <w:rsid w:val="00D33247"/>
    <w:rsid w:val="00D336B1"/>
    <w:rsid w:val="00D34375"/>
    <w:rsid w:val="00D34BA1"/>
    <w:rsid w:val="00D351A2"/>
    <w:rsid w:val="00D35511"/>
    <w:rsid w:val="00D35C77"/>
    <w:rsid w:val="00D36C0C"/>
    <w:rsid w:val="00D41CF5"/>
    <w:rsid w:val="00D41F5B"/>
    <w:rsid w:val="00D4269B"/>
    <w:rsid w:val="00D439CB"/>
    <w:rsid w:val="00D44584"/>
    <w:rsid w:val="00D44A84"/>
    <w:rsid w:val="00D46114"/>
    <w:rsid w:val="00D50D02"/>
    <w:rsid w:val="00D51B64"/>
    <w:rsid w:val="00D52B75"/>
    <w:rsid w:val="00D537E5"/>
    <w:rsid w:val="00D545FC"/>
    <w:rsid w:val="00D549E6"/>
    <w:rsid w:val="00D54FA3"/>
    <w:rsid w:val="00D5578F"/>
    <w:rsid w:val="00D562E4"/>
    <w:rsid w:val="00D56DD6"/>
    <w:rsid w:val="00D570EC"/>
    <w:rsid w:val="00D574B6"/>
    <w:rsid w:val="00D576E9"/>
    <w:rsid w:val="00D57A37"/>
    <w:rsid w:val="00D61027"/>
    <w:rsid w:val="00D618A5"/>
    <w:rsid w:val="00D61998"/>
    <w:rsid w:val="00D62F10"/>
    <w:rsid w:val="00D6371E"/>
    <w:rsid w:val="00D6388C"/>
    <w:rsid w:val="00D63F1F"/>
    <w:rsid w:val="00D64664"/>
    <w:rsid w:val="00D6473E"/>
    <w:rsid w:val="00D67D74"/>
    <w:rsid w:val="00D716BD"/>
    <w:rsid w:val="00D716D4"/>
    <w:rsid w:val="00D720C2"/>
    <w:rsid w:val="00D7245D"/>
    <w:rsid w:val="00D73310"/>
    <w:rsid w:val="00D739D4"/>
    <w:rsid w:val="00D74135"/>
    <w:rsid w:val="00D7705C"/>
    <w:rsid w:val="00D77E31"/>
    <w:rsid w:val="00D81C20"/>
    <w:rsid w:val="00D84AD6"/>
    <w:rsid w:val="00D84B6D"/>
    <w:rsid w:val="00D852BB"/>
    <w:rsid w:val="00D87EAD"/>
    <w:rsid w:val="00D9154D"/>
    <w:rsid w:val="00D92050"/>
    <w:rsid w:val="00D92B7F"/>
    <w:rsid w:val="00D939D4"/>
    <w:rsid w:val="00D939DD"/>
    <w:rsid w:val="00D93C9C"/>
    <w:rsid w:val="00D93F88"/>
    <w:rsid w:val="00D957F6"/>
    <w:rsid w:val="00D96401"/>
    <w:rsid w:val="00D97BD8"/>
    <w:rsid w:val="00DA044A"/>
    <w:rsid w:val="00DA0C96"/>
    <w:rsid w:val="00DA0E20"/>
    <w:rsid w:val="00DA202B"/>
    <w:rsid w:val="00DA22E5"/>
    <w:rsid w:val="00DA3EA3"/>
    <w:rsid w:val="00DA402E"/>
    <w:rsid w:val="00DA61BD"/>
    <w:rsid w:val="00DA6B86"/>
    <w:rsid w:val="00DA6B95"/>
    <w:rsid w:val="00DA7A3F"/>
    <w:rsid w:val="00DB1D6C"/>
    <w:rsid w:val="00DB4072"/>
    <w:rsid w:val="00DB43AB"/>
    <w:rsid w:val="00DB5470"/>
    <w:rsid w:val="00DB583E"/>
    <w:rsid w:val="00DB69F8"/>
    <w:rsid w:val="00DC2226"/>
    <w:rsid w:val="00DC24AC"/>
    <w:rsid w:val="00DC3B0D"/>
    <w:rsid w:val="00DC4D57"/>
    <w:rsid w:val="00DC6BDC"/>
    <w:rsid w:val="00DD1924"/>
    <w:rsid w:val="00DD1E55"/>
    <w:rsid w:val="00DD39D1"/>
    <w:rsid w:val="00DD3A6F"/>
    <w:rsid w:val="00DD4049"/>
    <w:rsid w:val="00DD49FC"/>
    <w:rsid w:val="00DD4AE3"/>
    <w:rsid w:val="00DD5FCB"/>
    <w:rsid w:val="00DE1927"/>
    <w:rsid w:val="00DE1DDF"/>
    <w:rsid w:val="00DE219C"/>
    <w:rsid w:val="00DE3D1C"/>
    <w:rsid w:val="00DE503A"/>
    <w:rsid w:val="00DE68B1"/>
    <w:rsid w:val="00DF0AFE"/>
    <w:rsid w:val="00DF1F8B"/>
    <w:rsid w:val="00DF4D31"/>
    <w:rsid w:val="00DF6771"/>
    <w:rsid w:val="00DF6F3B"/>
    <w:rsid w:val="00DF723F"/>
    <w:rsid w:val="00DF7845"/>
    <w:rsid w:val="00DF78B8"/>
    <w:rsid w:val="00DF7EF6"/>
    <w:rsid w:val="00E022AF"/>
    <w:rsid w:val="00E025BE"/>
    <w:rsid w:val="00E025D6"/>
    <w:rsid w:val="00E04C15"/>
    <w:rsid w:val="00E052A9"/>
    <w:rsid w:val="00E0548B"/>
    <w:rsid w:val="00E07261"/>
    <w:rsid w:val="00E10259"/>
    <w:rsid w:val="00E126DD"/>
    <w:rsid w:val="00E139C2"/>
    <w:rsid w:val="00E15467"/>
    <w:rsid w:val="00E1763F"/>
    <w:rsid w:val="00E22893"/>
    <w:rsid w:val="00E23340"/>
    <w:rsid w:val="00E2359C"/>
    <w:rsid w:val="00E24CF4"/>
    <w:rsid w:val="00E2592F"/>
    <w:rsid w:val="00E2672D"/>
    <w:rsid w:val="00E26FAF"/>
    <w:rsid w:val="00E27D81"/>
    <w:rsid w:val="00E3085D"/>
    <w:rsid w:val="00E31C1E"/>
    <w:rsid w:val="00E32A0F"/>
    <w:rsid w:val="00E34852"/>
    <w:rsid w:val="00E34D57"/>
    <w:rsid w:val="00E40861"/>
    <w:rsid w:val="00E40F86"/>
    <w:rsid w:val="00E41A27"/>
    <w:rsid w:val="00E41A40"/>
    <w:rsid w:val="00E42104"/>
    <w:rsid w:val="00E44205"/>
    <w:rsid w:val="00E446E9"/>
    <w:rsid w:val="00E4563F"/>
    <w:rsid w:val="00E45D5F"/>
    <w:rsid w:val="00E46D77"/>
    <w:rsid w:val="00E47A84"/>
    <w:rsid w:val="00E47B3C"/>
    <w:rsid w:val="00E47E0F"/>
    <w:rsid w:val="00E518BD"/>
    <w:rsid w:val="00E519B0"/>
    <w:rsid w:val="00E51DBC"/>
    <w:rsid w:val="00E53F27"/>
    <w:rsid w:val="00E544BD"/>
    <w:rsid w:val="00E54BCD"/>
    <w:rsid w:val="00E56C88"/>
    <w:rsid w:val="00E56D6F"/>
    <w:rsid w:val="00E570ED"/>
    <w:rsid w:val="00E573B6"/>
    <w:rsid w:val="00E57FBE"/>
    <w:rsid w:val="00E600A9"/>
    <w:rsid w:val="00E6124A"/>
    <w:rsid w:val="00E62140"/>
    <w:rsid w:val="00E6222B"/>
    <w:rsid w:val="00E6238D"/>
    <w:rsid w:val="00E62CF6"/>
    <w:rsid w:val="00E642D4"/>
    <w:rsid w:val="00E64F07"/>
    <w:rsid w:val="00E6589C"/>
    <w:rsid w:val="00E66A46"/>
    <w:rsid w:val="00E70174"/>
    <w:rsid w:val="00E7036C"/>
    <w:rsid w:val="00E70764"/>
    <w:rsid w:val="00E7172B"/>
    <w:rsid w:val="00E74699"/>
    <w:rsid w:val="00E74D42"/>
    <w:rsid w:val="00E761B0"/>
    <w:rsid w:val="00E76D10"/>
    <w:rsid w:val="00E76F9F"/>
    <w:rsid w:val="00E815E4"/>
    <w:rsid w:val="00E82EAC"/>
    <w:rsid w:val="00E8597E"/>
    <w:rsid w:val="00E85EA6"/>
    <w:rsid w:val="00E902B9"/>
    <w:rsid w:val="00E91DF0"/>
    <w:rsid w:val="00E91F67"/>
    <w:rsid w:val="00E930B7"/>
    <w:rsid w:val="00E9395E"/>
    <w:rsid w:val="00E939AA"/>
    <w:rsid w:val="00E93C52"/>
    <w:rsid w:val="00E95300"/>
    <w:rsid w:val="00E96D28"/>
    <w:rsid w:val="00E975E6"/>
    <w:rsid w:val="00E97DA5"/>
    <w:rsid w:val="00EA03FF"/>
    <w:rsid w:val="00EA09B7"/>
    <w:rsid w:val="00EA0A8C"/>
    <w:rsid w:val="00EA144C"/>
    <w:rsid w:val="00EA2ACB"/>
    <w:rsid w:val="00EA5A8B"/>
    <w:rsid w:val="00EA669B"/>
    <w:rsid w:val="00EA769D"/>
    <w:rsid w:val="00EA781A"/>
    <w:rsid w:val="00EB032B"/>
    <w:rsid w:val="00EB10CF"/>
    <w:rsid w:val="00EB184B"/>
    <w:rsid w:val="00EB1FC7"/>
    <w:rsid w:val="00EB1FD6"/>
    <w:rsid w:val="00EB2487"/>
    <w:rsid w:val="00EB312F"/>
    <w:rsid w:val="00EB4B24"/>
    <w:rsid w:val="00EB4DB0"/>
    <w:rsid w:val="00EB501C"/>
    <w:rsid w:val="00EB5F65"/>
    <w:rsid w:val="00EB6001"/>
    <w:rsid w:val="00EB7169"/>
    <w:rsid w:val="00EC00DD"/>
    <w:rsid w:val="00EC0589"/>
    <w:rsid w:val="00EC0B03"/>
    <w:rsid w:val="00EC371B"/>
    <w:rsid w:val="00EC3D35"/>
    <w:rsid w:val="00EC45C7"/>
    <w:rsid w:val="00EC4F80"/>
    <w:rsid w:val="00ED0A45"/>
    <w:rsid w:val="00ED0C47"/>
    <w:rsid w:val="00ED0EA8"/>
    <w:rsid w:val="00ED126F"/>
    <w:rsid w:val="00ED2DC2"/>
    <w:rsid w:val="00ED4D64"/>
    <w:rsid w:val="00ED6FB5"/>
    <w:rsid w:val="00ED6FED"/>
    <w:rsid w:val="00ED70F6"/>
    <w:rsid w:val="00EE0E4B"/>
    <w:rsid w:val="00EE1BBA"/>
    <w:rsid w:val="00EE1BBB"/>
    <w:rsid w:val="00EE1E77"/>
    <w:rsid w:val="00EE2058"/>
    <w:rsid w:val="00EE2F50"/>
    <w:rsid w:val="00EE2FE6"/>
    <w:rsid w:val="00EE528E"/>
    <w:rsid w:val="00EE5C93"/>
    <w:rsid w:val="00EE75C6"/>
    <w:rsid w:val="00EE7FD9"/>
    <w:rsid w:val="00EF084D"/>
    <w:rsid w:val="00EF0B4C"/>
    <w:rsid w:val="00EF0B8D"/>
    <w:rsid w:val="00EF0EE2"/>
    <w:rsid w:val="00EF161F"/>
    <w:rsid w:val="00EF2A20"/>
    <w:rsid w:val="00EF3B4B"/>
    <w:rsid w:val="00EF3E50"/>
    <w:rsid w:val="00EF4570"/>
    <w:rsid w:val="00EF48BB"/>
    <w:rsid w:val="00EF4E15"/>
    <w:rsid w:val="00EF6DD0"/>
    <w:rsid w:val="00EF7AAF"/>
    <w:rsid w:val="00F00B0F"/>
    <w:rsid w:val="00F01171"/>
    <w:rsid w:val="00F022B1"/>
    <w:rsid w:val="00F03E0D"/>
    <w:rsid w:val="00F07B81"/>
    <w:rsid w:val="00F101C1"/>
    <w:rsid w:val="00F1023A"/>
    <w:rsid w:val="00F105C9"/>
    <w:rsid w:val="00F1105C"/>
    <w:rsid w:val="00F1133A"/>
    <w:rsid w:val="00F11AEA"/>
    <w:rsid w:val="00F12BC1"/>
    <w:rsid w:val="00F13CB5"/>
    <w:rsid w:val="00F16223"/>
    <w:rsid w:val="00F20BD7"/>
    <w:rsid w:val="00F20E17"/>
    <w:rsid w:val="00F21FBF"/>
    <w:rsid w:val="00F228DB"/>
    <w:rsid w:val="00F231BE"/>
    <w:rsid w:val="00F23F73"/>
    <w:rsid w:val="00F241A2"/>
    <w:rsid w:val="00F25E7C"/>
    <w:rsid w:val="00F2633A"/>
    <w:rsid w:val="00F265A0"/>
    <w:rsid w:val="00F26C60"/>
    <w:rsid w:val="00F30D35"/>
    <w:rsid w:val="00F30FBF"/>
    <w:rsid w:val="00F31F2F"/>
    <w:rsid w:val="00F32865"/>
    <w:rsid w:val="00F33FD1"/>
    <w:rsid w:val="00F34087"/>
    <w:rsid w:val="00F3414D"/>
    <w:rsid w:val="00F343EC"/>
    <w:rsid w:val="00F357D5"/>
    <w:rsid w:val="00F371E0"/>
    <w:rsid w:val="00F37A53"/>
    <w:rsid w:val="00F37B49"/>
    <w:rsid w:val="00F40B86"/>
    <w:rsid w:val="00F425E5"/>
    <w:rsid w:val="00F42972"/>
    <w:rsid w:val="00F44F57"/>
    <w:rsid w:val="00F45304"/>
    <w:rsid w:val="00F4622A"/>
    <w:rsid w:val="00F47051"/>
    <w:rsid w:val="00F5083A"/>
    <w:rsid w:val="00F51852"/>
    <w:rsid w:val="00F52A12"/>
    <w:rsid w:val="00F52BB7"/>
    <w:rsid w:val="00F53848"/>
    <w:rsid w:val="00F53AA4"/>
    <w:rsid w:val="00F550F4"/>
    <w:rsid w:val="00F55FDC"/>
    <w:rsid w:val="00F561AC"/>
    <w:rsid w:val="00F5738B"/>
    <w:rsid w:val="00F62B35"/>
    <w:rsid w:val="00F62D6C"/>
    <w:rsid w:val="00F6391C"/>
    <w:rsid w:val="00F65B74"/>
    <w:rsid w:val="00F70E7F"/>
    <w:rsid w:val="00F71C38"/>
    <w:rsid w:val="00F73403"/>
    <w:rsid w:val="00F736CC"/>
    <w:rsid w:val="00F7387C"/>
    <w:rsid w:val="00F74BBE"/>
    <w:rsid w:val="00F7519C"/>
    <w:rsid w:val="00F770CC"/>
    <w:rsid w:val="00F808CB"/>
    <w:rsid w:val="00F80BF4"/>
    <w:rsid w:val="00F80DA2"/>
    <w:rsid w:val="00F812E4"/>
    <w:rsid w:val="00F81D60"/>
    <w:rsid w:val="00F8316E"/>
    <w:rsid w:val="00F8341F"/>
    <w:rsid w:val="00F8361F"/>
    <w:rsid w:val="00F8366B"/>
    <w:rsid w:val="00F84005"/>
    <w:rsid w:val="00F84112"/>
    <w:rsid w:val="00F84395"/>
    <w:rsid w:val="00F86BD6"/>
    <w:rsid w:val="00F87032"/>
    <w:rsid w:val="00F87034"/>
    <w:rsid w:val="00F90FE4"/>
    <w:rsid w:val="00F93320"/>
    <w:rsid w:val="00F935D8"/>
    <w:rsid w:val="00F93F23"/>
    <w:rsid w:val="00F9422D"/>
    <w:rsid w:val="00F9436C"/>
    <w:rsid w:val="00F95732"/>
    <w:rsid w:val="00F95D21"/>
    <w:rsid w:val="00F9695C"/>
    <w:rsid w:val="00FA01D3"/>
    <w:rsid w:val="00FA03F5"/>
    <w:rsid w:val="00FA40DB"/>
    <w:rsid w:val="00FA44B0"/>
    <w:rsid w:val="00FA44EF"/>
    <w:rsid w:val="00FA51E1"/>
    <w:rsid w:val="00FA5CE0"/>
    <w:rsid w:val="00FA6A14"/>
    <w:rsid w:val="00FA6AA1"/>
    <w:rsid w:val="00FA76C5"/>
    <w:rsid w:val="00FA7F7F"/>
    <w:rsid w:val="00FB000A"/>
    <w:rsid w:val="00FB007E"/>
    <w:rsid w:val="00FB0846"/>
    <w:rsid w:val="00FB0A26"/>
    <w:rsid w:val="00FB141F"/>
    <w:rsid w:val="00FB1B22"/>
    <w:rsid w:val="00FB1D2E"/>
    <w:rsid w:val="00FB1D61"/>
    <w:rsid w:val="00FB23A3"/>
    <w:rsid w:val="00FB3704"/>
    <w:rsid w:val="00FB4C51"/>
    <w:rsid w:val="00FB4C5E"/>
    <w:rsid w:val="00FB5225"/>
    <w:rsid w:val="00FB5578"/>
    <w:rsid w:val="00FC2F3A"/>
    <w:rsid w:val="00FC2F7C"/>
    <w:rsid w:val="00FC30B9"/>
    <w:rsid w:val="00FC49FE"/>
    <w:rsid w:val="00FC7D4E"/>
    <w:rsid w:val="00FD005B"/>
    <w:rsid w:val="00FD011D"/>
    <w:rsid w:val="00FD0580"/>
    <w:rsid w:val="00FD05A7"/>
    <w:rsid w:val="00FD0FC6"/>
    <w:rsid w:val="00FD2338"/>
    <w:rsid w:val="00FD32CD"/>
    <w:rsid w:val="00FD3770"/>
    <w:rsid w:val="00FD422A"/>
    <w:rsid w:val="00FD6978"/>
    <w:rsid w:val="00FD6EAF"/>
    <w:rsid w:val="00FD7F6E"/>
    <w:rsid w:val="00FE01C6"/>
    <w:rsid w:val="00FE0E94"/>
    <w:rsid w:val="00FE2D1C"/>
    <w:rsid w:val="00FE409F"/>
    <w:rsid w:val="00FE5B13"/>
    <w:rsid w:val="00FE6035"/>
    <w:rsid w:val="00FE604D"/>
    <w:rsid w:val="00FE7C42"/>
    <w:rsid w:val="00FF00C0"/>
    <w:rsid w:val="00FF2628"/>
    <w:rsid w:val="00FF2A2C"/>
    <w:rsid w:val="00FF4264"/>
    <w:rsid w:val="00FF59AC"/>
    <w:rsid w:val="00FF5E64"/>
    <w:rsid w:val="00FF6732"/>
    <w:rsid w:val="00FF726D"/>
    <w:rsid w:val="00FF7CB2"/>
    <w:rsid w:val="020AFD7A"/>
    <w:rsid w:val="022482FD"/>
    <w:rsid w:val="03A269AB"/>
    <w:rsid w:val="04799200"/>
    <w:rsid w:val="055AD7ED"/>
    <w:rsid w:val="06BF6061"/>
    <w:rsid w:val="0ADD48DE"/>
    <w:rsid w:val="0BD07C20"/>
    <w:rsid w:val="10A8A8E9"/>
    <w:rsid w:val="10B08E56"/>
    <w:rsid w:val="114BF2EA"/>
    <w:rsid w:val="12DA329A"/>
    <w:rsid w:val="14028E7A"/>
    <w:rsid w:val="152AB0B5"/>
    <w:rsid w:val="1595617E"/>
    <w:rsid w:val="1801944C"/>
    <w:rsid w:val="18035369"/>
    <w:rsid w:val="1A23107F"/>
    <w:rsid w:val="1A3FB4F9"/>
    <w:rsid w:val="1A6194F2"/>
    <w:rsid w:val="1B4F06FD"/>
    <w:rsid w:val="21945345"/>
    <w:rsid w:val="22134C52"/>
    <w:rsid w:val="22F609F4"/>
    <w:rsid w:val="23756DD1"/>
    <w:rsid w:val="23A904AE"/>
    <w:rsid w:val="2535D4D9"/>
    <w:rsid w:val="25B1078A"/>
    <w:rsid w:val="2792CDB4"/>
    <w:rsid w:val="27CE6B20"/>
    <w:rsid w:val="2823D712"/>
    <w:rsid w:val="2A8D1DCC"/>
    <w:rsid w:val="2B29504E"/>
    <w:rsid w:val="2C7EC7FF"/>
    <w:rsid w:val="2C88ADE4"/>
    <w:rsid w:val="2CFEC5D6"/>
    <w:rsid w:val="2D81F4A2"/>
    <w:rsid w:val="2D95670B"/>
    <w:rsid w:val="2F527F9A"/>
    <w:rsid w:val="323F2B4A"/>
    <w:rsid w:val="33782A32"/>
    <w:rsid w:val="35A63CFA"/>
    <w:rsid w:val="3670E038"/>
    <w:rsid w:val="391809FC"/>
    <w:rsid w:val="39B5663D"/>
    <w:rsid w:val="3E9417D8"/>
    <w:rsid w:val="3EB182D3"/>
    <w:rsid w:val="423FAC80"/>
    <w:rsid w:val="4243C57C"/>
    <w:rsid w:val="42AE4956"/>
    <w:rsid w:val="430C1AD3"/>
    <w:rsid w:val="43FFEE10"/>
    <w:rsid w:val="44A7EB34"/>
    <w:rsid w:val="492E2237"/>
    <w:rsid w:val="493E944D"/>
    <w:rsid w:val="4D485489"/>
    <w:rsid w:val="4E00CEEE"/>
    <w:rsid w:val="4EB53BDD"/>
    <w:rsid w:val="536BEB2F"/>
    <w:rsid w:val="5700A5E9"/>
    <w:rsid w:val="5A7468DE"/>
    <w:rsid w:val="5B2FDE1D"/>
    <w:rsid w:val="5E355E2E"/>
    <w:rsid w:val="5EB214BF"/>
    <w:rsid w:val="5F1C3E04"/>
    <w:rsid w:val="62486CA9"/>
    <w:rsid w:val="69F2CF45"/>
    <w:rsid w:val="6B6FE5EA"/>
    <w:rsid w:val="6C9039BA"/>
    <w:rsid w:val="6CD680CA"/>
    <w:rsid w:val="6E6F3E96"/>
    <w:rsid w:val="6E845391"/>
    <w:rsid w:val="703D82A5"/>
    <w:rsid w:val="74B1A0B7"/>
    <w:rsid w:val="75C1C9FA"/>
    <w:rsid w:val="7856C40D"/>
    <w:rsid w:val="785EA6AE"/>
    <w:rsid w:val="78EB5713"/>
    <w:rsid w:val="7C289937"/>
    <w:rsid w:val="7C8BC83C"/>
    <w:rsid w:val="7D5AB282"/>
    <w:rsid w:val="7D7B62A6"/>
    <w:rsid w:val="7D8798B9"/>
    <w:rsid w:val="7F13B3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4BD12"/>
  <w15:docId w15:val="{88DDE20E-8F90-450C-ABE3-00769307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FC"/>
    <w:rPr>
      <w:rFonts w:ascii="Arial" w:eastAsia="Times New Roman" w:hAnsi="Arial"/>
      <w:sz w:val="24"/>
      <w:szCs w:val="24"/>
    </w:rPr>
  </w:style>
  <w:style w:type="paragraph" w:styleId="Heading1">
    <w:name w:val="heading 1"/>
    <w:basedOn w:val="ListParagraph"/>
    <w:next w:val="Normal"/>
    <w:link w:val="Heading1Char"/>
    <w:uiPriority w:val="9"/>
    <w:qFormat/>
    <w:rsid w:val="00B75FCD"/>
    <w:pPr>
      <w:keepNext/>
      <w:widowControl w:val="0"/>
      <w:numPr>
        <w:numId w:val="5"/>
      </w:numPr>
      <w:spacing w:after="120"/>
      <w:contextualSpacing w:val="0"/>
      <w:outlineLvl w:val="0"/>
    </w:pPr>
    <w:rPr>
      <w:rFonts w:cs="Arial"/>
      <w:b/>
      <w:color w:val="000000" w:themeColor="text1"/>
      <w:lang w:eastAsia="en-US"/>
    </w:rPr>
  </w:style>
  <w:style w:type="paragraph" w:styleId="Heading2">
    <w:name w:val="heading 2"/>
    <w:basedOn w:val="ListParagraph"/>
    <w:next w:val="Normal"/>
    <w:link w:val="Heading2Char"/>
    <w:qFormat/>
    <w:rsid w:val="00B75FCD"/>
    <w:pPr>
      <w:keepNext/>
      <w:widowControl w:val="0"/>
      <w:numPr>
        <w:ilvl w:val="1"/>
        <w:numId w:val="5"/>
      </w:numPr>
      <w:spacing w:after="120"/>
      <w:contextualSpacing w:val="0"/>
      <w:outlineLvl w:val="1"/>
    </w:pPr>
    <w:rPr>
      <w:rFonts w:cs="Arial"/>
      <w:b/>
      <w:color w:val="000000" w:themeColor="text1"/>
      <w:lang w:eastAsia="en-US"/>
    </w:rPr>
  </w:style>
  <w:style w:type="paragraph" w:styleId="Heading3">
    <w:name w:val="heading 3"/>
    <w:basedOn w:val="ListParagraph"/>
    <w:next w:val="Normal"/>
    <w:link w:val="Heading3Char"/>
    <w:uiPriority w:val="9"/>
    <w:unhideWhenUsed/>
    <w:qFormat/>
    <w:rsid w:val="00601AF6"/>
    <w:pPr>
      <w:numPr>
        <w:ilvl w:val="2"/>
        <w:numId w:val="5"/>
      </w:numPr>
      <w:spacing w:after="120"/>
      <w:contextualSpacing w:val="0"/>
      <w:outlineLvl w:val="2"/>
    </w:pPr>
    <w:rPr>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3F"/>
    <w:pPr>
      <w:ind w:left="720"/>
      <w:contextualSpacing/>
    </w:pPr>
  </w:style>
  <w:style w:type="paragraph" w:styleId="Header">
    <w:name w:val="header"/>
    <w:basedOn w:val="Normal"/>
    <w:link w:val="HeaderChar"/>
    <w:uiPriority w:val="99"/>
    <w:unhideWhenUsed/>
    <w:rsid w:val="00D0743F"/>
    <w:pPr>
      <w:tabs>
        <w:tab w:val="center" w:pos="4513"/>
        <w:tab w:val="right" w:pos="9026"/>
      </w:tabs>
    </w:pPr>
  </w:style>
  <w:style w:type="character" w:customStyle="1" w:styleId="HeaderChar">
    <w:name w:val="Header Char"/>
    <w:link w:val="Header"/>
    <w:uiPriority w:val="99"/>
    <w:rsid w:val="00D0743F"/>
    <w:rPr>
      <w:rFonts w:ascii="Arial" w:eastAsia="Times New Roman" w:hAnsi="Arial" w:cs="Times New Roman"/>
      <w:sz w:val="24"/>
      <w:szCs w:val="24"/>
      <w:lang w:val="en-GB" w:eastAsia="en-GB"/>
    </w:rPr>
  </w:style>
  <w:style w:type="paragraph" w:styleId="Footer">
    <w:name w:val="footer"/>
    <w:basedOn w:val="Normal"/>
    <w:link w:val="FooterChar"/>
    <w:unhideWhenUsed/>
    <w:rsid w:val="00D0743F"/>
    <w:pPr>
      <w:tabs>
        <w:tab w:val="center" w:pos="4513"/>
        <w:tab w:val="right" w:pos="9026"/>
      </w:tabs>
    </w:pPr>
  </w:style>
  <w:style w:type="character" w:customStyle="1" w:styleId="FooterChar">
    <w:name w:val="Footer Char"/>
    <w:link w:val="Footer"/>
    <w:rsid w:val="00D0743F"/>
    <w:rPr>
      <w:rFonts w:ascii="Arial" w:eastAsia="Times New Roman" w:hAnsi="Arial" w:cs="Times New Roman"/>
      <w:sz w:val="24"/>
      <w:szCs w:val="24"/>
      <w:lang w:val="en-GB" w:eastAsia="en-GB"/>
    </w:rPr>
  </w:style>
  <w:style w:type="paragraph" w:styleId="BalloonText">
    <w:name w:val="Balloon Text"/>
    <w:basedOn w:val="Normal"/>
    <w:link w:val="BalloonTextChar"/>
    <w:uiPriority w:val="99"/>
    <w:semiHidden/>
    <w:unhideWhenUsed/>
    <w:rsid w:val="00D0743F"/>
    <w:rPr>
      <w:rFonts w:ascii="Tahoma" w:hAnsi="Tahoma" w:cs="Tahoma"/>
      <w:sz w:val="16"/>
      <w:szCs w:val="16"/>
    </w:rPr>
  </w:style>
  <w:style w:type="character" w:customStyle="1" w:styleId="BalloonTextChar">
    <w:name w:val="Balloon Text Char"/>
    <w:link w:val="BalloonText"/>
    <w:uiPriority w:val="99"/>
    <w:semiHidden/>
    <w:rsid w:val="00D0743F"/>
    <w:rPr>
      <w:rFonts w:ascii="Tahoma" w:eastAsia="Times New Roman" w:hAnsi="Tahoma" w:cs="Tahoma"/>
      <w:sz w:val="16"/>
      <w:szCs w:val="16"/>
      <w:lang w:val="en-GB" w:eastAsia="en-GB"/>
    </w:rPr>
  </w:style>
  <w:style w:type="paragraph" w:styleId="BodyText">
    <w:name w:val="Body Text"/>
    <w:basedOn w:val="Normal"/>
    <w:link w:val="BodyTextChar"/>
    <w:uiPriority w:val="99"/>
    <w:unhideWhenUsed/>
    <w:rsid w:val="00562DAE"/>
    <w:pPr>
      <w:spacing w:after="120"/>
    </w:pPr>
  </w:style>
  <w:style w:type="character" w:customStyle="1" w:styleId="BodyTextChar">
    <w:name w:val="Body Text Char"/>
    <w:link w:val="BodyText"/>
    <w:uiPriority w:val="99"/>
    <w:rsid w:val="00562DAE"/>
    <w:rPr>
      <w:rFonts w:ascii="Arial" w:eastAsia="Times New Roman" w:hAnsi="Arial"/>
      <w:sz w:val="24"/>
      <w:szCs w:val="24"/>
    </w:rPr>
  </w:style>
  <w:style w:type="paragraph" w:customStyle="1" w:styleId="Default">
    <w:name w:val="Default"/>
    <w:rsid w:val="00513916"/>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rsid w:val="00513916"/>
    <w:pPr>
      <w:spacing w:after="120"/>
      <w:ind w:left="283"/>
    </w:pPr>
    <w:rPr>
      <w:rFonts w:ascii="Times New Roman" w:hAnsi="Times New Roman"/>
      <w:lang w:val="en-US" w:eastAsia="en-US"/>
    </w:rPr>
  </w:style>
  <w:style w:type="character" w:customStyle="1" w:styleId="BodyTextIndentChar">
    <w:name w:val="Body Text Indent Char"/>
    <w:basedOn w:val="DefaultParagraphFont"/>
    <w:link w:val="BodyTextIndent"/>
    <w:rsid w:val="00513916"/>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rsid w:val="00B75FCD"/>
    <w:rPr>
      <w:rFonts w:ascii="Arial" w:eastAsia="Times New Roman" w:hAnsi="Arial" w:cs="Arial"/>
      <w:b/>
      <w:color w:val="000000" w:themeColor="text1"/>
      <w:sz w:val="24"/>
      <w:szCs w:val="24"/>
      <w:lang w:eastAsia="en-US"/>
    </w:rPr>
  </w:style>
  <w:style w:type="paragraph" w:customStyle="1" w:styleId="StyleJustified">
    <w:name w:val="Style Justified"/>
    <w:basedOn w:val="Normal"/>
    <w:link w:val="StyleJustifiedChar"/>
    <w:rsid w:val="00BE68EE"/>
    <w:pPr>
      <w:jc w:val="both"/>
    </w:pPr>
    <w:rPr>
      <w:sz w:val="22"/>
      <w:szCs w:val="20"/>
      <w:lang w:eastAsia="en-US"/>
    </w:rPr>
  </w:style>
  <w:style w:type="character" w:customStyle="1" w:styleId="StyleJustifiedChar">
    <w:name w:val="Style Justified Char"/>
    <w:link w:val="StyleJustified"/>
    <w:rsid w:val="00BE68EE"/>
    <w:rPr>
      <w:rFonts w:ascii="Arial" w:eastAsia="Times New Roman" w:hAnsi="Arial"/>
      <w:sz w:val="22"/>
      <w:lang w:eastAsia="en-US"/>
    </w:rPr>
  </w:style>
  <w:style w:type="character" w:styleId="CommentReference">
    <w:name w:val="annotation reference"/>
    <w:basedOn w:val="DefaultParagraphFont"/>
    <w:uiPriority w:val="99"/>
    <w:semiHidden/>
    <w:unhideWhenUsed/>
    <w:rsid w:val="00781416"/>
    <w:rPr>
      <w:sz w:val="16"/>
      <w:szCs w:val="16"/>
    </w:rPr>
  </w:style>
  <w:style w:type="paragraph" w:styleId="CommentText">
    <w:name w:val="annotation text"/>
    <w:basedOn w:val="Normal"/>
    <w:link w:val="CommentTextChar"/>
    <w:uiPriority w:val="99"/>
    <w:unhideWhenUsed/>
    <w:rsid w:val="00781416"/>
    <w:rPr>
      <w:sz w:val="20"/>
      <w:szCs w:val="20"/>
    </w:rPr>
  </w:style>
  <w:style w:type="character" w:customStyle="1" w:styleId="CommentTextChar">
    <w:name w:val="Comment Text Char"/>
    <w:basedOn w:val="DefaultParagraphFont"/>
    <w:link w:val="CommentText"/>
    <w:uiPriority w:val="99"/>
    <w:rsid w:val="0078141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781416"/>
    <w:rPr>
      <w:b/>
      <w:bCs/>
    </w:rPr>
  </w:style>
  <w:style w:type="character" w:customStyle="1" w:styleId="CommentSubjectChar">
    <w:name w:val="Comment Subject Char"/>
    <w:basedOn w:val="CommentTextChar"/>
    <w:link w:val="CommentSubject"/>
    <w:uiPriority w:val="99"/>
    <w:semiHidden/>
    <w:rsid w:val="00781416"/>
    <w:rPr>
      <w:rFonts w:ascii="Arial" w:eastAsia="Times New Roman" w:hAnsi="Arial"/>
      <w:b/>
      <w:bCs/>
    </w:rPr>
  </w:style>
  <w:style w:type="table" w:styleId="TableGrid">
    <w:name w:val="Table Grid"/>
    <w:basedOn w:val="TableNormal"/>
    <w:uiPriority w:val="59"/>
    <w:rsid w:val="0004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B42DD"/>
  </w:style>
  <w:style w:type="character" w:customStyle="1" w:styleId="Heading1Char">
    <w:name w:val="Heading 1 Char"/>
    <w:basedOn w:val="DefaultParagraphFont"/>
    <w:link w:val="Heading1"/>
    <w:uiPriority w:val="9"/>
    <w:rsid w:val="00B75FCD"/>
    <w:rPr>
      <w:rFonts w:ascii="Arial" w:eastAsia="Times New Roman" w:hAnsi="Arial" w:cs="Arial"/>
      <w:b/>
      <w:color w:val="000000" w:themeColor="text1"/>
      <w:sz w:val="24"/>
      <w:szCs w:val="24"/>
      <w:lang w:eastAsia="en-US"/>
    </w:rPr>
  </w:style>
  <w:style w:type="character" w:styleId="Hyperlink">
    <w:name w:val="Hyperlink"/>
    <w:basedOn w:val="DefaultParagraphFont"/>
    <w:uiPriority w:val="99"/>
    <w:unhideWhenUsed/>
    <w:rsid w:val="005159C9"/>
    <w:rPr>
      <w:color w:val="0000FF" w:themeColor="hyperlink"/>
      <w:u w:val="single"/>
    </w:rPr>
  </w:style>
  <w:style w:type="paragraph" w:styleId="TOC1">
    <w:name w:val="toc 1"/>
    <w:basedOn w:val="Normal"/>
    <w:next w:val="Normal"/>
    <w:autoRedefine/>
    <w:uiPriority w:val="39"/>
    <w:unhideWhenUsed/>
    <w:rsid w:val="005159C9"/>
    <w:pPr>
      <w:spacing w:after="100"/>
    </w:pPr>
  </w:style>
  <w:style w:type="paragraph" w:styleId="TOC2">
    <w:name w:val="toc 2"/>
    <w:basedOn w:val="Normal"/>
    <w:next w:val="Normal"/>
    <w:autoRedefine/>
    <w:uiPriority w:val="39"/>
    <w:unhideWhenUsed/>
    <w:rsid w:val="00A004A1"/>
    <w:pPr>
      <w:tabs>
        <w:tab w:val="left" w:pos="880"/>
        <w:tab w:val="right" w:leader="dot" w:pos="9016"/>
      </w:tabs>
      <w:spacing w:after="100"/>
      <w:ind w:left="240"/>
    </w:pPr>
  </w:style>
  <w:style w:type="paragraph" w:styleId="TOC3">
    <w:name w:val="toc 3"/>
    <w:basedOn w:val="Normal"/>
    <w:next w:val="Normal"/>
    <w:autoRedefine/>
    <w:uiPriority w:val="39"/>
    <w:unhideWhenUsed/>
    <w:rsid w:val="005159C9"/>
    <w:pPr>
      <w:spacing w:after="100"/>
      <w:ind w:left="480"/>
    </w:pPr>
  </w:style>
  <w:style w:type="table" w:styleId="MediumShading2">
    <w:name w:val="Medium Shading 2"/>
    <w:basedOn w:val="TableNormal"/>
    <w:uiPriority w:val="64"/>
    <w:rsid w:val="00A60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601AF6"/>
    <w:rPr>
      <w:rFonts w:ascii="Arial" w:eastAsia="Times New Roman" w:hAnsi="Arial"/>
      <w:b/>
      <w:sz w:val="24"/>
      <w:szCs w:val="24"/>
      <w:lang w:eastAsia="en-US"/>
    </w:rPr>
  </w:style>
  <w:style w:type="character" w:styleId="UnresolvedMention">
    <w:name w:val="Unresolved Mention"/>
    <w:basedOn w:val="DefaultParagraphFont"/>
    <w:uiPriority w:val="99"/>
    <w:semiHidden/>
    <w:unhideWhenUsed/>
    <w:rsid w:val="0051790E"/>
    <w:rPr>
      <w:color w:val="605E5C"/>
      <w:shd w:val="clear" w:color="auto" w:fill="E1DFDD"/>
    </w:rPr>
  </w:style>
  <w:style w:type="paragraph" w:styleId="NoSpacing">
    <w:name w:val="No Spacing"/>
    <w:uiPriority w:val="1"/>
    <w:qFormat/>
    <w:rsid w:val="00EF3E50"/>
    <w:rPr>
      <w:rFonts w:ascii="Arial" w:eastAsia="Times New Roman" w:hAnsi="Arial"/>
      <w:sz w:val="24"/>
      <w:szCs w:val="24"/>
    </w:rPr>
  </w:style>
  <w:style w:type="paragraph" w:styleId="Revision">
    <w:name w:val="Revision"/>
    <w:hidden/>
    <w:uiPriority w:val="99"/>
    <w:semiHidden/>
    <w:rsid w:val="008614E7"/>
    <w:rPr>
      <w:rFonts w:ascii="Arial" w:eastAsia="Times New Roman" w:hAnsi="Arial"/>
      <w:sz w:val="24"/>
      <w:szCs w:val="24"/>
    </w:rPr>
  </w:style>
  <w:style w:type="character" w:customStyle="1" w:styleId="contentpasted0">
    <w:name w:val="contentpasted0"/>
    <w:basedOn w:val="DefaultParagraphFont"/>
    <w:rsid w:val="00C84DDC"/>
  </w:style>
  <w:style w:type="character" w:customStyle="1" w:styleId="contentpasted2">
    <w:name w:val="contentpasted2"/>
    <w:basedOn w:val="DefaultParagraphFont"/>
    <w:rsid w:val="00C84DDC"/>
  </w:style>
  <w:style w:type="paragraph" w:styleId="PlainText">
    <w:name w:val="Plain Text"/>
    <w:basedOn w:val="Normal"/>
    <w:link w:val="PlainTextChar"/>
    <w:uiPriority w:val="99"/>
    <w:unhideWhenUsed/>
    <w:rsid w:val="009857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857D4"/>
    <w:rPr>
      <w:rFonts w:eastAsiaTheme="minorHAnsi" w:cstheme="minorBidi"/>
      <w:sz w:val="22"/>
      <w:szCs w:val="21"/>
      <w:lang w:eastAsia="en-US"/>
    </w:rPr>
  </w:style>
  <w:style w:type="character" w:customStyle="1" w:styleId="normaltextrun">
    <w:name w:val="normaltextrun"/>
    <w:basedOn w:val="DefaultParagraphFont"/>
    <w:rsid w:val="0035089A"/>
  </w:style>
  <w:style w:type="character" w:styleId="FollowedHyperlink">
    <w:name w:val="FollowedHyperlink"/>
    <w:basedOn w:val="DefaultParagraphFont"/>
    <w:uiPriority w:val="99"/>
    <w:semiHidden/>
    <w:unhideWhenUsed/>
    <w:rsid w:val="00F84005"/>
    <w:rPr>
      <w:color w:val="800080" w:themeColor="followedHyperlink"/>
      <w:u w:val="single"/>
    </w:rPr>
  </w:style>
  <w:style w:type="character" w:customStyle="1" w:styleId="xxcontentpasted0">
    <w:name w:val="x_xcontentpasted0"/>
    <w:basedOn w:val="DefaultParagraphFont"/>
    <w:rsid w:val="003A5B5E"/>
  </w:style>
  <w:style w:type="character" w:styleId="Emphasis">
    <w:name w:val="Emphasis"/>
    <w:uiPriority w:val="20"/>
    <w:qFormat/>
    <w:rsid w:val="00956DF0"/>
    <w:rPr>
      <w:i/>
      <w:iCs/>
    </w:rPr>
  </w:style>
  <w:style w:type="character" w:customStyle="1" w:styleId="cf01">
    <w:name w:val="cf01"/>
    <w:basedOn w:val="DefaultParagraphFont"/>
    <w:rsid w:val="0058271C"/>
    <w:rPr>
      <w:rFonts w:ascii="Segoe UI" w:hAnsi="Segoe UI" w:cs="Segoe UI" w:hint="default"/>
      <w:sz w:val="18"/>
      <w:szCs w:val="18"/>
    </w:rPr>
  </w:style>
  <w:style w:type="character" w:styleId="Mention">
    <w:name w:val="Mention"/>
    <w:basedOn w:val="DefaultParagraphFont"/>
    <w:uiPriority w:val="99"/>
    <w:unhideWhenUsed/>
    <w:rsid w:val="00285C1E"/>
    <w:rPr>
      <w:color w:val="2B579A"/>
      <w:shd w:val="clear" w:color="auto" w:fill="E1DFDD"/>
    </w:rPr>
  </w:style>
  <w:style w:type="paragraph" w:customStyle="1" w:styleId="paragraph">
    <w:name w:val="paragraph"/>
    <w:basedOn w:val="Normal"/>
    <w:rsid w:val="00192812"/>
    <w:pPr>
      <w:spacing w:before="100" w:beforeAutospacing="1" w:after="100" w:afterAutospacing="1"/>
    </w:pPr>
    <w:rPr>
      <w:rFonts w:ascii="Times New Roman" w:hAnsi="Times New Roman"/>
    </w:rPr>
  </w:style>
  <w:style w:type="character" w:customStyle="1" w:styleId="eop">
    <w:name w:val="eop"/>
    <w:basedOn w:val="DefaultParagraphFont"/>
    <w:rsid w:val="0019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8641">
      <w:bodyDiv w:val="1"/>
      <w:marLeft w:val="0"/>
      <w:marRight w:val="0"/>
      <w:marTop w:val="0"/>
      <w:marBottom w:val="0"/>
      <w:divBdr>
        <w:top w:val="none" w:sz="0" w:space="0" w:color="auto"/>
        <w:left w:val="none" w:sz="0" w:space="0" w:color="auto"/>
        <w:bottom w:val="none" w:sz="0" w:space="0" w:color="auto"/>
        <w:right w:val="none" w:sz="0" w:space="0" w:color="auto"/>
      </w:divBdr>
    </w:div>
    <w:div w:id="143934155">
      <w:bodyDiv w:val="1"/>
      <w:marLeft w:val="0"/>
      <w:marRight w:val="0"/>
      <w:marTop w:val="0"/>
      <w:marBottom w:val="0"/>
      <w:divBdr>
        <w:top w:val="none" w:sz="0" w:space="0" w:color="auto"/>
        <w:left w:val="none" w:sz="0" w:space="0" w:color="auto"/>
        <w:bottom w:val="none" w:sz="0" w:space="0" w:color="auto"/>
        <w:right w:val="none" w:sz="0" w:space="0" w:color="auto"/>
      </w:divBdr>
    </w:div>
    <w:div w:id="193813979">
      <w:bodyDiv w:val="1"/>
      <w:marLeft w:val="0"/>
      <w:marRight w:val="0"/>
      <w:marTop w:val="0"/>
      <w:marBottom w:val="0"/>
      <w:divBdr>
        <w:top w:val="none" w:sz="0" w:space="0" w:color="auto"/>
        <w:left w:val="none" w:sz="0" w:space="0" w:color="auto"/>
        <w:bottom w:val="none" w:sz="0" w:space="0" w:color="auto"/>
        <w:right w:val="none" w:sz="0" w:space="0" w:color="auto"/>
      </w:divBdr>
    </w:div>
    <w:div w:id="349139814">
      <w:bodyDiv w:val="1"/>
      <w:marLeft w:val="0"/>
      <w:marRight w:val="0"/>
      <w:marTop w:val="0"/>
      <w:marBottom w:val="0"/>
      <w:divBdr>
        <w:top w:val="none" w:sz="0" w:space="0" w:color="auto"/>
        <w:left w:val="none" w:sz="0" w:space="0" w:color="auto"/>
        <w:bottom w:val="none" w:sz="0" w:space="0" w:color="auto"/>
        <w:right w:val="none" w:sz="0" w:space="0" w:color="auto"/>
      </w:divBdr>
    </w:div>
    <w:div w:id="357853889">
      <w:bodyDiv w:val="1"/>
      <w:marLeft w:val="0"/>
      <w:marRight w:val="0"/>
      <w:marTop w:val="0"/>
      <w:marBottom w:val="0"/>
      <w:divBdr>
        <w:top w:val="none" w:sz="0" w:space="0" w:color="auto"/>
        <w:left w:val="none" w:sz="0" w:space="0" w:color="auto"/>
        <w:bottom w:val="none" w:sz="0" w:space="0" w:color="auto"/>
        <w:right w:val="none" w:sz="0" w:space="0" w:color="auto"/>
      </w:divBdr>
    </w:div>
    <w:div w:id="505175414">
      <w:bodyDiv w:val="1"/>
      <w:marLeft w:val="0"/>
      <w:marRight w:val="0"/>
      <w:marTop w:val="0"/>
      <w:marBottom w:val="0"/>
      <w:divBdr>
        <w:top w:val="none" w:sz="0" w:space="0" w:color="auto"/>
        <w:left w:val="none" w:sz="0" w:space="0" w:color="auto"/>
        <w:bottom w:val="none" w:sz="0" w:space="0" w:color="auto"/>
        <w:right w:val="none" w:sz="0" w:space="0" w:color="auto"/>
      </w:divBdr>
    </w:div>
    <w:div w:id="525750723">
      <w:bodyDiv w:val="1"/>
      <w:marLeft w:val="0"/>
      <w:marRight w:val="0"/>
      <w:marTop w:val="0"/>
      <w:marBottom w:val="0"/>
      <w:divBdr>
        <w:top w:val="none" w:sz="0" w:space="0" w:color="auto"/>
        <w:left w:val="none" w:sz="0" w:space="0" w:color="auto"/>
        <w:bottom w:val="none" w:sz="0" w:space="0" w:color="auto"/>
        <w:right w:val="none" w:sz="0" w:space="0" w:color="auto"/>
      </w:divBdr>
    </w:div>
    <w:div w:id="546530430">
      <w:bodyDiv w:val="1"/>
      <w:marLeft w:val="0"/>
      <w:marRight w:val="0"/>
      <w:marTop w:val="0"/>
      <w:marBottom w:val="0"/>
      <w:divBdr>
        <w:top w:val="none" w:sz="0" w:space="0" w:color="auto"/>
        <w:left w:val="none" w:sz="0" w:space="0" w:color="auto"/>
        <w:bottom w:val="none" w:sz="0" w:space="0" w:color="auto"/>
        <w:right w:val="none" w:sz="0" w:space="0" w:color="auto"/>
      </w:divBdr>
    </w:div>
    <w:div w:id="567687574">
      <w:bodyDiv w:val="1"/>
      <w:marLeft w:val="0"/>
      <w:marRight w:val="0"/>
      <w:marTop w:val="0"/>
      <w:marBottom w:val="0"/>
      <w:divBdr>
        <w:top w:val="none" w:sz="0" w:space="0" w:color="auto"/>
        <w:left w:val="none" w:sz="0" w:space="0" w:color="auto"/>
        <w:bottom w:val="none" w:sz="0" w:space="0" w:color="auto"/>
        <w:right w:val="none" w:sz="0" w:space="0" w:color="auto"/>
      </w:divBdr>
    </w:div>
    <w:div w:id="699400494">
      <w:bodyDiv w:val="1"/>
      <w:marLeft w:val="0"/>
      <w:marRight w:val="0"/>
      <w:marTop w:val="0"/>
      <w:marBottom w:val="0"/>
      <w:divBdr>
        <w:top w:val="none" w:sz="0" w:space="0" w:color="auto"/>
        <w:left w:val="none" w:sz="0" w:space="0" w:color="auto"/>
        <w:bottom w:val="none" w:sz="0" w:space="0" w:color="auto"/>
        <w:right w:val="none" w:sz="0" w:space="0" w:color="auto"/>
      </w:divBdr>
    </w:div>
    <w:div w:id="746806587">
      <w:bodyDiv w:val="1"/>
      <w:marLeft w:val="0"/>
      <w:marRight w:val="0"/>
      <w:marTop w:val="0"/>
      <w:marBottom w:val="0"/>
      <w:divBdr>
        <w:top w:val="none" w:sz="0" w:space="0" w:color="auto"/>
        <w:left w:val="none" w:sz="0" w:space="0" w:color="auto"/>
        <w:bottom w:val="none" w:sz="0" w:space="0" w:color="auto"/>
        <w:right w:val="none" w:sz="0" w:space="0" w:color="auto"/>
      </w:divBdr>
    </w:div>
    <w:div w:id="766272399">
      <w:bodyDiv w:val="1"/>
      <w:marLeft w:val="0"/>
      <w:marRight w:val="0"/>
      <w:marTop w:val="0"/>
      <w:marBottom w:val="0"/>
      <w:divBdr>
        <w:top w:val="none" w:sz="0" w:space="0" w:color="auto"/>
        <w:left w:val="none" w:sz="0" w:space="0" w:color="auto"/>
        <w:bottom w:val="none" w:sz="0" w:space="0" w:color="auto"/>
        <w:right w:val="none" w:sz="0" w:space="0" w:color="auto"/>
      </w:divBdr>
    </w:div>
    <w:div w:id="893659366">
      <w:bodyDiv w:val="1"/>
      <w:marLeft w:val="0"/>
      <w:marRight w:val="0"/>
      <w:marTop w:val="0"/>
      <w:marBottom w:val="0"/>
      <w:divBdr>
        <w:top w:val="none" w:sz="0" w:space="0" w:color="auto"/>
        <w:left w:val="none" w:sz="0" w:space="0" w:color="auto"/>
        <w:bottom w:val="none" w:sz="0" w:space="0" w:color="auto"/>
        <w:right w:val="none" w:sz="0" w:space="0" w:color="auto"/>
      </w:divBdr>
    </w:div>
    <w:div w:id="946038137">
      <w:bodyDiv w:val="1"/>
      <w:marLeft w:val="0"/>
      <w:marRight w:val="0"/>
      <w:marTop w:val="0"/>
      <w:marBottom w:val="0"/>
      <w:divBdr>
        <w:top w:val="none" w:sz="0" w:space="0" w:color="auto"/>
        <w:left w:val="none" w:sz="0" w:space="0" w:color="auto"/>
        <w:bottom w:val="none" w:sz="0" w:space="0" w:color="auto"/>
        <w:right w:val="none" w:sz="0" w:space="0" w:color="auto"/>
      </w:divBdr>
      <w:divsChild>
        <w:div w:id="736707681">
          <w:marLeft w:val="0"/>
          <w:marRight w:val="0"/>
          <w:marTop w:val="0"/>
          <w:marBottom w:val="0"/>
          <w:divBdr>
            <w:top w:val="none" w:sz="0" w:space="0" w:color="auto"/>
            <w:left w:val="none" w:sz="0" w:space="0" w:color="auto"/>
            <w:bottom w:val="none" w:sz="0" w:space="0" w:color="auto"/>
            <w:right w:val="none" w:sz="0" w:space="0" w:color="auto"/>
          </w:divBdr>
        </w:div>
        <w:div w:id="1616448995">
          <w:marLeft w:val="0"/>
          <w:marRight w:val="0"/>
          <w:marTop w:val="0"/>
          <w:marBottom w:val="0"/>
          <w:divBdr>
            <w:top w:val="none" w:sz="0" w:space="0" w:color="auto"/>
            <w:left w:val="none" w:sz="0" w:space="0" w:color="auto"/>
            <w:bottom w:val="none" w:sz="0" w:space="0" w:color="auto"/>
            <w:right w:val="none" w:sz="0" w:space="0" w:color="auto"/>
          </w:divBdr>
        </w:div>
      </w:divsChild>
    </w:div>
    <w:div w:id="946431563">
      <w:bodyDiv w:val="1"/>
      <w:marLeft w:val="0"/>
      <w:marRight w:val="0"/>
      <w:marTop w:val="0"/>
      <w:marBottom w:val="0"/>
      <w:divBdr>
        <w:top w:val="none" w:sz="0" w:space="0" w:color="auto"/>
        <w:left w:val="none" w:sz="0" w:space="0" w:color="auto"/>
        <w:bottom w:val="none" w:sz="0" w:space="0" w:color="auto"/>
        <w:right w:val="none" w:sz="0" w:space="0" w:color="auto"/>
      </w:divBdr>
    </w:div>
    <w:div w:id="951741611">
      <w:bodyDiv w:val="1"/>
      <w:marLeft w:val="0"/>
      <w:marRight w:val="0"/>
      <w:marTop w:val="0"/>
      <w:marBottom w:val="0"/>
      <w:divBdr>
        <w:top w:val="none" w:sz="0" w:space="0" w:color="auto"/>
        <w:left w:val="none" w:sz="0" w:space="0" w:color="auto"/>
        <w:bottom w:val="none" w:sz="0" w:space="0" w:color="auto"/>
        <w:right w:val="none" w:sz="0" w:space="0" w:color="auto"/>
      </w:divBdr>
    </w:div>
    <w:div w:id="995760722">
      <w:bodyDiv w:val="1"/>
      <w:marLeft w:val="0"/>
      <w:marRight w:val="0"/>
      <w:marTop w:val="0"/>
      <w:marBottom w:val="0"/>
      <w:divBdr>
        <w:top w:val="none" w:sz="0" w:space="0" w:color="auto"/>
        <w:left w:val="none" w:sz="0" w:space="0" w:color="auto"/>
        <w:bottom w:val="none" w:sz="0" w:space="0" w:color="auto"/>
        <w:right w:val="none" w:sz="0" w:space="0" w:color="auto"/>
      </w:divBdr>
      <w:divsChild>
        <w:div w:id="385304970">
          <w:marLeft w:val="0"/>
          <w:marRight w:val="0"/>
          <w:marTop w:val="0"/>
          <w:marBottom w:val="0"/>
          <w:divBdr>
            <w:top w:val="none" w:sz="0" w:space="0" w:color="auto"/>
            <w:left w:val="none" w:sz="0" w:space="0" w:color="auto"/>
            <w:bottom w:val="none" w:sz="0" w:space="0" w:color="auto"/>
            <w:right w:val="none" w:sz="0" w:space="0" w:color="auto"/>
          </w:divBdr>
          <w:divsChild>
            <w:div w:id="1470172365">
              <w:marLeft w:val="0"/>
              <w:marRight w:val="75"/>
              <w:marTop w:val="0"/>
              <w:marBottom w:val="0"/>
              <w:divBdr>
                <w:top w:val="none" w:sz="0" w:space="0" w:color="auto"/>
                <w:left w:val="none" w:sz="0" w:space="0" w:color="auto"/>
                <w:bottom w:val="none" w:sz="0" w:space="0" w:color="auto"/>
                <w:right w:val="none" w:sz="0" w:space="0" w:color="auto"/>
              </w:divBdr>
            </w:div>
          </w:divsChild>
        </w:div>
        <w:div w:id="1084910351">
          <w:marLeft w:val="0"/>
          <w:marRight w:val="0"/>
          <w:marTop w:val="0"/>
          <w:marBottom w:val="0"/>
          <w:divBdr>
            <w:top w:val="none" w:sz="0" w:space="0" w:color="auto"/>
            <w:left w:val="none" w:sz="0" w:space="0" w:color="auto"/>
            <w:bottom w:val="none" w:sz="0" w:space="0" w:color="auto"/>
            <w:right w:val="none" w:sz="0" w:space="0" w:color="auto"/>
          </w:divBdr>
          <w:divsChild>
            <w:div w:id="1544439522">
              <w:marLeft w:val="0"/>
              <w:marRight w:val="0"/>
              <w:marTop w:val="0"/>
              <w:marBottom w:val="75"/>
              <w:divBdr>
                <w:top w:val="none" w:sz="0" w:space="0" w:color="auto"/>
                <w:left w:val="none" w:sz="0" w:space="0" w:color="auto"/>
                <w:bottom w:val="none" w:sz="0" w:space="0" w:color="auto"/>
                <w:right w:val="none" w:sz="0" w:space="0" w:color="auto"/>
              </w:divBdr>
              <w:divsChild>
                <w:div w:id="107284984">
                  <w:marLeft w:val="150"/>
                  <w:marRight w:val="0"/>
                  <w:marTop w:val="225"/>
                  <w:marBottom w:val="225"/>
                  <w:divBdr>
                    <w:top w:val="none" w:sz="0" w:space="0" w:color="auto"/>
                    <w:left w:val="none" w:sz="0" w:space="0" w:color="auto"/>
                    <w:bottom w:val="none" w:sz="0" w:space="0" w:color="auto"/>
                    <w:right w:val="none" w:sz="0" w:space="0" w:color="auto"/>
                  </w:divBdr>
                  <w:divsChild>
                    <w:div w:id="1187258751">
                      <w:marLeft w:val="0"/>
                      <w:marRight w:val="0"/>
                      <w:marTop w:val="0"/>
                      <w:marBottom w:val="45"/>
                      <w:divBdr>
                        <w:top w:val="none" w:sz="0" w:space="0" w:color="auto"/>
                        <w:left w:val="none" w:sz="0" w:space="0" w:color="auto"/>
                        <w:bottom w:val="none" w:sz="0" w:space="0" w:color="auto"/>
                        <w:right w:val="none" w:sz="0" w:space="0" w:color="auto"/>
                      </w:divBdr>
                    </w:div>
                  </w:divsChild>
                </w:div>
                <w:div w:id="2070683849">
                  <w:marLeft w:val="150"/>
                  <w:marRight w:val="0"/>
                  <w:marTop w:val="225"/>
                  <w:marBottom w:val="225"/>
                  <w:divBdr>
                    <w:top w:val="none" w:sz="0" w:space="0" w:color="auto"/>
                    <w:left w:val="none" w:sz="0" w:space="0" w:color="auto"/>
                    <w:bottom w:val="none" w:sz="0" w:space="0" w:color="auto"/>
                    <w:right w:val="none" w:sz="0" w:space="0" w:color="auto"/>
                  </w:divBdr>
                  <w:divsChild>
                    <w:div w:id="1915432423">
                      <w:marLeft w:val="0"/>
                      <w:marRight w:val="0"/>
                      <w:marTop w:val="0"/>
                      <w:marBottom w:val="45"/>
                      <w:divBdr>
                        <w:top w:val="none" w:sz="0" w:space="0" w:color="auto"/>
                        <w:left w:val="none" w:sz="0" w:space="0" w:color="auto"/>
                        <w:bottom w:val="none" w:sz="0" w:space="0" w:color="auto"/>
                        <w:right w:val="none" w:sz="0" w:space="0" w:color="auto"/>
                      </w:divBdr>
                    </w:div>
                  </w:divsChild>
                </w:div>
                <w:div w:id="1877427509">
                  <w:marLeft w:val="150"/>
                  <w:marRight w:val="0"/>
                  <w:marTop w:val="225"/>
                  <w:marBottom w:val="225"/>
                  <w:divBdr>
                    <w:top w:val="none" w:sz="0" w:space="0" w:color="auto"/>
                    <w:left w:val="none" w:sz="0" w:space="0" w:color="auto"/>
                    <w:bottom w:val="none" w:sz="0" w:space="0" w:color="auto"/>
                    <w:right w:val="none" w:sz="0" w:space="0" w:color="auto"/>
                  </w:divBdr>
                  <w:divsChild>
                    <w:div w:id="1530803367">
                      <w:marLeft w:val="0"/>
                      <w:marRight w:val="0"/>
                      <w:marTop w:val="0"/>
                      <w:marBottom w:val="45"/>
                      <w:divBdr>
                        <w:top w:val="none" w:sz="0" w:space="0" w:color="auto"/>
                        <w:left w:val="none" w:sz="0" w:space="0" w:color="auto"/>
                        <w:bottom w:val="none" w:sz="0" w:space="0" w:color="auto"/>
                        <w:right w:val="none" w:sz="0" w:space="0" w:color="auto"/>
                      </w:divBdr>
                    </w:div>
                  </w:divsChild>
                </w:div>
                <w:div w:id="1861579949">
                  <w:marLeft w:val="150"/>
                  <w:marRight w:val="0"/>
                  <w:marTop w:val="225"/>
                  <w:marBottom w:val="225"/>
                  <w:divBdr>
                    <w:top w:val="none" w:sz="0" w:space="0" w:color="auto"/>
                    <w:left w:val="none" w:sz="0" w:space="0" w:color="auto"/>
                    <w:bottom w:val="none" w:sz="0" w:space="0" w:color="auto"/>
                    <w:right w:val="none" w:sz="0" w:space="0" w:color="auto"/>
                  </w:divBdr>
                  <w:divsChild>
                    <w:div w:id="473330409">
                      <w:marLeft w:val="0"/>
                      <w:marRight w:val="0"/>
                      <w:marTop w:val="0"/>
                      <w:marBottom w:val="45"/>
                      <w:divBdr>
                        <w:top w:val="none" w:sz="0" w:space="0" w:color="auto"/>
                        <w:left w:val="none" w:sz="0" w:space="0" w:color="auto"/>
                        <w:bottom w:val="none" w:sz="0" w:space="0" w:color="auto"/>
                        <w:right w:val="none" w:sz="0" w:space="0" w:color="auto"/>
                      </w:divBdr>
                    </w:div>
                  </w:divsChild>
                </w:div>
                <w:div w:id="1879782916">
                  <w:marLeft w:val="150"/>
                  <w:marRight w:val="0"/>
                  <w:marTop w:val="225"/>
                  <w:marBottom w:val="225"/>
                  <w:divBdr>
                    <w:top w:val="none" w:sz="0" w:space="0" w:color="auto"/>
                    <w:left w:val="none" w:sz="0" w:space="0" w:color="auto"/>
                    <w:bottom w:val="none" w:sz="0" w:space="0" w:color="auto"/>
                    <w:right w:val="none" w:sz="0" w:space="0" w:color="auto"/>
                  </w:divBdr>
                  <w:divsChild>
                    <w:div w:id="11024543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10865855">
              <w:marLeft w:val="0"/>
              <w:marRight w:val="0"/>
              <w:marTop w:val="240"/>
              <w:marBottom w:val="150"/>
              <w:divBdr>
                <w:top w:val="single" w:sz="6" w:space="4" w:color="A3A3A3"/>
                <w:left w:val="single" w:sz="6" w:space="4" w:color="A3A3A3"/>
                <w:bottom w:val="single" w:sz="6" w:space="4" w:color="A3A3A3"/>
                <w:right w:val="single" w:sz="6" w:space="4" w:color="A3A3A3"/>
              </w:divBdr>
              <w:divsChild>
                <w:div w:id="1312565379">
                  <w:marLeft w:val="0"/>
                  <w:marRight w:val="0"/>
                  <w:marTop w:val="0"/>
                  <w:marBottom w:val="0"/>
                  <w:divBdr>
                    <w:top w:val="none" w:sz="0" w:space="0" w:color="auto"/>
                    <w:left w:val="none" w:sz="0" w:space="0" w:color="auto"/>
                    <w:bottom w:val="none" w:sz="0" w:space="0" w:color="auto"/>
                    <w:right w:val="none" w:sz="0" w:space="0" w:color="auto"/>
                  </w:divBdr>
                  <w:divsChild>
                    <w:div w:id="1930768408">
                      <w:marLeft w:val="0"/>
                      <w:marRight w:val="0"/>
                      <w:marTop w:val="0"/>
                      <w:marBottom w:val="0"/>
                      <w:divBdr>
                        <w:top w:val="none" w:sz="0" w:space="0" w:color="auto"/>
                        <w:left w:val="none" w:sz="0" w:space="0" w:color="auto"/>
                        <w:bottom w:val="none" w:sz="0" w:space="0" w:color="auto"/>
                        <w:right w:val="none" w:sz="0" w:space="0" w:color="auto"/>
                      </w:divBdr>
                    </w:div>
                    <w:div w:id="506749594">
                      <w:marLeft w:val="0"/>
                      <w:marRight w:val="75"/>
                      <w:marTop w:val="0"/>
                      <w:marBottom w:val="0"/>
                      <w:divBdr>
                        <w:top w:val="none" w:sz="0" w:space="0" w:color="auto"/>
                        <w:left w:val="none" w:sz="0" w:space="0" w:color="auto"/>
                        <w:bottom w:val="none" w:sz="0" w:space="0" w:color="auto"/>
                        <w:right w:val="none" w:sz="0" w:space="0" w:color="auto"/>
                      </w:divBdr>
                    </w:div>
                  </w:divsChild>
                </w:div>
                <w:div w:id="1495996174">
                  <w:marLeft w:val="0"/>
                  <w:marRight w:val="0"/>
                  <w:marTop w:val="0"/>
                  <w:marBottom w:val="0"/>
                  <w:divBdr>
                    <w:top w:val="none" w:sz="0" w:space="0" w:color="auto"/>
                    <w:left w:val="none" w:sz="0" w:space="0" w:color="auto"/>
                    <w:bottom w:val="none" w:sz="0" w:space="0" w:color="auto"/>
                    <w:right w:val="none" w:sz="0" w:space="0" w:color="auto"/>
                  </w:divBdr>
                  <w:divsChild>
                    <w:div w:id="1285892595">
                      <w:marLeft w:val="150"/>
                      <w:marRight w:val="0"/>
                      <w:marTop w:val="225"/>
                      <w:marBottom w:val="225"/>
                      <w:divBdr>
                        <w:top w:val="none" w:sz="0" w:space="0" w:color="auto"/>
                        <w:left w:val="none" w:sz="0" w:space="0" w:color="auto"/>
                        <w:bottom w:val="none" w:sz="0" w:space="0" w:color="auto"/>
                        <w:right w:val="none" w:sz="0" w:space="0" w:color="auto"/>
                      </w:divBdr>
                    </w:div>
                    <w:div w:id="1774782047">
                      <w:marLeft w:val="150"/>
                      <w:marRight w:val="0"/>
                      <w:marTop w:val="225"/>
                      <w:marBottom w:val="225"/>
                      <w:divBdr>
                        <w:top w:val="none" w:sz="0" w:space="0" w:color="auto"/>
                        <w:left w:val="none" w:sz="0" w:space="0" w:color="auto"/>
                        <w:bottom w:val="none" w:sz="0" w:space="0" w:color="auto"/>
                        <w:right w:val="none" w:sz="0" w:space="0" w:color="auto"/>
                      </w:divBdr>
                    </w:div>
                    <w:div w:id="98525205">
                      <w:marLeft w:val="150"/>
                      <w:marRight w:val="0"/>
                      <w:marTop w:val="225"/>
                      <w:marBottom w:val="225"/>
                      <w:divBdr>
                        <w:top w:val="none" w:sz="0" w:space="0" w:color="auto"/>
                        <w:left w:val="none" w:sz="0" w:space="0" w:color="auto"/>
                        <w:bottom w:val="none" w:sz="0" w:space="0" w:color="auto"/>
                        <w:right w:val="none" w:sz="0" w:space="0" w:color="auto"/>
                      </w:divBdr>
                    </w:div>
                    <w:div w:id="453914606">
                      <w:marLeft w:val="150"/>
                      <w:marRight w:val="0"/>
                      <w:marTop w:val="225"/>
                      <w:marBottom w:val="225"/>
                      <w:divBdr>
                        <w:top w:val="none" w:sz="0" w:space="0" w:color="auto"/>
                        <w:left w:val="none" w:sz="0" w:space="0" w:color="auto"/>
                        <w:bottom w:val="none" w:sz="0" w:space="0" w:color="auto"/>
                        <w:right w:val="none" w:sz="0" w:space="0" w:color="auto"/>
                      </w:divBdr>
                    </w:div>
                    <w:div w:id="1343898970">
                      <w:marLeft w:val="150"/>
                      <w:marRight w:val="0"/>
                      <w:marTop w:val="225"/>
                      <w:marBottom w:val="225"/>
                      <w:divBdr>
                        <w:top w:val="none" w:sz="0" w:space="0" w:color="auto"/>
                        <w:left w:val="none" w:sz="0" w:space="0" w:color="auto"/>
                        <w:bottom w:val="none" w:sz="0" w:space="0" w:color="auto"/>
                        <w:right w:val="none" w:sz="0" w:space="0" w:color="auto"/>
                      </w:divBdr>
                    </w:div>
                    <w:div w:id="556668197">
                      <w:marLeft w:val="150"/>
                      <w:marRight w:val="0"/>
                      <w:marTop w:val="225"/>
                      <w:marBottom w:val="225"/>
                      <w:divBdr>
                        <w:top w:val="none" w:sz="0" w:space="0" w:color="auto"/>
                        <w:left w:val="none" w:sz="0" w:space="0" w:color="auto"/>
                        <w:bottom w:val="none" w:sz="0" w:space="0" w:color="auto"/>
                        <w:right w:val="none" w:sz="0" w:space="0" w:color="auto"/>
                      </w:divBdr>
                    </w:div>
                    <w:div w:id="1211529491">
                      <w:marLeft w:val="150"/>
                      <w:marRight w:val="0"/>
                      <w:marTop w:val="225"/>
                      <w:marBottom w:val="225"/>
                      <w:divBdr>
                        <w:top w:val="none" w:sz="0" w:space="0" w:color="auto"/>
                        <w:left w:val="none" w:sz="0" w:space="0" w:color="auto"/>
                        <w:bottom w:val="none" w:sz="0" w:space="0" w:color="auto"/>
                        <w:right w:val="none" w:sz="0" w:space="0" w:color="auto"/>
                      </w:divBdr>
                    </w:div>
                    <w:div w:id="39138896">
                      <w:marLeft w:val="150"/>
                      <w:marRight w:val="0"/>
                      <w:marTop w:val="225"/>
                      <w:marBottom w:val="225"/>
                      <w:divBdr>
                        <w:top w:val="none" w:sz="0" w:space="0" w:color="auto"/>
                        <w:left w:val="none" w:sz="0" w:space="0" w:color="auto"/>
                        <w:bottom w:val="none" w:sz="0" w:space="0" w:color="auto"/>
                        <w:right w:val="none" w:sz="0" w:space="0" w:color="auto"/>
                      </w:divBdr>
                    </w:div>
                    <w:div w:id="865797335">
                      <w:marLeft w:val="150"/>
                      <w:marRight w:val="0"/>
                      <w:marTop w:val="225"/>
                      <w:marBottom w:val="225"/>
                      <w:divBdr>
                        <w:top w:val="none" w:sz="0" w:space="0" w:color="auto"/>
                        <w:left w:val="none" w:sz="0" w:space="0" w:color="auto"/>
                        <w:bottom w:val="none" w:sz="0" w:space="0" w:color="auto"/>
                        <w:right w:val="none" w:sz="0" w:space="0" w:color="auto"/>
                      </w:divBdr>
                    </w:div>
                    <w:div w:id="1094324240">
                      <w:marLeft w:val="0"/>
                      <w:marRight w:val="0"/>
                      <w:marTop w:val="0"/>
                      <w:marBottom w:val="225"/>
                      <w:divBdr>
                        <w:top w:val="none" w:sz="0" w:space="0" w:color="auto"/>
                        <w:left w:val="none" w:sz="0" w:space="0" w:color="auto"/>
                        <w:bottom w:val="none" w:sz="0" w:space="0" w:color="auto"/>
                        <w:right w:val="none" w:sz="0" w:space="0" w:color="auto"/>
                      </w:divBdr>
                    </w:div>
                    <w:div w:id="1145393302">
                      <w:marLeft w:val="150"/>
                      <w:marRight w:val="0"/>
                      <w:marTop w:val="225"/>
                      <w:marBottom w:val="225"/>
                      <w:divBdr>
                        <w:top w:val="none" w:sz="0" w:space="0" w:color="auto"/>
                        <w:left w:val="none" w:sz="0" w:space="0" w:color="auto"/>
                        <w:bottom w:val="none" w:sz="0" w:space="0" w:color="auto"/>
                        <w:right w:val="none" w:sz="0" w:space="0" w:color="auto"/>
                      </w:divBdr>
                    </w:div>
                    <w:div w:id="508257869">
                      <w:marLeft w:val="150"/>
                      <w:marRight w:val="0"/>
                      <w:marTop w:val="225"/>
                      <w:marBottom w:val="225"/>
                      <w:divBdr>
                        <w:top w:val="none" w:sz="0" w:space="0" w:color="auto"/>
                        <w:left w:val="none" w:sz="0" w:space="0" w:color="auto"/>
                        <w:bottom w:val="none" w:sz="0" w:space="0" w:color="auto"/>
                        <w:right w:val="none" w:sz="0" w:space="0" w:color="auto"/>
                      </w:divBdr>
                    </w:div>
                    <w:div w:id="1184436498">
                      <w:marLeft w:val="150"/>
                      <w:marRight w:val="0"/>
                      <w:marTop w:val="225"/>
                      <w:marBottom w:val="225"/>
                      <w:divBdr>
                        <w:top w:val="none" w:sz="0" w:space="0" w:color="auto"/>
                        <w:left w:val="none" w:sz="0" w:space="0" w:color="auto"/>
                        <w:bottom w:val="none" w:sz="0" w:space="0" w:color="auto"/>
                        <w:right w:val="none" w:sz="0" w:space="0" w:color="auto"/>
                      </w:divBdr>
                    </w:div>
                    <w:div w:id="1709723376">
                      <w:marLeft w:val="150"/>
                      <w:marRight w:val="0"/>
                      <w:marTop w:val="225"/>
                      <w:marBottom w:val="225"/>
                      <w:divBdr>
                        <w:top w:val="none" w:sz="0" w:space="0" w:color="auto"/>
                        <w:left w:val="none" w:sz="0" w:space="0" w:color="auto"/>
                        <w:bottom w:val="none" w:sz="0" w:space="0" w:color="auto"/>
                        <w:right w:val="none" w:sz="0" w:space="0" w:color="auto"/>
                      </w:divBdr>
                    </w:div>
                    <w:div w:id="1550218807">
                      <w:marLeft w:val="150"/>
                      <w:marRight w:val="0"/>
                      <w:marTop w:val="225"/>
                      <w:marBottom w:val="225"/>
                      <w:divBdr>
                        <w:top w:val="none" w:sz="0" w:space="0" w:color="auto"/>
                        <w:left w:val="none" w:sz="0" w:space="0" w:color="auto"/>
                        <w:bottom w:val="none" w:sz="0" w:space="0" w:color="auto"/>
                        <w:right w:val="none" w:sz="0" w:space="0" w:color="auto"/>
                      </w:divBdr>
                    </w:div>
                  </w:divsChild>
                </w:div>
                <w:div w:id="406920455">
                  <w:marLeft w:val="0"/>
                  <w:marRight w:val="0"/>
                  <w:marTop w:val="0"/>
                  <w:marBottom w:val="0"/>
                  <w:divBdr>
                    <w:top w:val="none" w:sz="0" w:space="0" w:color="auto"/>
                    <w:left w:val="none" w:sz="0" w:space="0" w:color="auto"/>
                    <w:bottom w:val="none" w:sz="0" w:space="0" w:color="auto"/>
                    <w:right w:val="none" w:sz="0" w:space="0" w:color="auto"/>
                  </w:divBdr>
                  <w:divsChild>
                    <w:div w:id="1087927024">
                      <w:marLeft w:val="0"/>
                      <w:marRight w:val="0"/>
                      <w:marTop w:val="900"/>
                      <w:marBottom w:val="0"/>
                      <w:divBdr>
                        <w:top w:val="none" w:sz="0" w:space="0" w:color="auto"/>
                        <w:left w:val="none" w:sz="0" w:space="0" w:color="auto"/>
                        <w:bottom w:val="none" w:sz="0" w:space="0" w:color="auto"/>
                        <w:right w:val="none" w:sz="0" w:space="0" w:color="auto"/>
                      </w:divBdr>
                      <w:divsChild>
                        <w:div w:id="246428852">
                          <w:marLeft w:val="0"/>
                          <w:marRight w:val="0"/>
                          <w:marTop w:val="0"/>
                          <w:marBottom w:val="0"/>
                          <w:divBdr>
                            <w:top w:val="none" w:sz="0" w:space="0" w:color="auto"/>
                            <w:left w:val="none" w:sz="0" w:space="0" w:color="auto"/>
                            <w:bottom w:val="none" w:sz="0" w:space="0" w:color="auto"/>
                            <w:right w:val="none" w:sz="0" w:space="0" w:color="auto"/>
                          </w:divBdr>
                        </w:div>
                        <w:div w:id="19372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233">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39664193">
      <w:bodyDiv w:val="1"/>
      <w:marLeft w:val="0"/>
      <w:marRight w:val="0"/>
      <w:marTop w:val="0"/>
      <w:marBottom w:val="0"/>
      <w:divBdr>
        <w:top w:val="none" w:sz="0" w:space="0" w:color="auto"/>
        <w:left w:val="none" w:sz="0" w:space="0" w:color="auto"/>
        <w:bottom w:val="none" w:sz="0" w:space="0" w:color="auto"/>
        <w:right w:val="none" w:sz="0" w:space="0" w:color="auto"/>
      </w:divBdr>
    </w:div>
    <w:div w:id="1141652858">
      <w:bodyDiv w:val="1"/>
      <w:marLeft w:val="0"/>
      <w:marRight w:val="0"/>
      <w:marTop w:val="0"/>
      <w:marBottom w:val="0"/>
      <w:divBdr>
        <w:top w:val="none" w:sz="0" w:space="0" w:color="auto"/>
        <w:left w:val="none" w:sz="0" w:space="0" w:color="auto"/>
        <w:bottom w:val="none" w:sz="0" w:space="0" w:color="auto"/>
        <w:right w:val="none" w:sz="0" w:space="0" w:color="auto"/>
      </w:divBdr>
    </w:div>
    <w:div w:id="1152984311">
      <w:bodyDiv w:val="1"/>
      <w:marLeft w:val="0"/>
      <w:marRight w:val="0"/>
      <w:marTop w:val="0"/>
      <w:marBottom w:val="0"/>
      <w:divBdr>
        <w:top w:val="none" w:sz="0" w:space="0" w:color="auto"/>
        <w:left w:val="none" w:sz="0" w:space="0" w:color="auto"/>
        <w:bottom w:val="none" w:sz="0" w:space="0" w:color="auto"/>
        <w:right w:val="none" w:sz="0" w:space="0" w:color="auto"/>
      </w:divBdr>
    </w:div>
    <w:div w:id="1161972165">
      <w:bodyDiv w:val="1"/>
      <w:marLeft w:val="0"/>
      <w:marRight w:val="0"/>
      <w:marTop w:val="0"/>
      <w:marBottom w:val="0"/>
      <w:divBdr>
        <w:top w:val="none" w:sz="0" w:space="0" w:color="auto"/>
        <w:left w:val="none" w:sz="0" w:space="0" w:color="auto"/>
        <w:bottom w:val="none" w:sz="0" w:space="0" w:color="auto"/>
        <w:right w:val="none" w:sz="0" w:space="0" w:color="auto"/>
      </w:divBdr>
    </w:div>
    <w:div w:id="1165633387">
      <w:bodyDiv w:val="1"/>
      <w:marLeft w:val="0"/>
      <w:marRight w:val="0"/>
      <w:marTop w:val="0"/>
      <w:marBottom w:val="0"/>
      <w:divBdr>
        <w:top w:val="none" w:sz="0" w:space="0" w:color="auto"/>
        <w:left w:val="none" w:sz="0" w:space="0" w:color="auto"/>
        <w:bottom w:val="none" w:sz="0" w:space="0" w:color="auto"/>
        <w:right w:val="none" w:sz="0" w:space="0" w:color="auto"/>
      </w:divBdr>
    </w:div>
    <w:div w:id="1220047792">
      <w:bodyDiv w:val="1"/>
      <w:marLeft w:val="0"/>
      <w:marRight w:val="0"/>
      <w:marTop w:val="0"/>
      <w:marBottom w:val="0"/>
      <w:divBdr>
        <w:top w:val="none" w:sz="0" w:space="0" w:color="auto"/>
        <w:left w:val="none" w:sz="0" w:space="0" w:color="auto"/>
        <w:bottom w:val="none" w:sz="0" w:space="0" w:color="auto"/>
        <w:right w:val="none" w:sz="0" w:space="0" w:color="auto"/>
      </w:divBdr>
    </w:div>
    <w:div w:id="1250431139">
      <w:bodyDiv w:val="1"/>
      <w:marLeft w:val="0"/>
      <w:marRight w:val="0"/>
      <w:marTop w:val="0"/>
      <w:marBottom w:val="0"/>
      <w:divBdr>
        <w:top w:val="none" w:sz="0" w:space="0" w:color="auto"/>
        <w:left w:val="none" w:sz="0" w:space="0" w:color="auto"/>
        <w:bottom w:val="none" w:sz="0" w:space="0" w:color="auto"/>
        <w:right w:val="none" w:sz="0" w:space="0" w:color="auto"/>
      </w:divBdr>
    </w:div>
    <w:div w:id="1250895523">
      <w:bodyDiv w:val="1"/>
      <w:marLeft w:val="0"/>
      <w:marRight w:val="0"/>
      <w:marTop w:val="0"/>
      <w:marBottom w:val="0"/>
      <w:divBdr>
        <w:top w:val="none" w:sz="0" w:space="0" w:color="auto"/>
        <w:left w:val="none" w:sz="0" w:space="0" w:color="auto"/>
        <w:bottom w:val="none" w:sz="0" w:space="0" w:color="auto"/>
        <w:right w:val="none" w:sz="0" w:space="0" w:color="auto"/>
      </w:divBdr>
    </w:div>
    <w:div w:id="1315447995">
      <w:bodyDiv w:val="1"/>
      <w:marLeft w:val="0"/>
      <w:marRight w:val="0"/>
      <w:marTop w:val="0"/>
      <w:marBottom w:val="0"/>
      <w:divBdr>
        <w:top w:val="none" w:sz="0" w:space="0" w:color="auto"/>
        <w:left w:val="none" w:sz="0" w:space="0" w:color="auto"/>
        <w:bottom w:val="none" w:sz="0" w:space="0" w:color="auto"/>
        <w:right w:val="none" w:sz="0" w:space="0" w:color="auto"/>
      </w:divBdr>
    </w:div>
    <w:div w:id="1377117110">
      <w:bodyDiv w:val="1"/>
      <w:marLeft w:val="0"/>
      <w:marRight w:val="0"/>
      <w:marTop w:val="0"/>
      <w:marBottom w:val="0"/>
      <w:divBdr>
        <w:top w:val="none" w:sz="0" w:space="0" w:color="auto"/>
        <w:left w:val="none" w:sz="0" w:space="0" w:color="auto"/>
        <w:bottom w:val="none" w:sz="0" w:space="0" w:color="auto"/>
        <w:right w:val="none" w:sz="0" w:space="0" w:color="auto"/>
      </w:divBdr>
    </w:div>
    <w:div w:id="1389064145">
      <w:bodyDiv w:val="1"/>
      <w:marLeft w:val="0"/>
      <w:marRight w:val="0"/>
      <w:marTop w:val="0"/>
      <w:marBottom w:val="0"/>
      <w:divBdr>
        <w:top w:val="none" w:sz="0" w:space="0" w:color="auto"/>
        <w:left w:val="none" w:sz="0" w:space="0" w:color="auto"/>
        <w:bottom w:val="none" w:sz="0" w:space="0" w:color="auto"/>
        <w:right w:val="none" w:sz="0" w:space="0" w:color="auto"/>
      </w:divBdr>
      <w:divsChild>
        <w:div w:id="1753315698">
          <w:marLeft w:val="0"/>
          <w:marRight w:val="0"/>
          <w:marTop w:val="0"/>
          <w:marBottom w:val="0"/>
          <w:divBdr>
            <w:top w:val="none" w:sz="0" w:space="0" w:color="auto"/>
            <w:left w:val="none" w:sz="0" w:space="0" w:color="auto"/>
            <w:bottom w:val="none" w:sz="0" w:space="0" w:color="auto"/>
            <w:right w:val="none" w:sz="0" w:space="0" w:color="auto"/>
          </w:divBdr>
          <w:divsChild>
            <w:div w:id="1421675704">
              <w:marLeft w:val="0"/>
              <w:marRight w:val="75"/>
              <w:marTop w:val="0"/>
              <w:marBottom w:val="0"/>
              <w:divBdr>
                <w:top w:val="none" w:sz="0" w:space="0" w:color="auto"/>
                <w:left w:val="none" w:sz="0" w:space="0" w:color="auto"/>
                <w:bottom w:val="none" w:sz="0" w:space="0" w:color="auto"/>
                <w:right w:val="none" w:sz="0" w:space="0" w:color="auto"/>
              </w:divBdr>
            </w:div>
          </w:divsChild>
        </w:div>
        <w:div w:id="2000501099">
          <w:marLeft w:val="0"/>
          <w:marRight w:val="0"/>
          <w:marTop w:val="0"/>
          <w:marBottom w:val="0"/>
          <w:divBdr>
            <w:top w:val="none" w:sz="0" w:space="0" w:color="auto"/>
            <w:left w:val="none" w:sz="0" w:space="0" w:color="auto"/>
            <w:bottom w:val="none" w:sz="0" w:space="0" w:color="auto"/>
            <w:right w:val="none" w:sz="0" w:space="0" w:color="auto"/>
          </w:divBdr>
          <w:divsChild>
            <w:div w:id="772169398">
              <w:marLeft w:val="0"/>
              <w:marRight w:val="0"/>
              <w:marTop w:val="0"/>
              <w:marBottom w:val="75"/>
              <w:divBdr>
                <w:top w:val="none" w:sz="0" w:space="0" w:color="auto"/>
                <w:left w:val="none" w:sz="0" w:space="0" w:color="auto"/>
                <w:bottom w:val="none" w:sz="0" w:space="0" w:color="auto"/>
                <w:right w:val="none" w:sz="0" w:space="0" w:color="auto"/>
              </w:divBdr>
              <w:divsChild>
                <w:div w:id="1911772090">
                  <w:marLeft w:val="150"/>
                  <w:marRight w:val="0"/>
                  <w:marTop w:val="225"/>
                  <w:marBottom w:val="225"/>
                  <w:divBdr>
                    <w:top w:val="none" w:sz="0" w:space="0" w:color="auto"/>
                    <w:left w:val="none" w:sz="0" w:space="0" w:color="auto"/>
                    <w:bottom w:val="none" w:sz="0" w:space="0" w:color="auto"/>
                    <w:right w:val="none" w:sz="0" w:space="0" w:color="auto"/>
                  </w:divBdr>
                  <w:divsChild>
                    <w:div w:id="1093474969">
                      <w:marLeft w:val="0"/>
                      <w:marRight w:val="0"/>
                      <w:marTop w:val="0"/>
                      <w:marBottom w:val="45"/>
                      <w:divBdr>
                        <w:top w:val="none" w:sz="0" w:space="0" w:color="auto"/>
                        <w:left w:val="none" w:sz="0" w:space="0" w:color="auto"/>
                        <w:bottom w:val="none" w:sz="0" w:space="0" w:color="auto"/>
                        <w:right w:val="none" w:sz="0" w:space="0" w:color="auto"/>
                      </w:divBdr>
                    </w:div>
                  </w:divsChild>
                </w:div>
                <w:div w:id="610549247">
                  <w:marLeft w:val="150"/>
                  <w:marRight w:val="0"/>
                  <w:marTop w:val="225"/>
                  <w:marBottom w:val="225"/>
                  <w:divBdr>
                    <w:top w:val="none" w:sz="0" w:space="0" w:color="auto"/>
                    <w:left w:val="none" w:sz="0" w:space="0" w:color="auto"/>
                    <w:bottom w:val="none" w:sz="0" w:space="0" w:color="auto"/>
                    <w:right w:val="none" w:sz="0" w:space="0" w:color="auto"/>
                  </w:divBdr>
                  <w:divsChild>
                    <w:div w:id="360132565">
                      <w:marLeft w:val="0"/>
                      <w:marRight w:val="0"/>
                      <w:marTop w:val="0"/>
                      <w:marBottom w:val="45"/>
                      <w:divBdr>
                        <w:top w:val="none" w:sz="0" w:space="0" w:color="auto"/>
                        <w:left w:val="none" w:sz="0" w:space="0" w:color="auto"/>
                        <w:bottom w:val="none" w:sz="0" w:space="0" w:color="auto"/>
                        <w:right w:val="none" w:sz="0" w:space="0" w:color="auto"/>
                      </w:divBdr>
                    </w:div>
                  </w:divsChild>
                </w:div>
                <w:div w:id="638606590">
                  <w:marLeft w:val="150"/>
                  <w:marRight w:val="0"/>
                  <w:marTop w:val="225"/>
                  <w:marBottom w:val="225"/>
                  <w:divBdr>
                    <w:top w:val="none" w:sz="0" w:space="0" w:color="auto"/>
                    <w:left w:val="none" w:sz="0" w:space="0" w:color="auto"/>
                    <w:bottom w:val="none" w:sz="0" w:space="0" w:color="auto"/>
                    <w:right w:val="none" w:sz="0" w:space="0" w:color="auto"/>
                  </w:divBdr>
                  <w:divsChild>
                    <w:div w:id="2143497523">
                      <w:marLeft w:val="0"/>
                      <w:marRight w:val="0"/>
                      <w:marTop w:val="0"/>
                      <w:marBottom w:val="45"/>
                      <w:divBdr>
                        <w:top w:val="none" w:sz="0" w:space="0" w:color="auto"/>
                        <w:left w:val="none" w:sz="0" w:space="0" w:color="auto"/>
                        <w:bottom w:val="none" w:sz="0" w:space="0" w:color="auto"/>
                        <w:right w:val="none" w:sz="0" w:space="0" w:color="auto"/>
                      </w:divBdr>
                    </w:div>
                  </w:divsChild>
                </w:div>
                <w:div w:id="746221986">
                  <w:marLeft w:val="150"/>
                  <w:marRight w:val="0"/>
                  <w:marTop w:val="225"/>
                  <w:marBottom w:val="225"/>
                  <w:divBdr>
                    <w:top w:val="none" w:sz="0" w:space="0" w:color="auto"/>
                    <w:left w:val="none" w:sz="0" w:space="0" w:color="auto"/>
                    <w:bottom w:val="none" w:sz="0" w:space="0" w:color="auto"/>
                    <w:right w:val="none" w:sz="0" w:space="0" w:color="auto"/>
                  </w:divBdr>
                  <w:divsChild>
                    <w:div w:id="289211063">
                      <w:marLeft w:val="0"/>
                      <w:marRight w:val="0"/>
                      <w:marTop w:val="0"/>
                      <w:marBottom w:val="45"/>
                      <w:divBdr>
                        <w:top w:val="none" w:sz="0" w:space="0" w:color="auto"/>
                        <w:left w:val="none" w:sz="0" w:space="0" w:color="auto"/>
                        <w:bottom w:val="none" w:sz="0" w:space="0" w:color="auto"/>
                        <w:right w:val="none" w:sz="0" w:space="0" w:color="auto"/>
                      </w:divBdr>
                    </w:div>
                  </w:divsChild>
                </w:div>
                <w:div w:id="1560093753">
                  <w:marLeft w:val="150"/>
                  <w:marRight w:val="0"/>
                  <w:marTop w:val="225"/>
                  <w:marBottom w:val="225"/>
                  <w:divBdr>
                    <w:top w:val="none" w:sz="0" w:space="0" w:color="auto"/>
                    <w:left w:val="none" w:sz="0" w:space="0" w:color="auto"/>
                    <w:bottom w:val="none" w:sz="0" w:space="0" w:color="auto"/>
                    <w:right w:val="none" w:sz="0" w:space="0" w:color="auto"/>
                  </w:divBdr>
                  <w:divsChild>
                    <w:div w:id="21218706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49658406">
              <w:marLeft w:val="0"/>
              <w:marRight w:val="0"/>
              <w:marTop w:val="240"/>
              <w:marBottom w:val="150"/>
              <w:divBdr>
                <w:top w:val="single" w:sz="6" w:space="4" w:color="A3A3A3"/>
                <w:left w:val="single" w:sz="6" w:space="4" w:color="A3A3A3"/>
                <w:bottom w:val="single" w:sz="6" w:space="4" w:color="A3A3A3"/>
                <w:right w:val="single" w:sz="6" w:space="4" w:color="A3A3A3"/>
              </w:divBdr>
              <w:divsChild>
                <w:div w:id="459762649">
                  <w:marLeft w:val="0"/>
                  <w:marRight w:val="0"/>
                  <w:marTop w:val="0"/>
                  <w:marBottom w:val="0"/>
                  <w:divBdr>
                    <w:top w:val="none" w:sz="0" w:space="0" w:color="auto"/>
                    <w:left w:val="none" w:sz="0" w:space="0" w:color="auto"/>
                    <w:bottom w:val="none" w:sz="0" w:space="0" w:color="auto"/>
                    <w:right w:val="none" w:sz="0" w:space="0" w:color="auto"/>
                  </w:divBdr>
                  <w:divsChild>
                    <w:div w:id="105126922">
                      <w:marLeft w:val="0"/>
                      <w:marRight w:val="0"/>
                      <w:marTop w:val="0"/>
                      <w:marBottom w:val="0"/>
                      <w:divBdr>
                        <w:top w:val="none" w:sz="0" w:space="0" w:color="auto"/>
                        <w:left w:val="none" w:sz="0" w:space="0" w:color="auto"/>
                        <w:bottom w:val="none" w:sz="0" w:space="0" w:color="auto"/>
                        <w:right w:val="none" w:sz="0" w:space="0" w:color="auto"/>
                      </w:divBdr>
                    </w:div>
                    <w:div w:id="1041243272">
                      <w:marLeft w:val="0"/>
                      <w:marRight w:val="75"/>
                      <w:marTop w:val="0"/>
                      <w:marBottom w:val="0"/>
                      <w:divBdr>
                        <w:top w:val="none" w:sz="0" w:space="0" w:color="auto"/>
                        <w:left w:val="none" w:sz="0" w:space="0" w:color="auto"/>
                        <w:bottom w:val="none" w:sz="0" w:space="0" w:color="auto"/>
                        <w:right w:val="none" w:sz="0" w:space="0" w:color="auto"/>
                      </w:divBdr>
                    </w:div>
                  </w:divsChild>
                </w:div>
                <w:div w:id="276103934">
                  <w:marLeft w:val="0"/>
                  <w:marRight w:val="0"/>
                  <w:marTop w:val="0"/>
                  <w:marBottom w:val="0"/>
                  <w:divBdr>
                    <w:top w:val="none" w:sz="0" w:space="0" w:color="auto"/>
                    <w:left w:val="none" w:sz="0" w:space="0" w:color="auto"/>
                    <w:bottom w:val="none" w:sz="0" w:space="0" w:color="auto"/>
                    <w:right w:val="none" w:sz="0" w:space="0" w:color="auto"/>
                  </w:divBdr>
                  <w:divsChild>
                    <w:div w:id="343097251">
                      <w:marLeft w:val="150"/>
                      <w:marRight w:val="0"/>
                      <w:marTop w:val="225"/>
                      <w:marBottom w:val="225"/>
                      <w:divBdr>
                        <w:top w:val="none" w:sz="0" w:space="0" w:color="auto"/>
                        <w:left w:val="none" w:sz="0" w:space="0" w:color="auto"/>
                        <w:bottom w:val="none" w:sz="0" w:space="0" w:color="auto"/>
                        <w:right w:val="none" w:sz="0" w:space="0" w:color="auto"/>
                      </w:divBdr>
                    </w:div>
                    <w:div w:id="1791166713">
                      <w:marLeft w:val="150"/>
                      <w:marRight w:val="0"/>
                      <w:marTop w:val="225"/>
                      <w:marBottom w:val="225"/>
                      <w:divBdr>
                        <w:top w:val="none" w:sz="0" w:space="0" w:color="auto"/>
                        <w:left w:val="none" w:sz="0" w:space="0" w:color="auto"/>
                        <w:bottom w:val="none" w:sz="0" w:space="0" w:color="auto"/>
                        <w:right w:val="none" w:sz="0" w:space="0" w:color="auto"/>
                      </w:divBdr>
                    </w:div>
                    <w:div w:id="978195285">
                      <w:marLeft w:val="150"/>
                      <w:marRight w:val="0"/>
                      <w:marTop w:val="225"/>
                      <w:marBottom w:val="225"/>
                      <w:divBdr>
                        <w:top w:val="none" w:sz="0" w:space="0" w:color="auto"/>
                        <w:left w:val="none" w:sz="0" w:space="0" w:color="auto"/>
                        <w:bottom w:val="none" w:sz="0" w:space="0" w:color="auto"/>
                        <w:right w:val="none" w:sz="0" w:space="0" w:color="auto"/>
                      </w:divBdr>
                    </w:div>
                    <w:div w:id="610237527">
                      <w:marLeft w:val="150"/>
                      <w:marRight w:val="0"/>
                      <w:marTop w:val="225"/>
                      <w:marBottom w:val="225"/>
                      <w:divBdr>
                        <w:top w:val="none" w:sz="0" w:space="0" w:color="auto"/>
                        <w:left w:val="none" w:sz="0" w:space="0" w:color="auto"/>
                        <w:bottom w:val="none" w:sz="0" w:space="0" w:color="auto"/>
                        <w:right w:val="none" w:sz="0" w:space="0" w:color="auto"/>
                      </w:divBdr>
                    </w:div>
                    <w:div w:id="1234698941">
                      <w:marLeft w:val="150"/>
                      <w:marRight w:val="0"/>
                      <w:marTop w:val="225"/>
                      <w:marBottom w:val="225"/>
                      <w:divBdr>
                        <w:top w:val="none" w:sz="0" w:space="0" w:color="auto"/>
                        <w:left w:val="none" w:sz="0" w:space="0" w:color="auto"/>
                        <w:bottom w:val="none" w:sz="0" w:space="0" w:color="auto"/>
                        <w:right w:val="none" w:sz="0" w:space="0" w:color="auto"/>
                      </w:divBdr>
                    </w:div>
                    <w:div w:id="102001631">
                      <w:marLeft w:val="150"/>
                      <w:marRight w:val="0"/>
                      <w:marTop w:val="225"/>
                      <w:marBottom w:val="225"/>
                      <w:divBdr>
                        <w:top w:val="none" w:sz="0" w:space="0" w:color="auto"/>
                        <w:left w:val="none" w:sz="0" w:space="0" w:color="auto"/>
                        <w:bottom w:val="none" w:sz="0" w:space="0" w:color="auto"/>
                        <w:right w:val="none" w:sz="0" w:space="0" w:color="auto"/>
                      </w:divBdr>
                    </w:div>
                    <w:div w:id="1990134843">
                      <w:marLeft w:val="150"/>
                      <w:marRight w:val="0"/>
                      <w:marTop w:val="225"/>
                      <w:marBottom w:val="225"/>
                      <w:divBdr>
                        <w:top w:val="none" w:sz="0" w:space="0" w:color="auto"/>
                        <w:left w:val="none" w:sz="0" w:space="0" w:color="auto"/>
                        <w:bottom w:val="none" w:sz="0" w:space="0" w:color="auto"/>
                        <w:right w:val="none" w:sz="0" w:space="0" w:color="auto"/>
                      </w:divBdr>
                    </w:div>
                    <w:div w:id="1349867916">
                      <w:marLeft w:val="150"/>
                      <w:marRight w:val="0"/>
                      <w:marTop w:val="225"/>
                      <w:marBottom w:val="225"/>
                      <w:divBdr>
                        <w:top w:val="none" w:sz="0" w:space="0" w:color="auto"/>
                        <w:left w:val="none" w:sz="0" w:space="0" w:color="auto"/>
                        <w:bottom w:val="none" w:sz="0" w:space="0" w:color="auto"/>
                        <w:right w:val="none" w:sz="0" w:space="0" w:color="auto"/>
                      </w:divBdr>
                    </w:div>
                    <w:div w:id="1649433622">
                      <w:marLeft w:val="150"/>
                      <w:marRight w:val="0"/>
                      <w:marTop w:val="225"/>
                      <w:marBottom w:val="225"/>
                      <w:divBdr>
                        <w:top w:val="none" w:sz="0" w:space="0" w:color="auto"/>
                        <w:left w:val="none" w:sz="0" w:space="0" w:color="auto"/>
                        <w:bottom w:val="none" w:sz="0" w:space="0" w:color="auto"/>
                        <w:right w:val="none" w:sz="0" w:space="0" w:color="auto"/>
                      </w:divBdr>
                    </w:div>
                    <w:div w:id="1322538744">
                      <w:marLeft w:val="0"/>
                      <w:marRight w:val="0"/>
                      <w:marTop w:val="0"/>
                      <w:marBottom w:val="225"/>
                      <w:divBdr>
                        <w:top w:val="none" w:sz="0" w:space="0" w:color="auto"/>
                        <w:left w:val="none" w:sz="0" w:space="0" w:color="auto"/>
                        <w:bottom w:val="none" w:sz="0" w:space="0" w:color="auto"/>
                        <w:right w:val="none" w:sz="0" w:space="0" w:color="auto"/>
                      </w:divBdr>
                    </w:div>
                    <w:div w:id="362631283">
                      <w:marLeft w:val="150"/>
                      <w:marRight w:val="0"/>
                      <w:marTop w:val="225"/>
                      <w:marBottom w:val="225"/>
                      <w:divBdr>
                        <w:top w:val="none" w:sz="0" w:space="0" w:color="auto"/>
                        <w:left w:val="none" w:sz="0" w:space="0" w:color="auto"/>
                        <w:bottom w:val="none" w:sz="0" w:space="0" w:color="auto"/>
                        <w:right w:val="none" w:sz="0" w:space="0" w:color="auto"/>
                      </w:divBdr>
                    </w:div>
                    <w:div w:id="1889753964">
                      <w:marLeft w:val="150"/>
                      <w:marRight w:val="0"/>
                      <w:marTop w:val="225"/>
                      <w:marBottom w:val="225"/>
                      <w:divBdr>
                        <w:top w:val="none" w:sz="0" w:space="0" w:color="auto"/>
                        <w:left w:val="none" w:sz="0" w:space="0" w:color="auto"/>
                        <w:bottom w:val="none" w:sz="0" w:space="0" w:color="auto"/>
                        <w:right w:val="none" w:sz="0" w:space="0" w:color="auto"/>
                      </w:divBdr>
                    </w:div>
                    <w:div w:id="1856268910">
                      <w:marLeft w:val="150"/>
                      <w:marRight w:val="0"/>
                      <w:marTop w:val="225"/>
                      <w:marBottom w:val="225"/>
                      <w:divBdr>
                        <w:top w:val="none" w:sz="0" w:space="0" w:color="auto"/>
                        <w:left w:val="none" w:sz="0" w:space="0" w:color="auto"/>
                        <w:bottom w:val="none" w:sz="0" w:space="0" w:color="auto"/>
                        <w:right w:val="none" w:sz="0" w:space="0" w:color="auto"/>
                      </w:divBdr>
                    </w:div>
                    <w:div w:id="713116290">
                      <w:marLeft w:val="150"/>
                      <w:marRight w:val="0"/>
                      <w:marTop w:val="225"/>
                      <w:marBottom w:val="225"/>
                      <w:divBdr>
                        <w:top w:val="none" w:sz="0" w:space="0" w:color="auto"/>
                        <w:left w:val="none" w:sz="0" w:space="0" w:color="auto"/>
                        <w:bottom w:val="none" w:sz="0" w:space="0" w:color="auto"/>
                        <w:right w:val="none" w:sz="0" w:space="0" w:color="auto"/>
                      </w:divBdr>
                    </w:div>
                    <w:div w:id="2017422277">
                      <w:marLeft w:val="150"/>
                      <w:marRight w:val="0"/>
                      <w:marTop w:val="225"/>
                      <w:marBottom w:val="225"/>
                      <w:divBdr>
                        <w:top w:val="none" w:sz="0" w:space="0" w:color="auto"/>
                        <w:left w:val="none" w:sz="0" w:space="0" w:color="auto"/>
                        <w:bottom w:val="none" w:sz="0" w:space="0" w:color="auto"/>
                        <w:right w:val="none" w:sz="0" w:space="0" w:color="auto"/>
                      </w:divBdr>
                    </w:div>
                  </w:divsChild>
                </w:div>
                <w:div w:id="1319379631">
                  <w:marLeft w:val="0"/>
                  <w:marRight w:val="0"/>
                  <w:marTop w:val="0"/>
                  <w:marBottom w:val="0"/>
                  <w:divBdr>
                    <w:top w:val="none" w:sz="0" w:space="0" w:color="auto"/>
                    <w:left w:val="none" w:sz="0" w:space="0" w:color="auto"/>
                    <w:bottom w:val="none" w:sz="0" w:space="0" w:color="auto"/>
                    <w:right w:val="none" w:sz="0" w:space="0" w:color="auto"/>
                  </w:divBdr>
                  <w:divsChild>
                    <w:div w:id="1103455905">
                      <w:marLeft w:val="0"/>
                      <w:marRight w:val="0"/>
                      <w:marTop w:val="900"/>
                      <w:marBottom w:val="0"/>
                      <w:divBdr>
                        <w:top w:val="none" w:sz="0" w:space="0" w:color="auto"/>
                        <w:left w:val="none" w:sz="0" w:space="0" w:color="auto"/>
                        <w:bottom w:val="none" w:sz="0" w:space="0" w:color="auto"/>
                        <w:right w:val="none" w:sz="0" w:space="0" w:color="auto"/>
                      </w:divBdr>
                      <w:divsChild>
                        <w:div w:id="1154688256">
                          <w:marLeft w:val="0"/>
                          <w:marRight w:val="0"/>
                          <w:marTop w:val="0"/>
                          <w:marBottom w:val="0"/>
                          <w:divBdr>
                            <w:top w:val="none" w:sz="0" w:space="0" w:color="auto"/>
                            <w:left w:val="none" w:sz="0" w:space="0" w:color="auto"/>
                            <w:bottom w:val="none" w:sz="0" w:space="0" w:color="auto"/>
                            <w:right w:val="none" w:sz="0" w:space="0" w:color="auto"/>
                          </w:divBdr>
                        </w:div>
                        <w:div w:id="2047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016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515849742">
      <w:bodyDiv w:val="1"/>
      <w:marLeft w:val="0"/>
      <w:marRight w:val="0"/>
      <w:marTop w:val="0"/>
      <w:marBottom w:val="0"/>
      <w:divBdr>
        <w:top w:val="none" w:sz="0" w:space="0" w:color="auto"/>
        <w:left w:val="none" w:sz="0" w:space="0" w:color="auto"/>
        <w:bottom w:val="none" w:sz="0" w:space="0" w:color="auto"/>
        <w:right w:val="none" w:sz="0" w:space="0" w:color="auto"/>
      </w:divBdr>
    </w:div>
    <w:div w:id="1641223736">
      <w:bodyDiv w:val="1"/>
      <w:marLeft w:val="0"/>
      <w:marRight w:val="0"/>
      <w:marTop w:val="0"/>
      <w:marBottom w:val="0"/>
      <w:divBdr>
        <w:top w:val="none" w:sz="0" w:space="0" w:color="auto"/>
        <w:left w:val="none" w:sz="0" w:space="0" w:color="auto"/>
        <w:bottom w:val="none" w:sz="0" w:space="0" w:color="auto"/>
        <w:right w:val="none" w:sz="0" w:space="0" w:color="auto"/>
      </w:divBdr>
    </w:div>
    <w:div w:id="1667854544">
      <w:bodyDiv w:val="1"/>
      <w:marLeft w:val="0"/>
      <w:marRight w:val="0"/>
      <w:marTop w:val="0"/>
      <w:marBottom w:val="0"/>
      <w:divBdr>
        <w:top w:val="none" w:sz="0" w:space="0" w:color="auto"/>
        <w:left w:val="none" w:sz="0" w:space="0" w:color="auto"/>
        <w:bottom w:val="none" w:sz="0" w:space="0" w:color="auto"/>
        <w:right w:val="none" w:sz="0" w:space="0" w:color="auto"/>
      </w:divBdr>
    </w:div>
    <w:div w:id="1849323282">
      <w:bodyDiv w:val="1"/>
      <w:marLeft w:val="0"/>
      <w:marRight w:val="0"/>
      <w:marTop w:val="0"/>
      <w:marBottom w:val="0"/>
      <w:divBdr>
        <w:top w:val="none" w:sz="0" w:space="0" w:color="auto"/>
        <w:left w:val="none" w:sz="0" w:space="0" w:color="auto"/>
        <w:bottom w:val="none" w:sz="0" w:space="0" w:color="auto"/>
        <w:right w:val="none" w:sz="0" w:space="0" w:color="auto"/>
      </w:divBdr>
    </w:div>
    <w:div w:id="1896578294">
      <w:bodyDiv w:val="1"/>
      <w:marLeft w:val="0"/>
      <w:marRight w:val="0"/>
      <w:marTop w:val="0"/>
      <w:marBottom w:val="0"/>
      <w:divBdr>
        <w:top w:val="none" w:sz="0" w:space="0" w:color="auto"/>
        <w:left w:val="none" w:sz="0" w:space="0" w:color="auto"/>
        <w:bottom w:val="none" w:sz="0" w:space="0" w:color="auto"/>
        <w:right w:val="none" w:sz="0" w:space="0" w:color="auto"/>
      </w:divBdr>
    </w:div>
    <w:div w:id="1928801121">
      <w:bodyDiv w:val="1"/>
      <w:marLeft w:val="0"/>
      <w:marRight w:val="0"/>
      <w:marTop w:val="0"/>
      <w:marBottom w:val="0"/>
      <w:divBdr>
        <w:top w:val="none" w:sz="0" w:space="0" w:color="auto"/>
        <w:left w:val="none" w:sz="0" w:space="0" w:color="auto"/>
        <w:bottom w:val="none" w:sz="0" w:space="0" w:color="auto"/>
        <w:right w:val="none" w:sz="0" w:space="0" w:color="auto"/>
      </w:divBdr>
    </w:div>
    <w:div w:id="19953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nnuh.nhs.uk/TrustDocs/Doc.aspx?id=3375" TargetMode="External"/><Relationship Id="rId18" Type="http://schemas.openxmlformats.org/officeDocument/2006/relationships/image" Target="media/image1.emf"/><Relationship Id="rId26" Type="http://schemas.openxmlformats.org/officeDocument/2006/relationships/hyperlink" Target="https://cks.nice.org.uk/topics/ovarian-cancer/" TargetMode="External"/><Relationship Id="rId39" Type="http://schemas.openxmlformats.org/officeDocument/2006/relationships/header" Target="header2.xml"/><Relationship Id="rId21" Type="http://schemas.openxmlformats.org/officeDocument/2006/relationships/hyperlink" Target="https://webapps.nnuh.nhs.uk/TrustDocs/Doc.aspx?id=1189" TargetMode="External"/><Relationship Id="rId34" Type="http://schemas.openxmlformats.org/officeDocument/2006/relationships/hyperlink" Target="https://www.bmus.org/media/resources/files/_2023_SoR_and_BMUS_guidelines_8th_Ed_FINAL_CphWPoK.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adiology.secretaries2@jpaget.nhs.uk" TargetMode="External"/><Relationship Id="rId20" Type="http://schemas.openxmlformats.org/officeDocument/2006/relationships/hyperlink" Target="https://cks.nice.org.uk/topics/polycystic-ovary-syndrome/management/management-adults/" TargetMode="External"/><Relationship Id="rId29" Type="http://schemas.openxmlformats.org/officeDocument/2006/relationships/hyperlink" Target="https://www.nice.org.uk/guidance/ng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148" TargetMode="External"/><Relationship Id="rId24" Type="http://schemas.openxmlformats.org/officeDocument/2006/relationships/hyperlink" Target="https://www.gov.uk/government/publications/newborn-and-infant-physical-examination-programme-handbook/newborn-and-infant-physical-examination-nipe-newborn-screening-pathway" TargetMode="External"/><Relationship Id="rId32" Type="http://schemas.openxmlformats.org/officeDocument/2006/relationships/hyperlink" Target="https://www.nice.org.uk/guidance/ng5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risafety@nnuh.nhs.uk" TargetMode="External"/><Relationship Id="rId23" Type="http://schemas.openxmlformats.org/officeDocument/2006/relationships/hyperlink" Target="https://webapps.nnuh.nhs.uk/TrustDocs/Doc.aspx?id=3375" TargetMode="External"/><Relationship Id="rId28" Type="http://schemas.openxmlformats.org/officeDocument/2006/relationships/hyperlink" Target="https://www.nice.org.uk/guidance/ng12"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cks.nice.org.uk/topics/ovarian-cancer/" TargetMode="External"/><Relationship Id="rId31" Type="http://schemas.openxmlformats.org/officeDocument/2006/relationships/hyperlink" Target="https://www.nice.org.uk/guidance/qs2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nu-tr.radreferrals@nhs.net" TargetMode="External"/><Relationship Id="rId22" Type="http://schemas.openxmlformats.org/officeDocument/2006/relationships/hyperlink" Target="https://webapps.nnuh.nhs.uk/TrustDocs/Doc.aspx?id=23365" TargetMode="External"/><Relationship Id="rId27" Type="http://schemas.openxmlformats.org/officeDocument/2006/relationships/hyperlink" Target="https://cks.nice.org.uk/topics/bone-soft-tissue-sarcoma-recognition-referral/" TargetMode="External"/><Relationship Id="rId30" Type="http://schemas.openxmlformats.org/officeDocument/2006/relationships/hyperlink" Target="https://www.nice.org.uk/guidance/ng148" TargetMode="External"/><Relationship Id="rId35" Type="http://schemas.openxmlformats.org/officeDocument/2006/relationships/hyperlink" Target="https://www.ukssb.com/improving-spinal-care-proje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ebapps.nnuh.nhs.uk/TrustDocs/Doc.aspx?id=23365" TargetMode="External"/><Relationship Id="rId17" Type="http://schemas.openxmlformats.org/officeDocument/2006/relationships/hyperlink" Target="https://cks.nice.org.uk/topics/ovarian-cancer/" TargetMode="External"/><Relationship Id="rId25" Type="http://schemas.openxmlformats.org/officeDocument/2006/relationships/hyperlink" Target="https://www.nice.org.uk/guidance/qs42" TargetMode="External"/><Relationship Id="rId33" Type="http://schemas.openxmlformats.org/officeDocument/2006/relationships/hyperlink" Target="https://www.irefer.org.uk/"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3.png@01D983F7.1299CB5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6C041B14A104AB0D58D7BCCCCFC8B" ma:contentTypeVersion="4" ma:contentTypeDescription="Create a new document." ma:contentTypeScope="" ma:versionID="9205f119f1ec34dcaa0dd296660ac8e3">
  <xsd:schema xmlns:xsd="http://www.w3.org/2001/XMLSchema" xmlns:xs="http://www.w3.org/2001/XMLSchema" xmlns:p="http://schemas.microsoft.com/office/2006/metadata/properties" xmlns:ns2="e7d996e1-37e2-4173-9eb9-e10699e5573b" targetNamespace="http://schemas.microsoft.com/office/2006/metadata/properties" ma:root="true" ma:fieldsID="c8fceb82fb39dbbd34cd4aeee981bc62" ns2:_="">
    <xsd:import namespace="e7d996e1-37e2-4173-9eb9-e10699e55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996e1-37e2-4173-9eb9-e10699e55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1E9C7-CE11-4402-B609-CBA642C8F41E}">
  <ds:schemaRefs>
    <ds:schemaRef ds:uri="http://schemas.openxmlformats.org/officeDocument/2006/bibliography"/>
  </ds:schemaRefs>
</ds:datastoreItem>
</file>

<file path=customXml/itemProps2.xml><?xml version="1.0" encoding="utf-8"?>
<ds:datastoreItem xmlns:ds="http://schemas.openxmlformats.org/officeDocument/2006/customXml" ds:itemID="{DDD714DF-8A51-4251-940C-CC344F2EF159}">
  <ds:schemaRefs>
    <ds:schemaRef ds:uri="http://schemas.microsoft.com/sharepoint/v3/contenttype/forms"/>
  </ds:schemaRefs>
</ds:datastoreItem>
</file>

<file path=customXml/itemProps3.xml><?xml version="1.0" encoding="utf-8"?>
<ds:datastoreItem xmlns:ds="http://schemas.openxmlformats.org/officeDocument/2006/customXml" ds:itemID="{23E19236-71A7-4CA2-85F9-D6818A899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996e1-37e2-4173-9eb9-e10699e5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E2CB3-AD59-4B5D-A7D2-C7EDE11CCD30}">
  <ds:schemaRefs>
    <ds:schemaRef ds:uri="http://schemas.microsoft.com/office/infopath/2007/PartnerControls"/>
    <ds:schemaRef ds:uri="e7d996e1-37e2-4173-9eb9-e10699e5573b"/>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10468</Words>
  <Characters>59668</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69997</CharactersWithSpaces>
  <SharedDoc>false</SharedDoc>
  <HLinks>
    <vt:vector size="450" baseType="variant">
      <vt:variant>
        <vt:i4>7012388</vt:i4>
      </vt:variant>
      <vt:variant>
        <vt:i4>393</vt:i4>
      </vt:variant>
      <vt:variant>
        <vt:i4>0</vt:i4>
      </vt:variant>
      <vt:variant>
        <vt:i4>5</vt:i4>
      </vt:variant>
      <vt:variant>
        <vt:lpwstr>https://www.nice.org.uk/guidance/ng148</vt:lpwstr>
      </vt:variant>
      <vt:variant>
        <vt:lpwstr/>
      </vt:variant>
      <vt:variant>
        <vt:i4>720978</vt:i4>
      </vt:variant>
      <vt:variant>
        <vt:i4>390</vt:i4>
      </vt:variant>
      <vt:variant>
        <vt:i4>0</vt:i4>
      </vt:variant>
      <vt:variant>
        <vt:i4>5</vt:i4>
      </vt:variant>
      <vt:variant>
        <vt:lpwstr>https://cks.nice.org.uk/topics/ovarian-cancer/</vt:lpwstr>
      </vt:variant>
      <vt:variant>
        <vt:lpwstr>:~:text=Ovarian%20cancer%20should%20be%20suspected,and%2For%20loss%20of%20appetite</vt:lpwstr>
      </vt:variant>
      <vt:variant>
        <vt:i4>4784132</vt:i4>
      </vt:variant>
      <vt:variant>
        <vt:i4>387</vt:i4>
      </vt:variant>
      <vt:variant>
        <vt:i4>0</vt:i4>
      </vt:variant>
      <vt:variant>
        <vt:i4>5</vt:i4>
      </vt:variant>
      <vt:variant>
        <vt:lpwstr>https://www.nice.org.uk/guidance/qs42</vt:lpwstr>
      </vt:variant>
      <vt:variant>
        <vt:lpwstr/>
      </vt:variant>
      <vt:variant>
        <vt:i4>5439504</vt:i4>
      </vt:variant>
      <vt:variant>
        <vt:i4>384</vt:i4>
      </vt:variant>
      <vt:variant>
        <vt:i4>0</vt:i4>
      </vt:variant>
      <vt:variant>
        <vt:i4>5</vt:i4>
      </vt:variant>
      <vt:variant>
        <vt:lpwstr>https://www.nice.org.uk/guidance/ng12</vt:lpwstr>
      </vt:variant>
      <vt:variant>
        <vt:lpwstr/>
      </vt:variant>
      <vt:variant>
        <vt:i4>8126516</vt:i4>
      </vt:variant>
      <vt:variant>
        <vt:i4>381</vt:i4>
      </vt:variant>
      <vt:variant>
        <vt:i4>0</vt:i4>
      </vt:variant>
      <vt:variant>
        <vt:i4>5</vt:i4>
      </vt:variant>
      <vt:variant>
        <vt:lpwstr>https://www.nice.org.uk/guidance/qs203</vt:lpwstr>
      </vt:variant>
      <vt:variant>
        <vt:lpwstr/>
      </vt:variant>
      <vt:variant>
        <vt:i4>1310801</vt:i4>
      </vt:variant>
      <vt:variant>
        <vt:i4>378</vt:i4>
      </vt:variant>
      <vt:variant>
        <vt:i4>0</vt:i4>
      </vt:variant>
      <vt:variant>
        <vt:i4>5</vt:i4>
      </vt:variant>
      <vt:variant>
        <vt:lpwstr>https://cks.nice.org.uk/topics/bone-soft-tissue-sarcoma-recognition-referral/</vt:lpwstr>
      </vt:variant>
      <vt:variant>
        <vt:lpwstr/>
      </vt:variant>
      <vt:variant>
        <vt:i4>5898256</vt:i4>
      </vt:variant>
      <vt:variant>
        <vt:i4>375</vt:i4>
      </vt:variant>
      <vt:variant>
        <vt:i4>0</vt:i4>
      </vt:variant>
      <vt:variant>
        <vt:i4>5</vt:i4>
      </vt:variant>
      <vt:variant>
        <vt:lpwstr>https://www.nice.org.uk/guidance/ng85</vt:lpwstr>
      </vt:variant>
      <vt:variant>
        <vt:lpwstr/>
      </vt:variant>
      <vt:variant>
        <vt:i4>4522014</vt:i4>
      </vt:variant>
      <vt:variant>
        <vt:i4>372</vt:i4>
      </vt:variant>
      <vt:variant>
        <vt:i4>0</vt:i4>
      </vt:variant>
      <vt:variant>
        <vt:i4>5</vt:i4>
      </vt:variant>
      <vt:variant>
        <vt:lpwstr>https://www.gov.uk/government/publications/newborn-and-infant-physical-examination-programme-handbook/newborn-and-infant-physical-examination-nipe-newborn-screening-pathway</vt:lpwstr>
      </vt:variant>
      <vt:variant>
        <vt:lpwstr/>
      </vt:variant>
      <vt:variant>
        <vt:i4>2162810</vt:i4>
      </vt:variant>
      <vt:variant>
        <vt:i4>369</vt:i4>
      </vt:variant>
      <vt:variant>
        <vt:i4>0</vt:i4>
      </vt:variant>
      <vt:variant>
        <vt:i4>5</vt:i4>
      </vt:variant>
      <vt:variant>
        <vt:lpwstr>https://www.ukssb.com/improving-spinal-care-project</vt:lpwstr>
      </vt:variant>
      <vt:variant>
        <vt:lpwstr/>
      </vt:variant>
      <vt:variant>
        <vt:i4>5701648</vt:i4>
      </vt:variant>
      <vt:variant>
        <vt:i4>366</vt:i4>
      </vt:variant>
      <vt:variant>
        <vt:i4>0</vt:i4>
      </vt:variant>
      <vt:variant>
        <vt:i4>5</vt:i4>
      </vt:variant>
      <vt:variant>
        <vt:lpwstr>https://www.nice.org.uk/guidance/ng59</vt:lpwstr>
      </vt:variant>
      <vt:variant>
        <vt:lpwstr/>
      </vt:variant>
      <vt:variant>
        <vt:i4>4456485</vt:i4>
      </vt:variant>
      <vt:variant>
        <vt:i4>363</vt:i4>
      </vt:variant>
      <vt:variant>
        <vt:i4>0</vt:i4>
      </vt:variant>
      <vt:variant>
        <vt:i4>5</vt:i4>
      </vt:variant>
      <vt:variant>
        <vt:lpwstr>https://www.bmus.org/media/resources/files/_2023_SoR_and_BMUS_guidelines_8th_Ed_FINAL_CphWPoK.pdf</vt:lpwstr>
      </vt:variant>
      <vt:variant>
        <vt:lpwstr/>
      </vt:variant>
      <vt:variant>
        <vt:i4>8126512</vt:i4>
      </vt:variant>
      <vt:variant>
        <vt:i4>360</vt:i4>
      </vt:variant>
      <vt:variant>
        <vt:i4>0</vt:i4>
      </vt:variant>
      <vt:variant>
        <vt:i4>5</vt:i4>
      </vt:variant>
      <vt:variant>
        <vt:lpwstr>https://www.irefer.org.uk/</vt:lpwstr>
      </vt:variant>
      <vt:variant>
        <vt:lpwstr/>
      </vt:variant>
      <vt:variant>
        <vt:i4>1638402</vt:i4>
      </vt:variant>
      <vt:variant>
        <vt:i4>357</vt:i4>
      </vt:variant>
      <vt:variant>
        <vt:i4>0</vt:i4>
      </vt:variant>
      <vt:variant>
        <vt:i4>5</vt:i4>
      </vt:variant>
      <vt:variant>
        <vt:lpwstr>https://cks.nice.org.uk/topics/polycystic-ovary-syndrome/management/management-adults/</vt:lpwstr>
      </vt:variant>
      <vt:variant>
        <vt:lpwstr>managing-clinical-features-of-pcos</vt:lpwstr>
      </vt:variant>
      <vt:variant>
        <vt:i4>720978</vt:i4>
      </vt:variant>
      <vt:variant>
        <vt:i4>354</vt:i4>
      </vt:variant>
      <vt:variant>
        <vt:i4>0</vt:i4>
      </vt:variant>
      <vt:variant>
        <vt:i4>5</vt:i4>
      </vt:variant>
      <vt:variant>
        <vt:lpwstr>https://cks.nice.org.uk/topics/ovarian-cancer/</vt:lpwstr>
      </vt:variant>
      <vt:variant>
        <vt:lpwstr>:~:text=Ovarian%20cancer%20should%20be%20suspected,and%2For%20loss%20of%20appetite</vt:lpwstr>
      </vt:variant>
      <vt:variant>
        <vt:i4>720978</vt:i4>
      </vt:variant>
      <vt:variant>
        <vt:i4>351</vt:i4>
      </vt:variant>
      <vt:variant>
        <vt:i4>0</vt:i4>
      </vt:variant>
      <vt:variant>
        <vt:i4>5</vt:i4>
      </vt:variant>
      <vt:variant>
        <vt:lpwstr>https://cks.nice.org.uk/topics/ovarian-cancer/</vt:lpwstr>
      </vt:variant>
      <vt:variant>
        <vt:lpwstr>:~:text=Ovarian%20cancer%20should%20be%20suspected,and%2For%20loss%20of%20appetite</vt:lpwstr>
      </vt:variant>
      <vt:variant>
        <vt:i4>4718631</vt:i4>
      </vt:variant>
      <vt:variant>
        <vt:i4>348</vt:i4>
      </vt:variant>
      <vt:variant>
        <vt:i4>0</vt:i4>
      </vt:variant>
      <vt:variant>
        <vt:i4>5</vt:i4>
      </vt:variant>
      <vt:variant>
        <vt:lpwstr>mailto:radiology.secretaries2@jpaget.nhs.uk</vt:lpwstr>
      </vt:variant>
      <vt:variant>
        <vt:lpwstr/>
      </vt:variant>
      <vt:variant>
        <vt:i4>196727</vt:i4>
      </vt:variant>
      <vt:variant>
        <vt:i4>345</vt:i4>
      </vt:variant>
      <vt:variant>
        <vt:i4>0</vt:i4>
      </vt:variant>
      <vt:variant>
        <vt:i4>5</vt:i4>
      </vt:variant>
      <vt:variant>
        <vt:lpwstr>mailto:mrisafety@nnuh.nhs.uk</vt:lpwstr>
      </vt:variant>
      <vt:variant>
        <vt:lpwstr/>
      </vt:variant>
      <vt:variant>
        <vt:i4>3211280</vt:i4>
      </vt:variant>
      <vt:variant>
        <vt:i4>342</vt:i4>
      </vt:variant>
      <vt:variant>
        <vt:i4>0</vt:i4>
      </vt:variant>
      <vt:variant>
        <vt:i4>5</vt:i4>
      </vt:variant>
      <vt:variant>
        <vt:lpwstr>mailto:nnu-tr.radreferrals@nhs.net</vt:lpwstr>
      </vt:variant>
      <vt:variant>
        <vt:lpwstr/>
      </vt:variant>
      <vt:variant>
        <vt:i4>7012388</vt:i4>
      </vt:variant>
      <vt:variant>
        <vt:i4>339</vt:i4>
      </vt:variant>
      <vt:variant>
        <vt:i4>0</vt:i4>
      </vt:variant>
      <vt:variant>
        <vt:i4>5</vt:i4>
      </vt:variant>
      <vt:variant>
        <vt:lpwstr>https://www.nice.org.uk/guidance/ng148</vt:lpwstr>
      </vt:variant>
      <vt:variant>
        <vt:lpwstr/>
      </vt:variant>
      <vt:variant>
        <vt:i4>1835063</vt:i4>
      </vt:variant>
      <vt:variant>
        <vt:i4>332</vt:i4>
      </vt:variant>
      <vt:variant>
        <vt:i4>0</vt:i4>
      </vt:variant>
      <vt:variant>
        <vt:i4>5</vt:i4>
      </vt:variant>
      <vt:variant>
        <vt:lpwstr/>
      </vt:variant>
      <vt:variant>
        <vt:lpwstr>_Toc191544330</vt:lpwstr>
      </vt:variant>
      <vt:variant>
        <vt:i4>1900599</vt:i4>
      </vt:variant>
      <vt:variant>
        <vt:i4>326</vt:i4>
      </vt:variant>
      <vt:variant>
        <vt:i4>0</vt:i4>
      </vt:variant>
      <vt:variant>
        <vt:i4>5</vt:i4>
      </vt:variant>
      <vt:variant>
        <vt:lpwstr/>
      </vt:variant>
      <vt:variant>
        <vt:lpwstr>_Toc191544329</vt:lpwstr>
      </vt:variant>
      <vt:variant>
        <vt:i4>1900599</vt:i4>
      </vt:variant>
      <vt:variant>
        <vt:i4>320</vt:i4>
      </vt:variant>
      <vt:variant>
        <vt:i4>0</vt:i4>
      </vt:variant>
      <vt:variant>
        <vt:i4>5</vt:i4>
      </vt:variant>
      <vt:variant>
        <vt:lpwstr/>
      </vt:variant>
      <vt:variant>
        <vt:lpwstr>_Toc191544328</vt:lpwstr>
      </vt:variant>
      <vt:variant>
        <vt:i4>1900599</vt:i4>
      </vt:variant>
      <vt:variant>
        <vt:i4>314</vt:i4>
      </vt:variant>
      <vt:variant>
        <vt:i4>0</vt:i4>
      </vt:variant>
      <vt:variant>
        <vt:i4>5</vt:i4>
      </vt:variant>
      <vt:variant>
        <vt:lpwstr/>
      </vt:variant>
      <vt:variant>
        <vt:lpwstr>_Toc191544327</vt:lpwstr>
      </vt:variant>
      <vt:variant>
        <vt:i4>1900599</vt:i4>
      </vt:variant>
      <vt:variant>
        <vt:i4>308</vt:i4>
      </vt:variant>
      <vt:variant>
        <vt:i4>0</vt:i4>
      </vt:variant>
      <vt:variant>
        <vt:i4>5</vt:i4>
      </vt:variant>
      <vt:variant>
        <vt:lpwstr/>
      </vt:variant>
      <vt:variant>
        <vt:lpwstr>_Toc191544326</vt:lpwstr>
      </vt:variant>
      <vt:variant>
        <vt:i4>1900599</vt:i4>
      </vt:variant>
      <vt:variant>
        <vt:i4>302</vt:i4>
      </vt:variant>
      <vt:variant>
        <vt:i4>0</vt:i4>
      </vt:variant>
      <vt:variant>
        <vt:i4>5</vt:i4>
      </vt:variant>
      <vt:variant>
        <vt:lpwstr/>
      </vt:variant>
      <vt:variant>
        <vt:lpwstr>_Toc191544325</vt:lpwstr>
      </vt:variant>
      <vt:variant>
        <vt:i4>1900599</vt:i4>
      </vt:variant>
      <vt:variant>
        <vt:i4>296</vt:i4>
      </vt:variant>
      <vt:variant>
        <vt:i4>0</vt:i4>
      </vt:variant>
      <vt:variant>
        <vt:i4>5</vt:i4>
      </vt:variant>
      <vt:variant>
        <vt:lpwstr/>
      </vt:variant>
      <vt:variant>
        <vt:lpwstr>_Toc191544324</vt:lpwstr>
      </vt:variant>
      <vt:variant>
        <vt:i4>1900599</vt:i4>
      </vt:variant>
      <vt:variant>
        <vt:i4>290</vt:i4>
      </vt:variant>
      <vt:variant>
        <vt:i4>0</vt:i4>
      </vt:variant>
      <vt:variant>
        <vt:i4>5</vt:i4>
      </vt:variant>
      <vt:variant>
        <vt:lpwstr/>
      </vt:variant>
      <vt:variant>
        <vt:lpwstr>_Toc191544323</vt:lpwstr>
      </vt:variant>
      <vt:variant>
        <vt:i4>1900599</vt:i4>
      </vt:variant>
      <vt:variant>
        <vt:i4>284</vt:i4>
      </vt:variant>
      <vt:variant>
        <vt:i4>0</vt:i4>
      </vt:variant>
      <vt:variant>
        <vt:i4>5</vt:i4>
      </vt:variant>
      <vt:variant>
        <vt:lpwstr/>
      </vt:variant>
      <vt:variant>
        <vt:lpwstr>_Toc191544322</vt:lpwstr>
      </vt:variant>
      <vt:variant>
        <vt:i4>1900599</vt:i4>
      </vt:variant>
      <vt:variant>
        <vt:i4>278</vt:i4>
      </vt:variant>
      <vt:variant>
        <vt:i4>0</vt:i4>
      </vt:variant>
      <vt:variant>
        <vt:i4>5</vt:i4>
      </vt:variant>
      <vt:variant>
        <vt:lpwstr/>
      </vt:variant>
      <vt:variant>
        <vt:lpwstr>_Toc191544321</vt:lpwstr>
      </vt:variant>
      <vt:variant>
        <vt:i4>1900599</vt:i4>
      </vt:variant>
      <vt:variant>
        <vt:i4>272</vt:i4>
      </vt:variant>
      <vt:variant>
        <vt:i4>0</vt:i4>
      </vt:variant>
      <vt:variant>
        <vt:i4>5</vt:i4>
      </vt:variant>
      <vt:variant>
        <vt:lpwstr/>
      </vt:variant>
      <vt:variant>
        <vt:lpwstr>_Toc191544320</vt:lpwstr>
      </vt:variant>
      <vt:variant>
        <vt:i4>1966135</vt:i4>
      </vt:variant>
      <vt:variant>
        <vt:i4>266</vt:i4>
      </vt:variant>
      <vt:variant>
        <vt:i4>0</vt:i4>
      </vt:variant>
      <vt:variant>
        <vt:i4>5</vt:i4>
      </vt:variant>
      <vt:variant>
        <vt:lpwstr/>
      </vt:variant>
      <vt:variant>
        <vt:lpwstr>_Toc191544319</vt:lpwstr>
      </vt:variant>
      <vt:variant>
        <vt:i4>1966135</vt:i4>
      </vt:variant>
      <vt:variant>
        <vt:i4>260</vt:i4>
      </vt:variant>
      <vt:variant>
        <vt:i4>0</vt:i4>
      </vt:variant>
      <vt:variant>
        <vt:i4>5</vt:i4>
      </vt:variant>
      <vt:variant>
        <vt:lpwstr/>
      </vt:variant>
      <vt:variant>
        <vt:lpwstr>_Toc191544318</vt:lpwstr>
      </vt:variant>
      <vt:variant>
        <vt:i4>1966135</vt:i4>
      </vt:variant>
      <vt:variant>
        <vt:i4>254</vt:i4>
      </vt:variant>
      <vt:variant>
        <vt:i4>0</vt:i4>
      </vt:variant>
      <vt:variant>
        <vt:i4>5</vt:i4>
      </vt:variant>
      <vt:variant>
        <vt:lpwstr/>
      </vt:variant>
      <vt:variant>
        <vt:lpwstr>_Toc191544317</vt:lpwstr>
      </vt:variant>
      <vt:variant>
        <vt:i4>1966135</vt:i4>
      </vt:variant>
      <vt:variant>
        <vt:i4>248</vt:i4>
      </vt:variant>
      <vt:variant>
        <vt:i4>0</vt:i4>
      </vt:variant>
      <vt:variant>
        <vt:i4>5</vt:i4>
      </vt:variant>
      <vt:variant>
        <vt:lpwstr/>
      </vt:variant>
      <vt:variant>
        <vt:lpwstr>_Toc191544316</vt:lpwstr>
      </vt:variant>
      <vt:variant>
        <vt:i4>1966135</vt:i4>
      </vt:variant>
      <vt:variant>
        <vt:i4>242</vt:i4>
      </vt:variant>
      <vt:variant>
        <vt:i4>0</vt:i4>
      </vt:variant>
      <vt:variant>
        <vt:i4>5</vt:i4>
      </vt:variant>
      <vt:variant>
        <vt:lpwstr/>
      </vt:variant>
      <vt:variant>
        <vt:lpwstr>_Toc191544315</vt:lpwstr>
      </vt:variant>
      <vt:variant>
        <vt:i4>1966135</vt:i4>
      </vt:variant>
      <vt:variant>
        <vt:i4>236</vt:i4>
      </vt:variant>
      <vt:variant>
        <vt:i4>0</vt:i4>
      </vt:variant>
      <vt:variant>
        <vt:i4>5</vt:i4>
      </vt:variant>
      <vt:variant>
        <vt:lpwstr/>
      </vt:variant>
      <vt:variant>
        <vt:lpwstr>_Toc191544314</vt:lpwstr>
      </vt:variant>
      <vt:variant>
        <vt:i4>1966135</vt:i4>
      </vt:variant>
      <vt:variant>
        <vt:i4>230</vt:i4>
      </vt:variant>
      <vt:variant>
        <vt:i4>0</vt:i4>
      </vt:variant>
      <vt:variant>
        <vt:i4>5</vt:i4>
      </vt:variant>
      <vt:variant>
        <vt:lpwstr/>
      </vt:variant>
      <vt:variant>
        <vt:lpwstr>_Toc191544313</vt:lpwstr>
      </vt:variant>
      <vt:variant>
        <vt:i4>1966135</vt:i4>
      </vt:variant>
      <vt:variant>
        <vt:i4>224</vt:i4>
      </vt:variant>
      <vt:variant>
        <vt:i4>0</vt:i4>
      </vt:variant>
      <vt:variant>
        <vt:i4>5</vt:i4>
      </vt:variant>
      <vt:variant>
        <vt:lpwstr/>
      </vt:variant>
      <vt:variant>
        <vt:lpwstr>_Toc191544312</vt:lpwstr>
      </vt:variant>
      <vt:variant>
        <vt:i4>1966135</vt:i4>
      </vt:variant>
      <vt:variant>
        <vt:i4>218</vt:i4>
      </vt:variant>
      <vt:variant>
        <vt:i4>0</vt:i4>
      </vt:variant>
      <vt:variant>
        <vt:i4>5</vt:i4>
      </vt:variant>
      <vt:variant>
        <vt:lpwstr/>
      </vt:variant>
      <vt:variant>
        <vt:lpwstr>_Toc191544311</vt:lpwstr>
      </vt:variant>
      <vt:variant>
        <vt:i4>1966135</vt:i4>
      </vt:variant>
      <vt:variant>
        <vt:i4>212</vt:i4>
      </vt:variant>
      <vt:variant>
        <vt:i4>0</vt:i4>
      </vt:variant>
      <vt:variant>
        <vt:i4>5</vt:i4>
      </vt:variant>
      <vt:variant>
        <vt:lpwstr/>
      </vt:variant>
      <vt:variant>
        <vt:lpwstr>_Toc191544310</vt:lpwstr>
      </vt:variant>
      <vt:variant>
        <vt:i4>2031671</vt:i4>
      </vt:variant>
      <vt:variant>
        <vt:i4>206</vt:i4>
      </vt:variant>
      <vt:variant>
        <vt:i4>0</vt:i4>
      </vt:variant>
      <vt:variant>
        <vt:i4>5</vt:i4>
      </vt:variant>
      <vt:variant>
        <vt:lpwstr/>
      </vt:variant>
      <vt:variant>
        <vt:lpwstr>_Toc191544309</vt:lpwstr>
      </vt:variant>
      <vt:variant>
        <vt:i4>2031671</vt:i4>
      </vt:variant>
      <vt:variant>
        <vt:i4>200</vt:i4>
      </vt:variant>
      <vt:variant>
        <vt:i4>0</vt:i4>
      </vt:variant>
      <vt:variant>
        <vt:i4>5</vt:i4>
      </vt:variant>
      <vt:variant>
        <vt:lpwstr/>
      </vt:variant>
      <vt:variant>
        <vt:lpwstr>_Toc191544308</vt:lpwstr>
      </vt:variant>
      <vt:variant>
        <vt:i4>2031671</vt:i4>
      </vt:variant>
      <vt:variant>
        <vt:i4>194</vt:i4>
      </vt:variant>
      <vt:variant>
        <vt:i4>0</vt:i4>
      </vt:variant>
      <vt:variant>
        <vt:i4>5</vt:i4>
      </vt:variant>
      <vt:variant>
        <vt:lpwstr/>
      </vt:variant>
      <vt:variant>
        <vt:lpwstr>_Toc191544307</vt:lpwstr>
      </vt:variant>
      <vt:variant>
        <vt:i4>2031671</vt:i4>
      </vt:variant>
      <vt:variant>
        <vt:i4>188</vt:i4>
      </vt:variant>
      <vt:variant>
        <vt:i4>0</vt:i4>
      </vt:variant>
      <vt:variant>
        <vt:i4>5</vt:i4>
      </vt:variant>
      <vt:variant>
        <vt:lpwstr/>
      </vt:variant>
      <vt:variant>
        <vt:lpwstr>_Toc191544306</vt:lpwstr>
      </vt:variant>
      <vt:variant>
        <vt:i4>2031671</vt:i4>
      </vt:variant>
      <vt:variant>
        <vt:i4>182</vt:i4>
      </vt:variant>
      <vt:variant>
        <vt:i4>0</vt:i4>
      </vt:variant>
      <vt:variant>
        <vt:i4>5</vt:i4>
      </vt:variant>
      <vt:variant>
        <vt:lpwstr/>
      </vt:variant>
      <vt:variant>
        <vt:lpwstr>_Toc191544305</vt:lpwstr>
      </vt:variant>
      <vt:variant>
        <vt:i4>2031671</vt:i4>
      </vt:variant>
      <vt:variant>
        <vt:i4>176</vt:i4>
      </vt:variant>
      <vt:variant>
        <vt:i4>0</vt:i4>
      </vt:variant>
      <vt:variant>
        <vt:i4>5</vt:i4>
      </vt:variant>
      <vt:variant>
        <vt:lpwstr/>
      </vt:variant>
      <vt:variant>
        <vt:lpwstr>_Toc191544304</vt:lpwstr>
      </vt:variant>
      <vt:variant>
        <vt:i4>2031671</vt:i4>
      </vt:variant>
      <vt:variant>
        <vt:i4>170</vt:i4>
      </vt:variant>
      <vt:variant>
        <vt:i4>0</vt:i4>
      </vt:variant>
      <vt:variant>
        <vt:i4>5</vt:i4>
      </vt:variant>
      <vt:variant>
        <vt:lpwstr/>
      </vt:variant>
      <vt:variant>
        <vt:lpwstr>_Toc191544303</vt:lpwstr>
      </vt:variant>
      <vt:variant>
        <vt:i4>2031671</vt:i4>
      </vt:variant>
      <vt:variant>
        <vt:i4>164</vt:i4>
      </vt:variant>
      <vt:variant>
        <vt:i4>0</vt:i4>
      </vt:variant>
      <vt:variant>
        <vt:i4>5</vt:i4>
      </vt:variant>
      <vt:variant>
        <vt:lpwstr/>
      </vt:variant>
      <vt:variant>
        <vt:lpwstr>_Toc191544302</vt:lpwstr>
      </vt:variant>
      <vt:variant>
        <vt:i4>2031671</vt:i4>
      </vt:variant>
      <vt:variant>
        <vt:i4>158</vt:i4>
      </vt:variant>
      <vt:variant>
        <vt:i4>0</vt:i4>
      </vt:variant>
      <vt:variant>
        <vt:i4>5</vt:i4>
      </vt:variant>
      <vt:variant>
        <vt:lpwstr/>
      </vt:variant>
      <vt:variant>
        <vt:lpwstr>_Toc191544301</vt:lpwstr>
      </vt:variant>
      <vt:variant>
        <vt:i4>2031671</vt:i4>
      </vt:variant>
      <vt:variant>
        <vt:i4>152</vt:i4>
      </vt:variant>
      <vt:variant>
        <vt:i4>0</vt:i4>
      </vt:variant>
      <vt:variant>
        <vt:i4>5</vt:i4>
      </vt:variant>
      <vt:variant>
        <vt:lpwstr/>
      </vt:variant>
      <vt:variant>
        <vt:lpwstr>_Toc191544300</vt:lpwstr>
      </vt:variant>
      <vt:variant>
        <vt:i4>1441846</vt:i4>
      </vt:variant>
      <vt:variant>
        <vt:i4>146</vt:i4>
      </vt:variant>
      <vt:variant>
        <vt:i4>0</vt:i4>
      </vt:variant>
      <vt:variant>
        <vt:i4>5</vt:i4>
      </vt:variant>
      <vt:variant>
        <vt:lpwstr/>
      </vt:variant>
      <vt:variant>
        <vt:lpwstr>_Toc191544299</vt:lpwstr>
      </vt:variant>
      <vt:variant>
        <vt:i4>1441846</vt:i4>
      </vt:variant>
      <vt:variant>
        <vt:i4>140</vt:i4>
      </vt:variant>
      <vt:variant>
        <vt:i4>0</vt:i4>
      </vt:variant>
      <vt:variant>
        <vt:i4>5</vt:i4>
      </vt:variant>
      <vt:variant>
        <vt:lpwstr/>
      </vt:variant>
      <vt:variant>
        <vt:lpwstr>_Toc191544298</vt:lpwstr>
      </vt:variant>
      <vt:variant>
        <vt:i4>1441846</vt:i4>
      </vt:variant>
      <vt:variant>
        <vt:i4>134</vt:i4>
      </vt:variant>
      <vt:variant>
        <vt:i4>0</vt:i4>
      </vt:variant>
      <vt:variant>
        <vt:i4>5</vt:i4>
      </vt:variant>
      <vt:variant>
        <vt:lpwstr/>
      </vt:variant>
      <vt:variant>
        <vt:lpwstr>_Toc191544297</vt:lpwstr>
      </vt:variant>
      <vt:variant>
        <vt:i4>1441846</vt:i4>
      </vt:variant>
      <vt:variant>
        <vt:i4>128</vt:i4>
      </vt:variant>
      <vt:variant>
        <vt:i4>0</vt:i4>
      </vt:variant>
      <vt:variant>
        <vt:i4>5</vt:i4>
      </vt:variant>
      <vt:variant>
        <vt:lpwstr/>
      </vt:variant>
      <vt:variant>
        <vt:lpwstr>_Toc191544296</vt:lpwstr>
      </vt:variant>
      <vt:variant>
        <vt:i4>1441846</vt:i4>
      </vt:variant>
      <vt:variant>
        <vt:i4>122</vt:i4>
      </vt:variant>
      <vt:variant>
        <vt:i4>0</vt:i4>
      </vt:variant>
      <vt:variant>
        <vt:i4>5</vt:i4>
      </vt:variant>
      <vt:variant>
        <vt:lpwstr/>
      </vt:variant>
      <vt:variant>
        <vt:lpwstr>_Toc191544295</vt:lpwstr>
      </vt:variant>
      <vt:variant>
        <vt:i4>1441846</vt:i4>
      </vt:variant>
      <vt:variant>
        <vt:i4>116</vt:i4>
      </vt:variant>
      <vt:variant>
        <vt:i4>0</vt:i4>
      </vt:variant>
      <vt:variant>
        <vt:i4>5</vt:i4>
      </vt:variant>
      <vt:variant>
        <vt:lpwstr/>
      </vt:variant>
      <vt:variant>
        <vt:lpwstr>_Toc191544294</vt:lpwstr>
      </vt:variant>
      <vt:variant>
        <vt:i4>1441846</vt:i4>
      </vt:variant>
      <vt:variant>
        <vt:i4>110</vt:i4>
      </vt:variant>
      <vt:variant>
        <vt:i4>0</vt:i4>
      </vt:variant>
      <vt:variant>
        <vt:i4>5</vt:i4>
      </vt:variant>
      <vt:variant>
        <vt:lpwstr/>
      </vt:variant>
      <vt:variant>
        <vt:lpwstr>_Toc191544293</vt:lpwstr>
      </vt:variant>
      <vt:variant>
        <vt:i4>1441846</vt:i4>
      </vt:variant>
      <vt:variant>
        <vt:i4>104</vt:i4>
      </vt:variant>
      <vt:variant>
        <vt:i4>0</vt:i4>
      </vt:variant>
      <vt:variant>
        <vt:i4>5</vt:i4>
      </vt:variant>
      <vt:variant>
        <vt:lpwstr/>
      </vt:variant>
      <vt:variant>
        <vt:lpwstr>_Toc191544292</vt:lpwstr>
      </vt:variant>
      <vt:variant>
        <vt:i4>1441846</vt:i4>
      </vt:variant>
      <vt:variant>
        <vt:i4>98</vt:i4>
      </vt:variant>
      <vt:variant>
        <vt:i4>0</vt:i4>
      </vt:variant>
      <vt:variant>
        <vt:i4>5</vt:i4>
      </vt:variant>
      <vt:variant>
        <vt:lpwstr/>
      </vt:variant>
      <vt:variant>
        <vt:lpwstr>_Toc191544291</vt:lpwstr>
      </vt:variant>
      <vt:variant>
        <vt:i4>1441846</vt:i4>
      </vt:variant>
      <vt:variant>
        <vt:i4>92</vt:i4>
      </vt:variant>
      <vt:variant>
        <vt:i4>0</vt:i4>
      </vt:variant>
      <vt:variant>
        <vt:i4>5</vt:i4>
      </vt:variant>
      <vt:variant>
        <vt:lpwstr/>
      </vt:variant>
      <vt:variant>
        <vt:lpwstr>_Toc191544290</vt:lpwstr>
      </vt:variant>
      <vt:variant>
        <vt:i4>1507382</vt:i4>
      </vt:variant>
      <vt:variant>
        <vt:i4>86</vt:i4>
      </vt:variant>
      <vt:variant>
        <vt:i4>0</vt:i4>
      </vt:variant>
      <vt:variant>
        <vt:i4>5</vt:i4>
      </vt:variant>
      <vt:variant>
        <vt:lpwstr/>
      </vt:variant>
      <vt:variant>
        <vt:lpwstr>_Toc191544289</vt:lpwstr>
      </vt:variant>
      <vt:variant>
        <vt:i4>1507382</vt:i4>
      </vt:variant>
      <vt:variant>
        <vt:i4>80</vt:i4>
      </vt:variant>
      <vt:variant>
        <vt:i4>0</vt:i4>
      </vt:variant>
      <vt:variant>
        <vt:i4>5</vt:i4>
      </vt:variant>
      <vt:variant>
        <vt:lpwstr/>
      </vt:variant>
      <vt:variant>
        <vt:lpwstr>_Toc191544288</vt:lpwstr>
      </vt:variant>
      <vt:variant>
        <vt:i4>1507382</vt:i4>
      </vt:variant>
      <vt:variant>
        <vt:i4>74</vt:i4>
      </vt:variant>
      <vt:variant>
        <vt:i4>0</vt:i4>
      </vt:variant>
      <vt:variant>
        <vt:i4>5</vt:i4>
      </vt:variant>
      <vt:variant>
        <vt:lpwstr/>
      </vt:variant>
      <vt:variant>
        <vt:lpwstr>_Toc191544287</vt:lpwstr>
      </vt:variant>
      <vt:variant>
        <vt:i4>1507382</vt:i4>
      </vt:variant>
      <vt:variant>
        <vt:i4>68</vt:i4>
      </vt:variant>
      <vt:variant>
        <vt:i4>0</vt:i4>
      </vt:variant>
      <vt:variant>
        <vt:i4>5</vt:i4>
      </vt:variant>
      <vt:variant>
        <vt:lpwstr/>
      </vt:variant>
      <vt:variant>
        <vt:lpwstr>_Toc191544286</vt:lpwstr>
      </vt:variant>
      <vt:variant>
        <vt:i4>1507382</vt:i4>
      </vt:variant>
      <vt:variant>
        <vt:i4>62</vt:i4>
      </vt:variant>
      <vt:variant>
        <vt:i4>0</vt:i4>
      </vt:variant>
      <vt:variant>
        <vt:i4>5</vt:i4>
      </vt:variant>
      <vt:variant>
        <vt:lpwstr/>
      </vt:variant>
      <vt:variant>
        <vt:lpwstr>_Toc191544285</vt:lpwstr>
      </vt:variant>
      <vt:variant>
        <vt:i4>1507382</vt:i4>
      </vt:variant>
      <vt:variant>
        <vt:i4>56</vt:i4>
      </vt:variant>
      <vt:variant>
        <vt:i4>0</vt:i4>
      </vt:variant>
      <vt:variant>
        <vt:i4>5</vt:i4>
      </vt:variant>
      <vt:variant>
        <vt:lpwstr/>
      </vt:variant>
      <vt:variant>
        <vt:lpwstr>_Toc191544284</vt:lpwstr>
      </vt:variant>
      <vt:variant>
        <vt:i4>1507382</vt:i4>
      </vt:variant>
      <vt:variant>
        <vt:i4>50</vt:i4>
      </vt:variant>
      <vt:variant>
        <vt:i4>0</vt:i4>
      </vt:variant>
      <vt:variant>
        <vt:i4>5</vt:i4>
      </vt:variant>
      <vt:variant>
        <vt:lpwstr/>
      </vt:variant>
      <vt:variant>
        <vt:lpwstr>_Toc191544283</vt:lpwstr>
      </vt:variant>
      <vt:variant>
        <vt:i4>1507382</vt:i4>
      </vt:variant>
      <vt:variant>
        <vt:i4>44</vt:i4>
      </vt:variant>
      <vt:variant>
        <vt:i4>0</vt:i4>
      </vt:variant>
      <vt:variant>
        <vt:i4>5</vt:i4>
      </vt:variant>
      <vt:variant>
        <vt:lpwstr/>
      </vt:variant>
      <vt:variant>
        <vt:lpwstr>_Toc191544282</vt:lpwstr>
      </vt:variant>
      <vt:variant>
        <vt:i4>1507382</vt:i4>
      </vt:variant>
      <vt:variant>
        <vt:i4>38</vt:i4>
      </vt:variant>
      <vt:variant>
        <vt:i4>0</vt:i4>
      </vt:variant>
      <vt:variant>
        <vt:i4>5</vt:i4>
      </vt:variant>
      <vt:variant>
        <vt:lpwstr/>
      </vt:variant>
      <vt:variant>
        <vt:lpwstr>_Toc191544281</vt:lpwstr>
      </vt:variant>
      <vt:variant>
        <vt:i4>1507382</vt:i4>
      </vt:variant>
      <vt:variant>
        <vt:i4>32</vt:i4>
      </vt:variant>
      <vt:variant>
        <vt:i4>0</vt:i4>
      </vt:variant>
      <vt:variant>
        <vt:i4>5</vt:i4>
      </vt:variant>
      <vt:variant>
        <vt:lpwstr/>
      </vt:variant>
      <vt:variant>
        <vt:lpwstr>_Toc191544280</vt:lpwstr>
      </vt:variant>
      <vt:variant>
        <vt:i4>1572918</vt:i4>
      </vt:variant>
      <vt:variant>
        <vt:i4>26</vt:i4>
      </vt:variant>
      <vt:variant>
        <vt:i4>0</vt:i4>
      </vt:variant>
      <vt:variant>
        <vt:i4>5</vt:i4>
      </vt:variant>
      <vt:variant>
        <vt:lpwstr/>
      </vt:variant>
      <vt:variant>
        <vt:lpwstr>_Toc191544279</vt:lpwstr>
      </vt:variant>
      <vt:variant>
        <vt:i4>1572918</vt:i4>
      </vt:variant>
      <vt:variant>
        <vt:i4>20</vt:i4>
      </vt:variant>
      <vt:variant>
        <vt:i4>0</vt:i4>
      </vt:variant>
      <vt:variant>
        <vt:i4>5</vt:i4>
      </vt:variant>
      <vt:variant>
        <vt:lpwstr/>
      </vt:variant>
      <vt:variant>
        <vt:lpwstr>_Toc191544278</vt:lpwstr>
      </vt:variant>
      <vt:variant>
        <vt:i4>1572918</vt:i4>
      </vt:variant>
      <vt:variant>
        <vt:i4>14</vt:i4>
      </vt:variant>
      <vt:variant>
        <vt:i4>0</vt:i4>
      </vt:variant>
      <vt:variant>
        <vt:i4>5</vt:i4>
      </vt:variant>
      <vt:variant>
        <vt:lpwstr/>
      </vt:variant>
      <vt:variant>
        <vt:lpwstr>_Toc191544277</vt:lpwstr>
      </vt:variant>
      <vt:variant>
        <vt:i4>1572918</vt:i4>
      </vt:variant>
      <vt:variant>
        <vt:i4>8</vt:i4>
      </vt:variant>
      <vt:variant>
        <vt:i4>0</vt:i4>
      </vt:variant>
      <vt:variant>
        <vt:i4>5</vt:i4>
      </vt:variant>
      <vt:variant>
        <vt:lpwstr/>
      </vt:variant>
      <vt:variant>
        <vt:lpwstr>_Toc191544276</vt:lpwstr>
      </vt:variant>
      <vt:variant>
        <vt:i4>1572918</vt:i4>
      </vt:variant>
      <vt:variant>
        <vt:i4>2</vt:i4>
      </vt:variant>
      <vt:variant>
        <vt:i4>0</vt:i4>
      </vt:variant>
      <vt:variant>
        <vt:i4>5</vt:i4>
      </vt:variant>
      <vt:variant>
        <vt:lpwstr/>
      </vt:variant>
      <vt:variant>
        <vt:lpwstr>_Toc191544275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ejh1</dc:creator>
  <cp:keywords/>
  <cp:lastModifiedBy>Greener, Kimberley (NNUHFT)</cp:lastModifiedBy>
  <cp:revision>3</cp:revision>
  <dcterms:created xsi:type="dcterms:W3CDTF">2025-04-29T09:12:00Z</dcterms:created>
  <dcterms:modified xsi:type="dcterms:W3CDTF">2025-04-29T09:24:00Z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0x01010058B6C041B14A104AB0D58D7BCCCCFC8B</vt:lpwstr>
  </property>
  <property fmtid="{D5CDD505-2E9C-101B-9397-08002B2CF9AE}" pid="3" name="Order">
    <vt:r8>27600</vt:r8>
  </property>
  <property fmtid="{D5CDD505-2E9C-101B-9397-08002B2CF9AE}" pid="4" name="ComplianceAssetId">
    <vt:lpwstr/>
  </property>
  <property fmtid="{D5CDD505-2E9C-101B-9397-08002B2CF9AE}" pid="5" name="_activity">
    <vt:lpwstr>{"FileActivityType":"9","FileActivityTimeStamp":"2023-08-10T13:19:01.790Z","FileActivityUsersOnPage":[{"DisplayName":"Love, Debbie (NNUHFT)","Id":"debbie.love@nnuh.nhs.uk"}],"FileActivityNavigationId":null}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