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9"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blLook w:val="0000" w:firstRow="0" w:lastRow="0" w:firstColumn="0" w:lastColumn="0" w:noHBand="0" w:noVBand="0"/>
      </w:tblPr>
      <w:tblGrid>
        <w:gridCol w:w="9436"/>
      </w:tblGrid>
      <w:tr w:rsidR="0070143E" w:rsidRPr="00C3564E" w14:paraId="44782507" w14:textId="77777777" w:rsidTr="00A71890">
        <w:trPr>
          <w:trHeight w:val="332"/>
        </w:trPr>
        <w:tc>
          <w:tcPr>
            <w:tcW w:w="5000" w:type="pct"/>
            <w:shd w:val="clear" w:color="auto" w:fill="D9D9D9"/>
          </w:tcPr>
          <w:p w14:paraId="26168E05" w14:textId="77777777" w:rsidR="0070143E" w:rsidRPr="00C3564E" w:rsidRDefault="0070143E" w:rsidP="00EF11CC">
            <w:pPr>
              <w:autoSpaceDE w:val="0"/>
              <w:autoSpaceDN w:val="0"/>
              <w:adjustRightInd w:val="0"/>
              <w:jc w:val="center"/>
              <w:rPr>
                <w:rFonts w:cs="Arial"/>
                <w:b/>
                <w:color w:val="000080"/>
              </w:rPr>
            </w:pPr>
            <w:r>
              <w:rPr>
                <w:rFonts w:cs="Arial"/>
                <w:b/>
              </w:rPr>
              <w:tab/>
            </w:r>
          </w:p>
          <w:p w14:paraId="1C8D65EB" w14:textId="77777777" w:rsidR="0070143E" w:rsidRPr="0009103F" w:rsidRDefault="0009103F" w:rsidP="00EF11CC">
            <w:pPr>
              <w:autoSpaceDE w:val="0"/>
              <w:autoSpaceDN w:val="0"/>
              <w:adjustRightInd w:val="0"/>
              <w:jc w:val="center"/>
              <w:rPr>
                <w:rFonts w:eastAsia="Calibri" w:cs="Arial"/>
                <w:b/>
                <w:bCs/>
                <w:sz w:val="28"/>
                <w:szCs w:val="28"/>
              </w:rPr>
            </w:pPr>
            <w:r w:rsidRPr="0009103F">
              <w:rPr>
                <w:rFonts w:eastAsia="Calibri" w:cs="Arial"/>
                <w:b/>
                <w:bCs/>
                <w:sz w:val="28"/>
                <w:szCs w:val="28"/>
              </w:rPr>
              <w:t>Guidance for Community Optometrists Referring Patients to the Norfolk &amp; Norwich University Hospitals NHS Foundation Trust (NNUH)</w:t>
            </w:r>
          </w:p>
          <w:p w14:paraId="73CE17E8" w14:textId="73299030" w:rsidR="0009103F" w:rsidRPr="00C3564E" w:rsidRDefault="0009103F" w:rsidP="00EF11CC">
            <w:pPr>
              <w:autoSpaceDE w:val="0"/>
              <w:autoSpaceDN w:val="0"/>
              <w:adjustRightInd w:val="0"/>
              <w:jc w:val="center"/>
              <w:rPr>
                <w:rFonts w:cs="Arial"/>
                <w:color w:val="000000"/>
              </w:rPr>
            </w:pPr>
          </w:p>
        </w:tc>
      </w:tr>
    </w:tbl>
    <w:p w14:paraId="1F1C84C6" w14:textId="77777777" w:rsidR="00256A5A" w:rsidRDefault="00256A5A" w:rsidP="00256A5A">
      <w:pPr>
        <w:rPr>
          <w:rFonts w:cs="Arial"/>
          <w:i/>
          <w:iCs/>
        </w:rPr>
      </w:pPr>
    </w:p>
    <w:p w14:paraId="0E6D1174" w14:textId="3C4ADD67" w:rsidR="00EA669B" w:rsidRPr="00C3564E" w:rsidRDefault="00EA669B" w:rsidP="00495D61">
      <w:pPr>
        <w:spacing w:after="120"/>
        <w:rPr>
          <w:b/>
        </w:rPr>
      </w:pPr>
      <w:r w:rsidRPr="00C3564E">
        <w:rPr>
          <w:b/>
        </w:rPr>
        <w:t>Document Control:</w:t>
      </w:r>
    </w:p>
    <w:tbl>
      <w:tblPr>
        <w:tblW w:w="5189" w:type="pct"/>
        <w:jc w:val="center"/>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661"/>
        <w:gridCol w:w="2245"/>
        <w:gridCol w:w="1946"/>
        <w:gridCol w:w="2494"/>
      </w:tblGrid>
      <w:tr w:rsidR="0091652C" w:rsidRPr="00C3564E" w14:paraId="60426BF6" w14:textId="77777777" w:rsidTr="00D957F6">
        <w:trPr>
          <w:trHeight w:val="332"/>
          <w:jc w:val="center"/>
        </w:trPr>
        <w:tc>
          <w:tcPr>
            <w:tcW w:w="1424" w:type="pct"/>
            <w:vMerge w:val="restart"/>
            <w:tcBorders>
              <w:top w:val="single" w:sz="8" w:space="0" w:color="000000"/>
              <w:right w:val="single" w:sz="8" w:space="0" w:color="000000"/>
            </w:tcBorders>
            <w:shd w:val="clear" w:color="auto" w:fill="FFFFFF"/>
            <w:vAlign w:val="center"/>
          </w:tcPr>
          <w:p w14:paraId="094348C4" w14:textId="77777777" w:rsidR="0091652C" w:rsidRPr="00C3564E" w:rsidRDefault="0091652C" w:rsidP="003F6FFA">
            <w:pPr>
              <w:autoSpaceDE w:val="0"/>
              <w:autoSpaceDN w:val="0"/>
              <w:adjustRightInd w:val="0"/>
              <w:rPr>
                <w:rFonts w:cs="Arial"/>
                <w:b/>
                <w:color w:val="000000"/>
              </w:rPr>
            </w:pPr>
            <w:r w:rsidRPr="00C3564E">
              <w:rPr>
                <w:rFonts w:cs="Arial"/>
                <w:b/>
                <w:color w:val="000000"/>
              </w:rPr>
              <w:t>For Use In:</w:t>
            </w:r>
          </w:p>
        </w:tc>
        <w:tc>
          <w:tcPr>
            <w:tcW w:w="3576" w:type="pct"/>
            <w:gridSpan w:val="3"/>
            <w:tcBorders>
              <w:top w:val="single" w:sz="8" w:space="0" w:color="000000"/>
              <w:left w:val="single" w:sz="8" w:space="0" w:color="000000"/>
              <w:bottom w:val="single" w:sz="8" w:space="0" w:color="000000"/>
            </w:tcBorders>
            <w:vAlign w:val="center"/>
          </w:tcPr>
          <w:p w14:paraId="754B2E76" w14:textId="3E3F6E90" w:rsidR="0091652C" w:rsidRPr="0009103F" w:rsidRDefault="000348C6" w:rsidP="0091652C">
            <w:pPr>
              <w:autoSpaceDE w:val="0"/>
              <w:autoSpaceDN w:val="0"/>
              <w:adjustRightInd w:val="0"/>
              <w:rPr>
                <w:rFonts w:cs="Arial"/>
              </w:rPr>
            </w:pPr>
            <w:r w:rsidRPr="0009103F">
              <w:t>Norfolk and Waveney</w:t>
            </w:r>
            <w:r w:rsidR="00F1605C" w:rsidRPr="0009103F">
              <w:t xml:space="preserve"> Community Optometrists</w:t>
            </w:r>
          </w:p>
        </w:tc>
      </w:tr>
      <w:tr w:rsidR="0091652C" w:rsidRPr="00C3564E" w14:paraId="59F881A5" w14:textId="77777777" w:rsidTr="00D957F6">
        <w:trPr>
          <w:trHeight w:val="332"/>
          <w:jc w:val="center"/>
        </w:trPr>
        <w:tc>
          <w:tcPr>
            <w:tcW w:w="1424" w:type="pct"/>
            <w:vMerge/>
            <w:tcBorders>
              <w:bottom w:val="single" w:sz="8" w:space="0" w:color="000000"/>
              <w:right w:val="single" w:sz="8" w:space="0" w:color="000000"/>
            </w:tcBorders>
            <w:shd w:val="clear" w:color="auto" w:fill="FFFFFF"/>
            <w:vAlign w:val="center"/>
          </w:tcPr>
          <w:p w14:paraId="6F34A963" w14:textId="77777777" w:rsidR="0091652C" w:rsidRPr="00C3564E" w:rsidRDefault="0091652C" w:rsidP="003F6FFA">
            <w:pPr>
              <w:autoSpaceDE w:val="0"/>
              <w:autoSpaceDN w:val="0"/>
              <w:adjustRightInd w:val="0"/>
              <w:rPr>
                <w:rFonts w:cs="Arial"/>
                <w:b/>
                <w:color w:val="000000"/>
              </w:rPr>
            </w:pPr>
          </w:p>
        </w:tc>
        <w:tc>
          <w:tcPr>
            <w:tcW w:w="3576" w:type="pct"/>
            <w:gridSpan w:val="3"/>
            <w:tcBorders>
              <w:top w:val="single" w:sz="8" w:space="0" w:color="000000"/>
              <w:left w:val="single" w:sz="8" w:space="0" w:color="000000"/>
              <w:bottom w:val="single" w:sz="8" w:space="0" w:color="000000"/>
            </w:tcBorders>
            <w:vAlign w:val="center"/>
          </w:tcPr>
          <w:p w14:paraId="52531FD1" w14:textId="5DFD1000" w:rsidR="0091652C" w:rsidRPr="0009103F" w:rsidRDefault="0009103F" w:rsidP="003F6FFA">
            <w:pPr>
              <w:autoSpaceDE w:val="0"/>
              <w:autoSpaceDN w:val="0"/>
              <w:adjustRightInd w:val="0"/>
            </w:pPr>
            <w:r w:rsidRPr="0009103F">
              <w:t>Community Optometrists</w:t>
            </w:r>
          </w:p>
        </w:tc>
      </w:tr>
      <w:tr w:rsidR="00C3564E" w:rsidRPr="00C3564E" w14:paraId="693B7886" w14:textId="77777777" w:rsidTr="00D957F6">
        <w:trPr>
          <w:trHeight w:val="332"/>
          <w:jc w:val="center"/>
        </w:trPr>
        <w:tc>
          <w:tcPr>
            <w:tcW w:w="1424" w:type="pct"/>
            <w:tcBorders>
              <w:top w:val="single" w:sz="8" w:space="0" w:color="000000"/>
              <w:bottom w:val="single" w:sz="8" w:space="0" w:color="000000"/>
              <w:right w:val="single" w:sz="8" w:space="0" w:color="000000"/>
            </w:tcBorders>
            <w:shd w:val="clear" w:color="auto" w:fill="FFFFFF"/>
            <w:vAlign w:val="center"/>
          </w:tcPr>
          <w:p w14:paraId="2D928649" w14:textId="77777777" w:rsidR="00C3564E" w:rsidRPr="00C3564E" w:rsidRDefault="00C3564E" w:rsidP="003F6FFA">
            <w:pPr>
              <w:autoSpaceDE w:val="0"/>
              <w:autoSpaceDN w:val="0"/>
              <w:adjustRightInd w:val="0"/>
              <w:rPr>
                <w:rFonts w:cs="Arial"/>
                <w:color w:val="000000"/>
              </w:rPr>
            </w:pPr>
            <w:r w:rsidRPr="00C3564E">
              <w:rPr>
                <w:rFonts w:cs="Arial"/>
                <w:b/>
                <w:bCs/>
                <w:color w:val="000000"/>
              </w:rPr>
              <w:t xml:space="preserve">Search Keywords </w:t>
            </w:r>
          </w:p>
        </w:tc>
        <w:tc>
          <w:tcPr>
            <w:tcW w:w="3576" w:type="pct"/>
            <w:gridSpan w:val="3"/>
            <w:tcBorders>
              <w:top w:val="single" w:sz="8" w:space="0" w:color="000000"/>
              <w:left w:val="single" w:sz="8" w:space="0" w:color="000000"/>
              <w:bottom w:val="single" w:sz="8" w:space="0" w:color="000000"/>
            </w:tcBorders>
            <w:vAlign w:val="center"/>
          </w:tcPr>
          <w:p w14:paraId="69367536" w14:textId="2B5FC5B1" w:rsidR="00C3564E" w:rsidRPr="0009103F" w:rsidRDefault="0009103F" w:rsidP="003F6FFA">
            <w:pPr>
              <w:autoSpaceDE w:val="0"/>
              <w:autoSpaceDN w:val="0"/>
              <w:adjustRightInd w:val="0"/>
              <w:rPr>
                <w:rFonts w:cs="Arial"/>
              </w:rPr>
            </w:pPr>
            <w:r>
              <w:rPr>
                <w:rFonts w:cs="Arial"/>
              </w:rPr>
              <w:t>Referral, optometrists</w:t>
            </w:r>
          </w:p>
        </w:tc>
      </w:tr>
      <w:tr w:rsidR="00C3564E" w:rsidRPr="00C3564E" w14:paraId="3356404F" w14:textId="77777777" w:rsidTr="00D957F6">
        <w:trPr>
          <w:trHeight w:val="332"/>
          <w:jc w:val="center"/>
        </w:trPr>
        <w:tc>
          <w:tcPr>
            <w:tcW w:w="1424" w:type="pct"/>
            <w:tcBorders>
              <w:top w:val="single" w:sz="8" w:space="0" w:color="000000"/>
              <w:bottom w:val="single" w:sz="8" w:space="0" w:color="000000"/>
              <w:right w:val="single" w:sz="8" w:space="0" w:color="000000"/>
            </w:tcBorders>
            <w:shd w:val="clear" w:color="auto" w:fill="FFFFFF"/>
            <w:vAlign w:val="center"/>
          </w:tcPr>
          <w:p w14:paraId="298B99B4" w14:textId="77777777" w:rsidR="00C3564E" w:rsidRPr="00C3564E" w:rsidRDefault="00C3564E" w:rsidP="003F6FFA">
            <w:pPr>
              <w:autoSpaceDE w:val="0"/>
              <w:autoSpaceDN w:val="0"/>
              <w:adjustRightInd w:val="0"/>
              <w:rPr>
                <w:rFonts w:cs="Arial"/>
                <w:color w:val="000000"/>
              </w:rPr>
            </w:pPr>
            <w:r w:rsidRPr="00C3564E">
              <w:rPr>
                <w:b/>
              </w:rPr>
              <w:t>Document Author</w:t>
            </w:r>
            <w:r w:rsidRPr="00C3564E">
              <w:rPr>
                <w:rFonts w:cs="Arial"/>
                <w:b/>
                <w:bCs/>
                <w:color w:val="000000"/>
              </w:rPr>
              <w:t xml:space="preserve">: </w:t>
            </w:r>
          </w:p>
        </w:tc>
        <w:tc>
          <w:tcPr>
            <w:tcW w:w="3576" w:type="pct"/>
            <w:gridSpan w:val="3"/>
            <w:tcBorders>
              <w:top w:val="single" w:sz="8" w:space="0" w:color="000000"/>
              <w:left w:val="single" w:sz="8" w:space="0" w:color="000000"/>
              <w:bottom w:val="single" w:sz="8" w:space="0" w:color="000000"/>
            </w:tcBorders>
            <w:vAlign w:val="center"/>
          </w:tcPr>
          <w:p w14:paraId="6B944CE1" w14:textId="0D4392F2" w:rsidR="00C3564E" w:rsidRPr="00B75F02" w:rsidRDefault="0009103F" w:rsidP="003F6FFA">
            <w:pPr>
              <w:autoSpaceDE w:val="0"/>
              <w:autoSpaceDN w:val="0"/>
              <w:adjustRightInd w:val="0"/>
              <w:rPr>
                <w:rFonts w:cs="Arial"/>
              </w:rPr>
            </w:pPr>
            <w:r w:rsidRPr="00B75F02">
              <w:t xml:space="preserve">Dr Dan Rosser, </w:t>
            </w:r>
            <w:r w:rsidR="00644D51" w:rsidRPr="00B75F02">
              <w:t xml:space="preserve">Consultant </w:t>
            </w:r>
            <w:r w:rsidRPr="00B75F02">
              <w:t xml:space="preserve">Optometrist and Head of Optometry </w:t>
            </w:r>
            <w:r w:rsidR="00983D6F" w:rsidRPr="00B75F02">
              <w:t>Service</w:t>
            </w:r>
          </w:p>
        </w:tc>
      </w:tr>
      <w:tr w:rsidR="00C3564E" w:rsidRPr="00C3564E" w14:paraId="52407C12" w14:textId="77777777" w:rsidTr="00D957F6">
        <w:trPr>
          <w:trHeight w:val="332"/>
          <w:jc w:val="center"/>
        </w:trPr>
        <w:tc>
          <w:tcPr>
            <w:tcW w:w="1424" w:type="pct"/>
            <w:tcBorders>
              <w:top w:val="single" w:sz="8" w:space="0" w:color="000000"/>
              <w:bottom w:val="single" w:sz="8" w:space="0" w:color="000000"/>
              <w:right w:val="single" w:sz="8" w:space="0" w:color="000000"/>
            </w:tcBorders>
            <w:shd w:val="clear" w:color="auto" w:fill="FFFFFF"/>
            <w:vAlign w:val="center"/>
          </w:tcPr>
          <w:p w14:paraId="0EEDF82F" w14:textId="77777777" w:rsidR="00C3564E" w:rsidRPr="00C3564E" w:rsidRDefault="00C3564E" w:rsidP="003F6FFA">
            <w:pPr>
              <w:autoSpaceDE w:val="0"/>
              <w:autoSpaceDN w:val="0"/>
              <w:adjustRightInd w:val="0"/>
              <w:rPr>
                <w:rFonts w:cs="Arial"/>
                <w:color w:val="000000"/>
              </w:rPr>
            </w:pPr>
            <w:r w:rsidRPr="00C3564E">
              <w:rPr>
                <w:b/>
              </w:rPr>
              <w:t>Document Owner</w:t>
            </w:r>
            <w:r w:rsidRPr="00C3564E">
              <w:rPr>
                <w:rFonts w:cs="Arial"/>
                <w:b/>
                <w:bCs/>
                <w:color w:val="000000"/>
              </w:rPr>
              <w:t xml:space="preserve">: </w:t>
            </w:r>
          </w:p>
        </w:tc>
        <w:tc>
          <w:tcPr>
            <w:tcW w:w="3576" w:type="pct"/>
            <w:gridSpan w:val="3"/>
            <w:tcBorders>
              <w:top w:val="single" w:sz="8" w:space="0" w:color="000000"/>
              <w:left w:val="single" w:sz="8" w:space="0" w:color="000000"/>
              <w:bottom w:val="single" w:sz="8" w:space="0" w:color="000000"/>
            </w:tcBorders>
            <w:vAlign w:val="center"/>
          </w:tcPr>
          <w:p w14:paraId="5A56E29D" w14:textId="5EF4D3F3" w:rsidR="00C3564E" w:rsidRPr="00B75F02" w:rsidRDefault="004C1117" w:rsidP="003F6FFA">
            <w:pPr>
              <w:autoSpaceDE w:val="0"/>
              <w:autoSpaceDN w:val="0"/>
              <w:adjustRightInd w:val="0"/>
              <w:rPr>
                <w:rFonts w:cs="Arial"/>
              </w:rPr>
            </w:pPr>
            <w:r w:rsidRPr="00B75F02">
              <w:t xml:space="preserve">Care Group B </w:t>
            </w:r>
            <w:r w:rsidR="00274632" w:rsidRPr="00B75F02">
              <w:t>(Ophthalmology)</w:t>
            </w:r>
          </w:p>
        </w:tc>
      </w:tr>
      <w:tr w:rsidR="004D49DF" w:rsidRPr="00C3564E" w14:paraId="4CD3A538" w14:textId="77777777" w:rsidTr="00D957F6">
        <w:trPr>
          <w:trHeight w:val="332"/>
          <w:jc w:val="center"/>
        </w:trPr>
        <w:tc>
          <w:tcPr>
            <w:tcW w:w="1424" w:type="pct"/>
            <w:tcBorders>
              <w:top w:val="single" w:sz="8" w:space="0" w:color="000000"/>
              <w:bottom w:val="single" w:sz="8" w:space="0" w:color="000000"/>
              <w:right w:val="single" w:sz="8" w:space="0" w:color="000000"/>
            </w:tcBorders>
            <w:shd w:val="clear" w:color="auto" w:fill="FFFFFF"/>
            <w:vAlign w:val="center"/>
          </w:tcPr>
          <w:p w14:paraId="0EE4B2FB" w14:textId="77777777" w:rsidR="004D49DF" w:rsidRPr="00C3564E" w:rsidRDefault="004D49DF" w:rsidP="003F6FFA">
            <w:pPr>
              <w:autoSpaceDE w:val="0"/>
              <w:autoSpaceDN w:val="0"/>
              <w:adjustRightInd w:val="0"/>
              <w:rPr>
                <w:rFonts w:cs="Arial"/>
                <w:color w:val="000000"/>
              </w:rPr>
            </w:pPr>
            <w:r w:rsidRPr="00C3564E">
              <w:rPr>
                <w:rFonts w:cs="Arial"/>
                <w:b/>
                <w:bCs/>
                <w:color w:val="000000"/>
              </w:rPr>
              <w:t>Approv</w:t>
            </w:r>
            <w:r>
              <w:rPr>
                <w:rFonts w:cs="Arial"/>
                <w:b/>
                <w:bCs/>
                <w:color w:val="000000"/>
              </w:rPr>
              <w:t>ed By</w:t>
            </w:r>
            <w:r w:rsidRPr="00C3564E">
              <w:rPr>
                <w:rFonts w:cs="Arial"/>
                <w:b/>
                <w:bCs/>
                <w:color w:val="000000"/>
              </w:rPr>
              <w:t xml:space="preserve">: </w:t>
            </w:r>
          </w:p>
        </w:tc>
        <w:tc>
          <w:tcPr>
            <w:tcW w:w="3576" w:type="pct"/>
            <w:gridSpan w:val="3"/>
            <w:tcBorders>
              <w:top w:val="single" w:sz="8" w:space="0" w:color="000000"/>
              <w:left w:val="single" w:sz="8" w:space="0" w:color="000000"/>
              <w:bottom w:val="single" w:sz="8" w:space="0" w:color="000000"/>
            </w:tcBorders>
            <w:vAlign w:val="center"/>
          </w:tcPr>
          <w:p w14:paraId="76B304FF" w14:textId="15A8990E" w:rsidR="004D49DF" w:rsidRPr="00B75F02" w:rsidRDefault="00285C1C" w:rsidP="003F6FFA">
            <w:pPr>
              <w:autoSpaceDE w:val="0"/>
              <w:autoSpaceDN w:val="0"/>
              <w:adjustRightInd w:val="0"/>
              <w:rPr>
                <w:rFonts w:cs="Arial"/>
              </w:rPr>
            </w:pPr>
            <w:r w:rsidRPr="00285C1C">
              <w:rPr>
                <w:rFonts w:cs="Arial"/>
              </w:rPr>
              <w:t>Ophthalmology Clinical Governance Meeting</w:t>
            </w:r>
            <w:r>
              <w:rPr>
                <w:rFonts w:cs="Arial"/>
              </w:rPr>
              <w:t xml:space="preserve"> (24/04/2026)</w:t>
            </w:r>
          </w:p>
        </w:tc>
      </w:tr>
      <w:tr w:rsidR="004D49DF" w:rsidRPr="00C3564E" w14:paraId="1FA10ABE" w14:textId="77777777" w:rsidTr="00D957F6">
        <w:trPr>
          <w:trHeight w:val="332"/>
          <w:jc w:val="center"/>
        </w:trPr>
        <w:tc>
          <w:tcPr>
            <w:tcW w:w="1424" w:type="pct"/>
            <w:tcBorders>
              <w:top w:val="single" w:sz="8" w:space="0" w:color="000000"/>
              <w:bottom w:val="single" w:sz="8" w:space="0" w:color="000000"/>
              <w:right w:val="single" w:sz="8" w:space="0" w:color="000000"/>
            </w:tcBorders>
            <w:shd w:val="clear" w:color="auto" w:fill="FFFFFF"/>
            <w:vAlign w:val="center"/>
          </w:tcPr>
          <w:p w14:paraId="6E763579" w14:textId="77777777" w:rsidR="004D49DF" w:rsidRPr="00C3564E" w:rsidRDefault="004D49DF" w:rsidP="003F6FFA">
            <w:pPr>
              <w:autoSpaceDE w:val="0"/>
              <w:autoSpaceDN w:val="0"/>
              <w:adjustRightInd w:val="0"/>
              <w:rPr>
                <w:rFonts w:cs="Arial"/>
                <w:color w:val="000000"/>
              </w:rPr>
            </w:pPr>
            <w:r>
              <w:rPr>
                <w:rFonts w:cs="Arial"/>
                <w:b/>
                <w:bCs/>
                <w:color w:val="000000"/>
              </w:rPr>
              <w:t>Ratified By</w:t>
            </w:r>
            <w:r w:rsidRPr="00C3564E">
              <w:rPr>
                <w:rFonts w:cs="Arial"/>
                <w:b/>
                <w:bCs/>
                <w:color w:val="000000"/>
              </w:rPr>
              <w:t xml:space="preserve">: </w:t>
            </w:r>
          </w:p>
        </w:tc>
        <w:tc>
          <w:tcPr>
            <w:tcW w:w="3576" w:type="pct"/>
            <w:gridSpan w:val="3"/>
            <w:tcBorders>
              <w:top w:val="single" w:sz="8" w:space="0" w:color="000000"/>
              <w:left w:val="single" w:sz="8" w:space="0" w:color="000000"/>
              <w:bottom w:val="single" w:sz="8" w:space="0" w:color="000000"/>
            </w:tcBorders>
            <w:vAlign w:val="center"/>
          </w:tcPr>
          <w:p w14:paraId="47EE64E2" w14:textId="3D4EAD2D" w:rsidR="004D49DF" w:rsidRPr="00B75F02" w:rsidRDefault="005668AE" w:rsidP="003F6FFA">
            <w:pPr>
              <w:autoSpaceDE w:val="0"/>
              <w:autoSpaceDN w:val="0"/>
              <w:adjustRightInd w:val="0"/>
              <w:rPr>
                <w:rFonts w:cs="Arial"/>
              </w:rPr>
            </w:pPr>
            <w:r>
              <w:rPr>
                <w:rFonts w:cs="Arial"/>
              </w:rPr>
              <w:t xml:space="preserve">Care Group B Board </w:t>
            </w:r>
          </w:p>
        </w:tc>
      </w:tr>
      <w:tr w:rsidR="006F40E0" w:rsidRPr="00C3564E" w14:paraId="34CAB7C9" w14:textId="77777777" w:rsidTr="00D957F6">
        <w:trPr>
          <w:trHeight w:val="2028"/>
          <w:jc w:val="center"/>
        </w:trPr>
        <w:tc>
          <w:tcPr>
            <w:tcW w:w="1424" w:type="pct"/>
            <w:tcBorders>
              <w:top w:val="single" w:sz="8" w:space="0" w:color="000000"/>
              <w:right w:val="single" w:sz="8" w:space="0" w:color="000000"/>
            </w:tcBorders>
            <w:shd w:val="clear" w:color="auto" w:fill="FFFFFF"/>
            <w:vAlign w:val="center"/>
          </w:tcPr>
          <w:p w14:paraId="0025F04C" w14:textId="77777777" w:rsidR="006F40E0" w:rsidRPr="00C3564E" w:rsidRDefault="006F40E0" w:rsidP="003F6FFA">
            <w:pPr>
              <w:autoSpaceDE w:val="0"/>
              <w:autoSpaceDN w:val="0"/>
              <w:adjustRightInd w:val="0"/>
              <w:rPr>
                <w:rFonts w:cs="Arial"/>
                <w:color w:val="000000"/>
              </w:rPr>
            </w:pPr>
            <w:r>
              <w:rPr>
                <w:rFonts w:cs="Arial"/>
                <w:b/>
                <w:bCs/>
                <w:color w:val="000000"/>
              </w:rPr>
              <w:t>Approval Date:</w:t>
            </w:r>
            <w:r w:rsidRPr="00C3564E">
              <w:rPr>
                <w:rFonts w:cs="Arial"/>
                <w:b/>
                <w:bCs/>
                <w:color w:val="000000"/>
              </w:rPr>
              <w:t xml:space="preserve"> </w:t>
            </w:r>
          </w:p>
        </w:tc>
        <w:tc>
          <w:tcPr>
            <w:tcW w:w="1201" w:type="pct"/>
            <w:tcBorders>
              <w:top w:val="single" w:sz="8" w:space="0" w:color="000000"/>
              <w:left w:val="single" w:sz="8" w:space="0" w:color="000000"/>
              <w:right w:val="single" w:sz="8" w:space="0" w:color="000000"/>
            </w:tcBorders>
            <w:vAlign w:val="center"/>
          </w:tcPr>
          <w:p w14:paraId="4A803BD8" w14:textId="23E4B803" w:rsidR="006F40E0" w:rsidRPr="00B75F02" w:rsidRDefault="00AE753A" w:rsidP="00D51B64">
            <w:pPr>
              <w:autoSpaceDE w:val="0"/>
              <w:autoSpaceDN w:val="0"/>
              <w:adjustRightInd w:val="0"/>
              <w:rPr>
                <w:rFonts w:cs="Arial"/>
              </w:rPr>
            </w:pPr>
            <w:r>
              <w:rPr>
                <w:rFonts w:cs="Arial"/>
              </w:rPr>
              <w:t>30</w:t>
            </w:r>
            <w:r w:rsidRPr="00AE753A">
              <w:rPr>
                <w:rFonts w:cs="Arial"/>
                <w:vertAlign w:val="superscript"/>
              </w:rPr>
              <w:t>th</w:t>
            </w:r>
            <w:r>
              <w:rPr>
                <w:rFonts w:cs="Arial"/>
              </w:rPr>
              <w:t xml:space="preserve"> April 2026</w:t>
            </w:r>
            <w:r w:rsidR="00983D6F" w:rsidRPr="00B75F02">
              <w:rPr>
                <w:rFonts w:cs="Arial"/>
              </w:rPr>
              <w:t xml:space="preserve"> </w:t>
            </w:r>
            <w:r w:rsidR="008D490E" w:rsidRPr="00B75F02">
              <w:rPr>
                <w:rFonts w:cs="Arial"/>
              </w:rPr>
              <w:t>(v2</w:t>
            </w:r>
            <w:r w:rsidR="00983D6F" w:rsidRPr="00B75F02">
              <w:rPr>
                <w:rFonts w:cs="Arial"/>
              </w:rPr>
              <w:t>1</w:t>
            </w:r>
            <w:r w:rsidR="008D490E" w:rsidRPr="00B75F02">
              <w:rPr>
                <w:rFonts w:cs="Arial"/>
              </w:rPr>
              <w:t>)</w:t>
            </w:r>
          </w:p>
        </w:tc>
        <w:tc>
          <w:tcPr>
            <w:tcW w:w="1041" w:type="pct"/>
            <w:tcBorders>
              <w:top w:val="single" w:sz="8" w:space="0" w:color="000000"/>
              <w:left w:val="single" w:sz="8" w:space="0" w:color="000000"/>
              <w:right w:val="single" w:sz="8" w:space="0" w:color="000000"/>
            </w:tcBorders>
            <w:shd w:val="clear" w:color="auto" w:fill="FFFFFF"/>
            <w:vAlign w:val="center"/>
          </w:tcPr>
          <w:p w14:paraId="3484BC11" w14:textId="77777777" w:rsidR="006F40E0" w:rsidRPr="00B75F02" w:rsidRDefault="006F40E0" w:rsidP="003F6FFA">
            <w:pPr>
              <w:autoSpaceDE w:val="0"/>
              <w:autoSpaceDN w:val="0"/>
              <w:adjustRightInd w:val="0"/>
              <w:rPr>
                <w:rFonts w:cs="Arial"/>
                <w:b/>
              </w:rPr>
            </w:pPr>
            <w:r w:rsidRPr="00B75F02">
              <w:rPr>
                <w:b/>
              </w:rPr>
              <w:t>Date to be reviewed by:</w:t>
            </w:r>
            <w:r w:rsidRPr="00B75F02">
              <w:rPr>
                <w:rFonts w:cs="Arial"/>
              </w:rPr>
              <w:t xml:space="preserve"> This document remains current after this date but will be under review</w:t>
            </w:r>
          </w:p>
        </w:tc>
        <w:tc>
          <w:tcPr>
            <w:tcW w:w="1334" w:type="pct"/>
            <w:tcBorders>
              <w:top w:val="single" w:sz="8" w:space="0" w:color="000000"/>
              <w:left w:val="single" w:sz="8" w:space="0" w:color="000000"/>
            </w:tcBorders>
            <w:vAlign w:val="center"/>
          </w:tcPr>
          <w:p w14:paraId="632F9DEF" w14:textId="4360088E" w:rsidR="006F40E0" w:rsidRPr="00B75F02" w:rsidRDefault="00AE753A" w:rsidP="003F6FFA">
            <w:pPr>
              <w:autoSpaceDE w:val="0"/>
              <w:autoSpaceDN w:val="0"/>
              <w:adjustRightInd w:val="0"/>
              <w:rPr>
                <w:rFonts w:cs="Arial"/>
              </w:rPr>
            </w:pPr>
            <w:r>
              <w:rPr>
                <w:rFonts w:cs="Arial"/>
              </w:rPr>
              <w:t>30</w:t>
            </w:r>
            <w:r w:rsidRPr="00AE753A">
              <w:rPr>
                <w:rFonts w:cs="Arial"/>
                <w:vertAlign w:val="superscript"/>
              </w:rPr>
              <w:t>th</w:t>
            </w:r>
            <w:r>
              <w:rPr>
                <w:rFonts w:cs="Arial"/>
              </w:rPr>
              <w:t xml:space="preserve"> April 2029</w:t>
            </w:r>
          </w:p>
        </w:tc>
      </w:tr>
      <w:tr w:rsidR="00D51B64" w:rsidRPr="00C3564E" w14:paraId="7D02C912" w14:textId="77777777" w:rsidTr="00D957F6">
        <w:trPr>
          <w:trHeight w:val="453"/>
          <w:jc w:val="center"/>
        </w:trPr>
        <w:tc>
          <w:tcPr>
            <w:tcW w:w="1424" w:type="pct"/>
            <w:tcBorders>
              <w:top w:val="single" w:sz="8" w:space="0" w:color="000000"/>
              <w:right w:val="single" w:sz="8" w:space="0" w:color="000000"/>
            </w:tcBorders>
            <w:shd w:val="clear" w:color="auto" w:fill="FFFFFF"/>
            <w:vAlign w:val="center"/>
          </w:tcPr>
          <w:p w14:paraId="5FF96B51" w14:textId="77777777" w:rsidR="00D51B64" w:rsidRDefault="00D51B64" w:rsidP="003F6FFA">
            <w:pPr>
              <w:autoSpaceDE w:val="0"/>
              <w:autoSpaceDN w:val="0"/>
              <w:adjustRightInd w:val="0"/>
              <w:rPr>
                <w:rFonts w:cs="Arial"/>
                <w:b/>
                <w:bCs/>
                <w:color w:val="000000"/>
              </w:rPr>
            </w:pPr>
            <w:r>
              <w:rPr>
                <w:rFonts w:cs="Arial"/>
                <w:b/>
                <w:bCs/>
                <w:color w:val="000000"/>
              </w:rPr>
              <w:t>Implementation Date:</w:t>
            </w:r>
          </w:p>
        </w:tc>
        <w:tc>
          <w:tcPr>
            <w:tcW w:w="3576" w:type="pct"/>
            <w:gridSpan w:val="3"/>
            <w:tcBorders>
              <w:top w:val="single" w:sz="8" w:space="0" w:color="000000"/>
              <w:left w:val="single" w:sz="8" w:space="0" w:color="000000"/>
            </w:tcBorders>
            <w:vAlign w:val="center"/>
          </w:tcPr>
          <w:p w14:paraId="7E96DF55" w14:textId="1C3C84AA" w:rsidR="00D51B64" w:rsidRPr="00B60192" w:rsidRDefault="00A71890" w:rsidP="003F6FFA">
            <w:pPr>
              <w:autoSpaceDE w:val="0"/>
              <w:autoSpaceDN w:val="0"/>
              <w:adjustRightInd w:val="0"/>
              <w:rPr>
                <w:rFonts w:cs="Arial"/>
                <w:color w:val="000000"/>
              </w:rPr>
            </w:pPr>
            <w:r w:rsidRPr="00A71890">
              <w:rPr>
                <w:rFonts w:cs="Arial"/>
              </w:rPr>
              <w:t>N/A</w:t>
            </w:r>
          </w:p>
        </w:tc>
      </w:tr>
      <w:tr w:rsidR="004D49DF" w:rsidRPr="00C3564E" w14:paraId="34A9462E" w14:textId="77777777" w:rsidTr="00D957F6">
        <w:trPr>
          <w:trHeight w:val="608"/>
          <w:jc w:val="center"/>
        </w:trPr>
        <w:tc>
          <w:tcPr>
            <w:tcW w:w="1424" w:type="pct"/>
            <w:tcBorders>
              <w:top w:val="single" w:sz="8" w:space="0" w:color="000000"/>
              <w:bottom w:val="single" w:sz="8" w:space="0" w:color="000000"/>
              <w:right w:val="single" w:sz="8" w:space="0" w:color="000000"/>
            </w:tcBorders>
            <w:shd w:val="clear" w:color="auto" w:fill="FFFFFF"/>
            <w:vAlign w:val="center"/>
          </w:tcPr>
          <w:p w14:paraId="6EE8A7DB" w14:textId="77777777" w:rsidR="004D49DF" w:rsidRPr="00C3564E" w:rsidRDefault="004D49DF" w:rsidP="003F6FFA">
            <w:pPr>
              <w:autoSpaceDE w:val="0"/>
              <w:autoSpaceDN w:val="0"/>
              <w:adjustRightInd w:val="0"/>
              <w:rPr>
                <w:rFonts w:cs="Arial"/>
                <w:color w:val="000000"/>
              </w:rPr>
            </w:pPr>
            <w:r w:rsidRPr="00C3564E">
              <w:rPr>
                <w:b/>
              </w:rPr>
              <w:t>Reference Number:</w:t>
            </w:r>
          </w:p>
        </w:tc>
        <w:tc>
          <w:tcPr>
            <w:tcW w:w="3576" w:type="pct"/>
            <w:gridSpan w:val="3"/>
            <w:tcBorders>
              <w:top w:val="single" w:sz="8" w:space="0" w:color="000000"/>
              <w:left w:val="single" w:sz="8" w:space="0" w:color="000000"/>
              <w:bottom w:val="single" w:sz="8" w:space="0" w:color="000000"/>
            </w:tcBorders>
            <w:vAlign w:val="center"/>
          </w:tcPr>
          <w:p w14:paraId="6E7C612F" w14:textId="2F6036E7" w:rsidR="004D49DF" w:rsidRPr="00C3564E" w:rsidRDefault="0009103F" w:rsidP="003F6FFA">
            <w:pPr>
              <w:autoSpaceDE w:val="0"/>
              <w:autoSpaceDN w:val="0"/>
              <w:adjustRightInd w:val="0"/>
              <w:rPr>
                <w:rFonts w:cs="Arial"/>
                <w:color w:val="000000"/>
              </w:rPr>
            </w:pPr>
            <w:r>
              <w:rPr>
                <w:rFonts w:cs="Arial"/>
              </w:rPr>
              <w:t>10013</w:t>
            </w:r>
          </w:p>
        </w:tc>
      </w:tr>
    </w:tbl>
    <w:p w14:paraId="5CF62129" w14:textId="77777777" w:rsidR="00EA669B" w:rsidRPr="00C3564E" w:rsidRDefault="00EA669B" w:rsidP="003F6FFA">
      <w:pPr>
        <w:rPr>
          <w:rFonts w:cs="Arial"/>
        </w:rPr>
      </w:pPr>
    </w:p>
    <w:p w14:paraId="6963028D" w14:textId="4AEA71FC" w:rsidR="00EA669B" w:rsidRPr="00C3564E" w:rsidRDefault="00EA669B" w:rsidP="00495D61">
      <w:pPr>
        <w:spacing w:after="120"/>
        <w:rPr>
          <w:b/>
        </w:rPr>
      </w:pPr>
      <w:r w:rsidRPr="00C3564E">
        <w:rPr>
          <w:b/>
        </w:rPr>
        <w:t>Version History:</w:t>
      </w:r>
      <w:r w:rsidR="00B9102F">
        <w:rPr>
          <w:b/>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418"/>
        <w:gridCol w:w="2719"/>
        <w:gridCol w:w="4038"/>
      </w:tblGrid>
      <w:tr w:rsidR="00EA669B" w:rsidRPr="00C3564E" w14:paraId="30FEDA8A" w14:textId="77777777" w:rsidTr="00A71890">
        <w:trPr>
          <w:jc w:val="center"/>
        </w:trPr>
        <w:tc>
          <w:tcPr>
            <w:tcW w:w="1176" w:type="dxa"/>
            <w:vAlign w:val="center"/>
          </w:tcPr>
          <w:p w14:paraId="1665C134" w14:textId="77777777" w:rsidR="00EA669B" w:rsidRPr="00C3564E" w:rsidRDefault="00EA669B" w:rsidP="00A71890">
            <w:pPr>
              <w:rPr>
                <w:rFonts w:cs="Arial"/>
                <w:b/>
              </w:rPr>
            </w:pPr>
            <w:r w:rsidRPr="00C3564E">
              <w:rPr>
                <w:rFonts w:cs="Arial"/>
                <w:b/>
              </w:rPr>
              <w:t>Version</w:t>
            </w:r>
          </w:p>
        </w:tc>
        <w:tc>
          <w:tcPr>
            <w:tcW w:w="1418" w:type="dxa"/>
            <w:vAlign w:val="center"/>
          </w:tcPr>
          <w:p w14:paraId="58B1A388" w14:textId="77777777" w:rsidR="00EA669B" w:rsidRPr="00C3564E" w:rsidRDefault="00EA669B" w:rsidP="00A71890">
            <w:pPr>
              <w:rPr>
                <w:rFonts w:cs="Arial"/>
                <w:b/>
              </w:rPr>
            </w:pPr>
            <w:r w:rsidRPr="00C3564E">
              <w:rPr>
                <w:rFonts w:cs="Arial"/>
                <w:b/>
              </w:rPr>
              <w:t>Date</w:t>
            </w:r>
          </w:p>
        </w:tc>
        <w:tc>
          <w:tcPr>
            <w:tcW w:w="2719" w:type="dxa"/>
            <w:vAlign w:val="center"/>
          </w:tcPr>
          <w:p w14:paraId="31DB88BA" w14:textId="77777777" w:rsidR="00EA669B" w:rsidRPr="00C3564E" w:rsidRDefault="00EA669B" w:rsidP="00A71890">
            <w:pPr>
              <w:rPr>
                <w:rFonts w:cs="Arial"/>
                <w:b/>
              </w:rPr>
            </w:pPr>
            <w:r w:rsidRPr="00C3564E">
              <w:rPr>
                <w:rFonts w:cs="Arial"/>
                <w:b/>
              </w:rPr>
              <w:t>Author</w:t>
            </w:r>
          </w:p>
        </w:tc>
        <w:tc>
          <w:tcPr>
            <w:tcW w:w="4038" w:type="dxa"/>
            <w:vAlign w:val="center"/>
          </w:tcPr>
          <w:p w14:paraId="4E1905C3" w14:textId="77777777" w:rsidR="00EA669B" w:rsidRPr="00C3564E" w:rsidRDefault="00EA669B" w:rsidP="00A71890">
            <w:pPr>
              <w:rPr>
                <w:rFonts w:cs="Arial"/>
                <w:b/>
              </w:rPr>
            </w:pPr>
            <w:r w:rsidRPr="00C3564E">
              <w:rPr>
                <w:rFonts w:cs="Arial"/>
                <w:b/>
              </w:rPr>
              <w:t>Reason</w:t>
            </w:r>
            <w:r w:rsidR="006F40E0">
              <w:rPr>
                <w:rFonts w:cs="Arial"/>
                <w:b/>
              </w:rPr>
              <w:t>/Change</w:t>
            </w:r>
          </w:p>
        </w:tc>
      </w:tr>
      <w:tr w:rsidR="00A71890" w:rsidRPr="00C3564E" w14:paraId="1DB1D2B7" w14:textId="77777777" w:rsidTr="00A71890">
        <w:trPr>
          <w:jc w:val="center"/>
        </w:trPr>
        <w:tc>
          <w:tcPr>
            <w:tcW w:w="1176" w:type="dxa"/>
            <w:vAlign w:val="center"/>
          </w:tcPr>
          <w:p w14:paraId="68C5F0C4" w14:textId="24C5D8EA" w:rsidR="00A71890" w:rsidRPr="00C3564E" w:rsidRDefault="00A71890" w:rsidP="00A71890">
            <w:pPr>
              <w:rPr>
                <w:rFonts w:cs="Arial"/>
                <w:b/>
              </w:rPr>
            </w:pPr>
            <w:r w:rsidRPr="00C56C45">
              <w:t>20</w:t>
            </w:r>
          </w:p>
        </w:tc>
        <w:tc>
          <w:tcPr>
            <w:tcW w:w="1418" w:type="dxa"/>
            <w:vAlign w:val="center"/>
          </w:tcPr>
          <w:p w14:paraId="0CB28FB6" w14:textId="551F45EC" w:rsidR="00A71890" w:rsidRPr="00C3564E" w:rsidRDefault="00A71890" w:rsidP="00A71890">
            <w:pPr>
              <w:rPr>
                <w:rFonts w:cs="Arial"/>
                <w:b/>
              </w:rPr>
            </w:pPr>
            <w:r w:rsidRPr="00C56C45">
              <w:t>Nov 2023</w:t>
            </w:r>
          </w:p>
        </w:tc>
        <w:tc>
          <w:tcPr>
            <w:tcW w:w="2719" w:type="dxa"/>
            <w:vAlign w:val="center"/>
          </w:tcPr>
          <w:p w14:paraId="393FE567" w14:textId="2BCA626D" w:rsidR="00A71890" w:rsidRPr="00C3564E" w:rsidRDefault="00A71890" w:rsidP="00A71890">
            <w:pPr>
              <w:rPr>
                <w:rFonts w:cs="Arial"/>
                <w:b/>
              </w:rPr>
            </w:pPr>
            <w:r w:rsidRPr="00C56C45">
              <w:t>Consultant Optometrist</w:t>
            </w:r>
          </w:p>
        </w:tc>
        <w:tc>
          <w:tcPr>
            <w:tcW w:w="4038" w:type="dxa"/>
            <w:vAlign w:val="center"/>
          </w:tcPr>
          <w:p w14:paraId="2CD877B0" w14:textId="77777777" w:rsidR="00A71890" w:rsidRPr="00041639" w:rsidRDefault="00A71890" w:rsidP="00A71890">
            <w:pPr>
              <w:rPr>
                <w:color w:val="000000" w:themeColor="text1"/>
              </w:rPr>
            </w:pPr>
            <w:r w:rsidRPr="00041639">
              <w:rPr>
                <w:color w:val="000000" w:themeColor="text1"/>
              </w:rPr>
              <w:t xml:space="preserve">Personnel changes </w:t>
            </w:r>
          </w:p>
          <w:p w14:paraId="07746B0A" w14:textId="77777777" w:rsidR="00A71890" w:rsidRPr="00041639" w:rsidRDefault="00A71890" w:rsidP="00A71890">
            <w:pPr>
              <w:rPr>
                <w:color w:val="000000" w:themeColor="text1"/>
              </w:rPr>
            </w:pPr>
            <w:r w:rsidRPr="00041639">
              <w:rPr>
                <w:color w:val="000000" w:themeColor="text1"/>
              </w:rPr>
              <w:t>Addition of SI &amp; SSI definitions (appendix B)</w:t>
            </w:r>
          </w:p>
          <w:p w14:paraId="183B18C8" w14:textId="77777777" w:rsidR="00A71890" w:rsidRPr="00041639" w:rsidRDefault="00A71890" w:rsidP="00A71890">
            <w:pPr>
              <w:rPr>
                <w:color w:val="000000" w:themeColor="text1"/>
              </w:rPr>
            </w:pPr>
            <w:r w:rsidRPr="00041639">
              <w:rPr>
                <w:color w:val="000000" w:themeColor="text1"/>
              </w:rPr>
              <w:t>Removal of COVID period recommendations</w:t>
            </w:r>
          </w:p>
          <w:p w14:paraId="2E326256" w14:textId="77777777" w:rsidR="00A71890" w:rsidRPr="00041639" w:rsidRDefault="00A71890" w:rsidP="00A71890">
            <w:pPr>
              <w:rPr>
                <w:color w:val="000000" w:themeColor="text1"/>
              </w:rPr>
            </w:pPr>
            <w:r w:rsidRPr="00041639">
              <w:rPr>
                <w:color w:val="000000" w:themeColor="text1"/>
              </w:rPr>
              <w:t>Updated email for communications to support telephone referrals to OERS</w:t>
            </w:r>
          </w:p>
          <w:p w14:paraId="5DF34120" w14:textId="77777777" w:rsidR="00A71890" w:rsidRPr="00041639" w:rsidRDefault="00A71890" w:rsidP="00A71890">
            <w:pPr>
              <w:rPr>
                <w:color w:val="000000" w:themeColor="text1"/>
              </w:rPr>
            </w:pPr>
            <w:r w:rsidRPr="00041639">
              <w:rPr>
                <w:color w:val="000000" w:themeColor="text1"/>
              </w:rPr>
              <w:t>Updated address &amp; email for cataract referral centres</w:t>
            </w:r>
          </w:p>
          <w:p w14:paraId="6350614E" w14:textId="58165831" w:rsidR="00A71890" w:rsidRPr="00C3564E" w:rsidRDefault="00A71890" w:rsidP="00A71890">
            <w:pPr>
              <w:rPr>
                <w:rFonts w:cs="Arial"/>
                <w:b/>
              </w:rPr>
            </w:pPr>
            <w:r w:rsidRPr="00041639">
              <w:rPr>
                <w:color w:val="000000" w:themeColor="text1"/>
              </w:rPr>
              <w:t>Replace CCG with ICB</w:t>
            </w:r>
          </w:p>
        </w:tc>
      </w:tr>
      <w:tr w:rsidR="003F3C3B" w:rsidRPr="003F3C3B" w14:paraId="5610A281" w14:textId="77777777" w:rsidTr="00A71890">
        <w:trPr>
          <w:jc w:val="center"/>
        </w:trPr>
        <w:tc>
          <w:tcPr>
            <w:tcW w:w="1176" w:type="dxa"/>
            <w:vAlign w:val="center"/>
          </w:tcPr>
          <w:p w14:paraId="3C12ABA9" w14:textId="35C50A8E" w:rsidR="00C3564E" w:rsidRPr="00B75F02" w:rsidRDefault="00644D51" w:rsidP="00A71890">
            <w:r w:rsidRPr="00B75F02">
              <w:t>2</w:t>
            </w:r>
            <w:r w:rsidR="003F3C3B" w:rsidRPr="00B75F02">
              <w:t>1</w:t>
            </w:r>
          </w:p>
        </w:tc>
        <w:tc>
          <w:tcPr>
            <w:tcW w:w="1418" w:type="dxa"/>
            <w:vAlign w:val="center"/>
          </w:tcPr>
          <w:p w14:paraId="33504FD5" w14:textId="4610E3A9" w:rsidR="00EA669B" w:rsidRPr="00B75F02" w:rsidRDefault="00BE6C20" w:rsidP="00A71890">
            <w:pPr>
              <w:autoSpaceDE w:val="0"/>
              <w:autoSpaceDN w:val="0"/>
              <w:adjustRightInd w:val="0"/>
            </w:pPr>
            <w:r w:rsidRPr="00B75F02">
              <w:t>11/07/2025</w:t>
            </w:r>
          </w:p>
        </w:tc>
        <w:tc>
          <w:tcPr>
            <w:tcW w:w="2719" w:type="dxa"/>
            <w:vAlign w:val="center"/>
          </w:tcPr>
          <w:p w14:paraId="2B136543" w14:textId="3C9D62E4" w:rsidR="00EA669B" w:rsidRPr="00B75F02" w:rsidRDefault="00A71890" w:rsidP="00A71890">
            <w:pPr>
              <w:autoSpaceDE w:val="0"/>
              <w:autoSpaceDN w:val="0"/>
              <w:adjustRightInd w:val="0"/>
            </w:pPr>
            <w:r w:rsidRPr="00B75F02">
              <w:t>Consultant Optometrist</w:t>
            </w:r>
          </w:p>
        </w:tc>
        <w:tc>
          <w:tcPr>
            <w:tcW w:w="4038" w:type="dxa"/>
            <w:vAlign w:val="center"/>
          </w:tcPr>
          <w:p w14:paraId="1EBF2BE0" w14:textId="77777777" w:rsidR="0008362E" w:rsidRPr="00B75F02" w:rsidRDefault="003F3C3B" w:rsidP="00A71890">
            <w:r w:rsidRPr="00B75F02">
              <w:t>Knowledge Anglia website updated</w:t>
            </w:r>
          </w:p>
          <w:p w14:paraId="3DE5B3EA" w14:textId="77777777" w:rsidR="004C1117" w:rsidRPr="00B75F02" w:rsidRDefault="004C1117" w:rsidP="00A71890">
            <w:r w:rsidRPr="00B75F02">
              <w:t>Care Group B replacing SCEC</w:t>
            </w:r>
          </w:p>
          <w:p w14:paraId="22208EBD" w14:textId="3D5BDCB2" w:rsidR="00CF31D4" w:rsidRPr="00B75F02" w:rsidRDefault="00CF31D4" w:rsidP="00A71890">
            <w:r w:rsidRPr="00B75F02">
              <w:t>Minor personnel changes and updated contact details</w:t>
            </w:r>
          </w:p>
        </w:tc>
      </w:tr>
    </w:tbl>
    <w:p w14:paraId="3FC17A74" w14:textId="77777777" w:rsidR="002D3D84" w:rsidRDefault="002D3D84" w:rsidP="003F6FFA">
      <w:pPr>
        <w:rPr>
          <w:b/>
        </w:rPr>
      </w:pPr>
    </w:p>
    <w:p w14:paraId="5A3DD4A2" w14:textId="77777777" w:rsidR="00A71890" w:rsidRDefault="00A71890">
      <w:pPr>
        <w:rPr>
          <w:b/>
        </w:rPr>
      </w:pPr>
      <w:r>
        <w:rPr>
          <w:b/>
        </w:rPr>
        <w:br w:type="page"/>
      </w:r>
    </w:p>
    <w:p w14:paraId="7C839CF6" w14:textId="7CE78DF4" w:rsidR="00EA669B" w:rsidRPr="00C3564E" w:rsidRDefault="00EA669B" w:rsidP="00495D61">
      <w:pPr>
        <w:spacing w:after="120"/>
        <w:rPr>
          <w:b/>
        </w:rPr>
      </w:pPr>
      <w:r w:rsidRPr="00C3564E">
        <w:rPr>
          <w:b/>
        </w:rPr>
        <w:lastRenderedPageBreak/>
        <w:t>Previous Titles for this Document:</w:t>
      </w:r>
      <w:r w:rsidR="00B9102F">
        <w:rPr>
          <w:b/>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864"/>
      </w:tblGrid>
      <w:tr w:rsidR="00EA669B" w:rsidRPr="00C3564E" w14:paraId="693081CC" w14:textId="77777777" w:rsidTr="00D957F6">
        <w:trPr>
          <w:jc w:val="center"/>
        </w:trPr>
        <w:tc>
          <w:tcPr>
            <w:tcW w:w="6487" w:type="dxa"/>
            <w:vAlign w:val="center"/>
          </w:tcPr>
          <w:p w14:paraId="60298DFD" w14:textId="77777777" w:rsidR="00EA669B" w:rsidRPr="00C3564E" w:rsidRDefault="00EA669B" w:rsidP="003F6FFA">
            <w:pPr>
              <w:rPr>
                <w:b/>
              </w:rPr>
            </w:pPr>
            <w:r w:rsidRPr="00C3564E">
              <w:rPr>
                <w:rFonts w:cs="Arial"/>
                <w:b/>
              </w:rPr>
              <w:t>Previous Title/Amalgamated Titles</w:t>
            </w:r>
          </w:p>
        </w:tc>
        <w:tc>
          <w:tcPr>
            <w:tcW w:w="2864" w:type="dxa"/>
            <w:vAlign w:val="center"/>
          </w:tcPr>
          <w:p w14:paraId="3539103B" w14:textId="77777777" w:rsidR="00EA669B" w:rsidRPr="00C3564E" w:rsidRDefault="00EA669B" w:rsidP="003F6FFA">
            <w:pPr>
              <w:rPr>
                <w:b/>
              </w:rPr>
            </w:pPr>
            <w:r w:rsidRPr="00C3564E">
              <w:rPr>
                <w:rFonts w:cs="Arial"/>
                <w:b/>
              </w:rPr>
              <w:t>Date Revised</w:t>
            </w:r>
          </w:p>
        </w:tc>
      </w:tr>
      <w:tr w:rsidR="00EA669B" w:rsidRPr="00C3564E" w14:paraId="34E6A363" w14:textId="77777777" w:rsidTr="00D957F6">
        <w:trPr>
          <w:jc w:val="center"/>
        </w:trPr>
        <w:tc>
          <w:tcPr>
            <w:tcW w:w="6487" w:type="dxa"/>
            <w:vAlign w:val="center"/>
          </w:tcPr>
          <w:p w14:paraId="04F04B33" w14:textId="77777777" w:rsidR="00EA669B" w:rsidRPr="0009103F" w:rsidRDefault="00EA669B" w:rsidP="003F6FFA">
            <w:r w:rsidRPr="0009103F">
              <w:t>None</w:t>
            </w:r>
          </w:p>
        </w:tc>
        <w:tc>
          <w:tcPr>
            <w:tcW w:w="2864" w:type="dxa"/>
            <w:vAlign w:val="center"/>
          </w:tcPr>
          <w:p w14:paraId="1181A013" w14:textId="77777777" w:rsidR="00EA669B" w:rsidRPr="0009103F" w:rsidRDefault="00EA669B" w:rsidP="003F6FFA">
            <w:r w:rsidRPr="0009103F">
              <w:t>Not applicable</w:t>
            </w:r>
          </w:p>
        </w:tc>
      </w:tr>
    </w:tbl>
    <w:p w14:paraId="7C92DF27" w14:textId="77777777" w:rsidR="00EA669B" w:rsidRPr="00C3564E" w:rsidRDefault="00EA669B" w:rsidP="003F6FFA">
      <w:pPr>
        <w:rPr>
          <w:rFonts w:cs="Arial"/>
        </w:rPr>
      </w:pPr>
    </w:p>
    <w:p w14:paraId="2987C92A" w14:textId="1E9FE056" w:rsidR="003F6FFA" w:rsidRPr="005159C9" w:rsidRDefault="003F6FFA" w:rsidP="00495D61">
      <w:pPr>
        <w:spacing w:after="120"/>
        <w:rPr>
          <w:b/>
        </w:rPr>
      </w:pPr>
      <w:r w:rsidRPr="005159C9">
        <w:rPr>
          <w:b/>
        </w:rPr>
        <w:t>Distribution Control</w:t>
      </w:r>
      <w:r w:rsidR="00B9102F">
        <w:rPr>
          <w:b/>
        </w:rPr>
        <w:t xml:space="preserve"> </w:t>
      </w:r>
    </w:p>
    <w:p w14:paraId="593D1C9C" w14:textId="77777777" w:rsidR="003F6FFA" w:rsidRDefault="003F6FFA" w:rsidP="005159C9">
      <w:pPr>
        <w:rPr>
          <w:b/>
          <w:lang w:eastAsia="en-US"/>
        </w:rPr>
      </w:pPr>
      <w:r w:rsidRPr="00781416">
        <w:rPr>
          <w:lang w:eastAsia="en-US"/>
        </w:rPr>
        <w:t>Printed copies of this document should be considered out of date. The most up to date version is available from the Trust Intranet.</w:t>
      </w:r>
      <w:r w:rsidRPr="00781416">
        <w:rPr>
          <w:b/>
          <w:lang w:eastAsia="en-US"/>
        </w:rPr>
        <w:t xml:space="preserve"> </w:t>
      </w:r>
    </w:p>
    <w:p w14:paraId="6F621AB8" w14:textId="77777777" w:rsidR="00D338D3" w:rsidRPr="00781416" w:rsidRDefault="00D338D3" w:rsidP="005159C9">
      <w:pPr>
        <w:rPr>
          <w:b/>
          <w:lang w:eastAsia="en-US"/>
        </w:rPr>
      </w:pPr>
    </w:p>
    <w:p w14:paraId="7D16A9A5" w14:textId="7EA5183D" w:rsidR="00FC2909" w:rsidRPr="005159C9" w:rsidRDefault="00FC2909" w:rsidP="00D338D3">
      <w:pPr>
        <w:spacing w:after="120"/>
        <w:rPr>
          <w:b/>
        </w:rPr>
      </w:pPr>
      <w:r w:rsidRPr="005159C9">
        <w:rPr>
          <w:b/>
        </w:rPr>
        <w:t>Consultation</w:t>
      </w:r>
    </w:p>
    <w:p w14:paraId="69770CDD" w14:textId="77777777" w:rsidR="00FC2909" w:rsidRPr="00041639" w:rsidRDefault="00FC2909" w:rsidP="00FC2909">
      <w:pPr>
        <w:rPr>
          <w:color w:val="000000" w:themeColor="text1"/>
          <w:lang w:eastAsia="en-US"/>
        </w:rPr>
      </w:pPr>
      <w:r w:rsidRPr="00041639">
        <w:rPr>
          <w:color w:val="000000" w:themeColor="text1"/>
          <w:lang w:eastAsia="en-US"/>
        </w:rPr>
        <w:t xml:space="preserve">The following were consulted during the development of this document:  </w:t>
      </w:r>
    </w:p>
    <w:p w14:paraId="7905663E" w14:textId="4BB064FB" w:rsidR="004C1117" w:rsidRPr="00AE753A" w:rsidRDefault="004C1117" w:rsidP="00A71890">
      <w:pPr>
        <w:pStyle w:val="ListParagraph"/>
        <w:numPr>
          <w:ilvl w:val="0"/>
          <w:numId w:val="33"/>
        </w:numPr>
        <w:autoSpaceDE w:val="0"/>
        <w:autoSpaceDN w:val="0"/>
        <w:adjustRightInd w:val="0"/>
        <w:spacing w:before="120"/>
        <w:ind w:left="714" w:hanging="357"/>
        <w:contextualSpacing w:val="0"/>
        <w:rPr>
          <w:rFonts w:eastAsia="Calibri" w:cs="Arial"/>
        </w:rPr>
      </w:pPr>
      <w:r w:rsidRPr="00AE753A">
        <w:rPr>
          <w:rFonts w:eastAsia="Calibri" w:cs="Arial"/>
        </w:rPr>
        <w:t>Matthew Schneiders, Consultant Ophthalmologist</w:t>
      </w:r>
      <w:r w:rsidR="00513B79" w:rsidRPr="00AE753A">
        <w:rPr>
          <w:rFonts w:eastAsia="Calibri" w:cs="Arial"/>
        </w:rPr>
        <w:t xml:space="preserve"> &amp;</w:t>
      </w:r>
      <w:r w:rsidRPr="00AE753A">
        <w:rPr>
          <w:rFonts w:eastAsia="Calibri" w:cs="Arial"/>
        </w:rPr>
        <w:t xml:space="preserve"> Service</w:t>
      </w:r>
      <w:r w:rsidR="00242E80" w:rsidRPr="00AE753A">
        <w:rPr>
          <w:rFonts w:eastAsia="Calibri" w:cs="Arial"/>
        </w:rPr>
        <w:t>,</w:t>
      </w:r>
      <w:r w:rsidRPr="00AE753A">
        <w:rPr>
          <w:rFonts w:eastAsia="Calibri" w:cs="Arial"/>
        </w:rPr>
        <w:t xml:space="preserve"> Director NNUH</w:t>
      </w:r>
    </w:p>
    <w:p w14:paraId="1A701545" w14:textId="77777777" w:rsidR="00FC2909" w:rsidRPr="00AE753A" w:rsidRDefault="00FC2909" w:rsidP="00A71890">
      <w:pPr>
        <w:pStyle w:val="ListParagraph"/>
        <w:numPr>
          <w:ilvl w:val="0"/>
          <w:numId w:val="33"/>
        </w:numPr>
        <w:autoSpaceDE w:val="0"/>
        <w:autoSpaceDN w:val="0"/>
        <w:adjustRightInd w:val="0"/>
        <w:spacing w:before="120"/>
        <w:ind w:left="714" w:hanging="357"/>
        <w:contextualSpacing w:val="0"/>
        <w:rPr>
          <w:rFonts w:eastAsia="Calibri" w:cs="Arial"/>
        </w:rPr>
      </w:pPr>
      <w:r w:rsidRPr="00AE753A">
        <w:rPr>
          <w:rFonts w:eastAsia="Calibri" w:cs="Arial"/>
        </w:rPr>
        <w:t>Bridget Whitworth, Outpatient Booking Services Manager, NNUH</w:t>
      </w:r>
    </w:p>
    <w:p w14:paraId="0BCE160A" w14:textId="32BBED26" w:rsidR="00FC2909" w:rsidRPr="00AE753A" w:rsidRDefault="000B4BFB" w:rsidP="00A71890">
      <w:pPr>
        <w:pStyle w:val="ListParagraph"/>
        <w:numPr>
          <w:ilvl w:val="0"/>
          <w:numId w:val="33"/>
        </w:numPr>
        <w:autoSpaceDE w:val="0"/>
        <w:autoSpaceDN w:val="0"/>
        <w:adjustRightInd w:val="0"/>
        <w:spacing w:before="120"/>
        <w:ind w:left="714" w:hanging="357"/>
        <w:contextualSpacing w:val="0"/>
        <w:rPr>
          <w:rFonts w:eastAsia="Calibri" w:cs="Arial"/>
        </w:rPr>
      </w:pPr>
      <w:r w:rsidRPr="00AE753A">
        <w:rPr>
          <w:rFonts w:eastAsia="Calibri" w:cs="Arial"/>
        </w:rPr>
        <w:t>Victoria Worman</w:t>
      </w:r>
      <w:r w:rsidR="00FC2909" w:rsidRPr="00AE753A">
        <w:rPr>
          <w:rFonts w:eastAsia="Calibri" w:cs="Arial"/>
        </w:rPr>
        <w:t>, Operational Manager, Ophthalmology, NNUH</w:t>
      </w:r>
    </w:p>
    <w:p w14:paraId="7C304137" w14:textId="458241FC" w:rsidR="00FC2909" w:rsidRPr="00AE753A" w:rsidRDefault="000B4BFB" w:rsidP="00A71890">
      <w:pPr>
        <w:pStyle w:val="ListParagraph"/>
        <w:numPr>
          <w:ilvl w:val="0"/>
          <w:numId w:val="33"/>
        </w:numPr>
        <w:autoSpaceDE w:val="0"/>
        <w:autoSpaceDN w:val="0"/>
        <w:adjustRightInd w:val="0"/>
        <w:spacing w:before="120"/>
        <w:ind w:left="714" w:hanging="357"/>
        <w:contextualSpacing w:val="0"/>
        <w:rPr>
          <w:rFonts w:eastAsia="Calibri" w:cs="Arial"/>
        </w:rPr>
      </w:pPr>
      <w:r w:rsidRPr="00AE753A">
        <w:rPr>
          <w:rFonts w:eastAsia="Calibri" w:cs="Arial"/>
        </w:rPr>
        <w:t>Amy Barton</w:t>
      </w:r>
      <w:r w:rsidR="00FC2909" w:rsidRPr="00AE753A">
        <w:rPr>
          <w:rFonts w:eastAsia="Calibri" w:cs="Arial"/>
        </w:rPr>
        <w:t>, Matron, Ophthalmology, NNUH</w:t>
      </w:r>
    </w:p>
    <w:p w14:paraId="6242D509" w14:textId="50946CCE" w:rsidR="00FC2909" w:rsidRPr="00AE753A" w:rsidRDefault="000B4BFB" w:rsidP="00A71890">
      <w:pPr>
        <w:pStyle w:val="ListParagraph"/>
        <w:numPr>
          <w:ilvl w:val="0"/>
          <w:numId w:val="33"/>
        </w:numPr>
        <w:autoSpaceDE w:val="0"/>
        <w:autoSpaceDN w:val="0"/>
        <w:adjustRightInd w:val="0"/>
        <w:spacing w:before="120"/>
        <w:ind w:left="714" w:hanging="357"/>
        <w:contextualSpacing w:val="0"/>
        <w:rPr>
          <w:rFonts w:eastAsia="Calibri" w:cs="Arial"/>
        </w:rPr>
      </w:pPr>
      <w:r w:rsidRPr="00AE753A">
        <w:rPr>
          <w:rFonts w:eastAsia="Calibri" w:cs="Arial"/>
        </w:rPr>
        <w:t>Anas Injarie</w:t>
      </w:r>
      <w:r w:rsidR="00FC2909" w:rsidRPr="00AE753A">
        <w:rPr>
          <w:rFonts w:eastAsia="Calibri" w:cs="Arial"/>
        </w:rPr>
        <w:t>, Clinical Governance Lead, Ophthalmology, NNUH</w:t>
      </w:r>
    </w:p>
    <w:p w14:paraId="78AA4C9C" w14:textId="29635387" w:rsidR="00FC2909" w:rsidRPr="00AE753A" w:rsidRDefault="00D0492D" w:rsidP="00A71890">
      <w:pPr>
        <w:pStyle w:val="ListParagraph"/>
        <w:numPr>
          <w:ilvl w:val="0"/>
          <w:numId w:val="33"/>
        </w:numPr>
        <w:autoSpaceDE w:val="0"/>
        <w:autoSpaceDN w:val="0"/>
        <w:adjustRightInd w:val="0"/>
        <w:spacing w:before="120"/>
        <w:ind w:left="714" w:hanging="357"/>
        <w:contextualSpacing w:val="0"/>
        <w:rPr>
          <w:rFonts w:eastAsia="Calibri" w:cs="Arial"/>
        </w:rPr>
      </w:pPr>
      <w:r w:rsidRPr="00AE753A">
        <w:rPr>
          <w:rFonts w:eastAsia="Calibri" w:cs="Arial"/>
        </w:rPr>
        <w:t xml:space="preserve">Deborah Daplyn, Chair, </w:t>
      </w:r>
      <w:r w:rsidR="00FC2909" w:rsidRPr="00AE753A">
        <w:rPr>
          <w:rFonts w:eastAsia="Calibri" w:cs="Arial"/>
        </w:rPr>
        <w:t>Norfolk &amp; Waveney Local Optical Committee</w:t>
      </w:r>
    </w:p>
    <w:p w14:paraId="3849F4C8" w14:textId="2C0A5C9C" w:rsidR="00FC2909" w:rsidRPr="00AE753A" w:rsidRDefault="00F4065C" w:rsidP="00A71890">
      <w:pPr>
        <w:pStyle w:val="ListParagraph"/>
        <w:numPr>
          <w:ilvl w:val="0"/>
          <w:numId w:val="33"/>
        </w:numPr>
        <w:autoSpaceDE w:val="0"/>
        <w:autoSpaceDN w:val="0"/>
        <w:adjustRightInd w:val="0"/>
        <w:spacing w:before="120"/>
        <w:ind w:left="714" w:hanging="357"/>
        <w:contextualSpacing w:val="0"/>
        <w:rPr>
          <w:rFonts w:eastAsia="Calibri" w:cs="Arial"/>
        </w:rPr>
      </w:pPr>
      <w:r w:rsidRPr="00AE753A">
        <w:rPr>
          <w:rFonts w:eastAsia="Calibri" w:cs="Arial"/>
        </w:rPr>
        <w:t xml:space="preserve">Ben Coghill, Medical Lead, </w:t>
      </w:r>
      <w:r w:rsidR="00FC2909" w:rsidRPr="00AE753A">
        <w:rPr>
          <w:rFonts w:eastAsia="Calibri" w:cs="Arial"/>
        </w:rPr>
        <w:t>Norfolk &amp; Waveney Local Medical Committee</w:t>
      </w:r>
    </w:p>
    <w:p w14:paraId="08407D18" w14:textId="77777777" w:rsidR="00FC2909" w:rsidRPr="00A71890" w:rsidRDefault="00FC2909" w:rsidP="00A71890">
      <w:pPr>
        <w:pStyle w:val="ListParagraph"/>
        <w:numPr>
          <w:ilvl w:val="0"/>
          <w:numId w:val="33"/>
        </w:numPr>
        <w:autoSpaceDE w:val="0"/>
        <w:autoSpaceDN w:val="0"/>
        <w:adjustRightInd w:val="0"/>
        <w:spacing w:before="120"/>
        <w:ind w:left="714" w:hanging="357"/>
        <w:contextualSpacing w:val="0"/>
        <w:rPr>
          <w:rFonts w:eastAsia="Calibri" w:cs="Arial"/>
          <w:color w:val="000000" w:themeColor="text1"/>
        </w:rPr>
      </w:pPr>
      <w:r w:rsidRPr="00A71890">
        <w:rPr>
          <w:rFonts w:eastAsia="Calibri" w:cs="Arial"/>
          <w:color w:val="000000" w:themeColor="text1"/>
        </w:rPr>
        <w:t xml:space="preserve">Nuwan </w:t>
      </w:r>
      <w:proofErr w:type="spellStart"/>
      <w:r w:rsidRPr="00A71890">
        <w:rPr>
          <w:rFonts w:eastAsia="Calibri" w:cs="Arial"/>
          <w:color w:val="000000" w:themeColor="text1"/>
        </w:rPr>
        <w:t>Niyadurupola</w:t>
      </w:r>
      <w:proofErr w:type="spellEnd"/>
      <w:r w:rsidRPr="00A71890">
        <w:rPr>
          <w:rFonts w:eastAsia="Calibri" w:cs="Arial"/>
          <w:color w:val="000000" w:themeColor="text1"/>
        </w:rPr>
        <w:t>, Consultant Ophthalmologist, Glaucoma Service, NNUH</w:t>
      </w:r>
    </w:p>
    <w:p w14:paraId="029A8616" w14:textId="77777777" w:rsidR="00FC2909" w:rsidRPr="00C16DE5" w:rsidRDefault="00FC2909" w:rsidP="00C16DE5">
      <w:pPr>
        <w:rPr>
          <w:lang w:eastAsia="en-US"/>
        </w:rPr>
      </w:pPr>
    </w:p>
    <w:p w14:paraId="556658E2" w14:textId="7E0DA04E" w:rsidR="00781416" w:rsidRPr="003F6FFA" w:rsidRDefault="00781416" w:rsidP="00495D61">
      <w:pPr>
        <w:spacing w:after="120"/>
        <w:rPr>
          <w:b/>
        </w:rPr>
      </w:pPr>
      <w:r w:rsidRPr="003F6FFA">
        <w:rPr>
          <w:b/>
        </w:rPr>
        <w:t xml:space="preserve">Monitoring and Review of </w:t>
      </w:r>
      <w:r w:rsidR="00B03B01">
        <w:rPr>
          <w:b/>
        </w:rPr>
        <w:t>Procedural Document</w:t>
      </w:r>
      <w:r w:rsidR="008C52B7">
        <w:rPr>
          <w:b/>
        </w:rPr>
        <w:t xml:space="preserve"> </w:t>
      </w:r>
    </w:p>
    <w:p w14:paraId="526CC25F" w14:textId="77777777" w:rsidR="00A25381" w:rsidRDefault="00863AD3" w:rsidP="003F6FFA">
      <w:pPr>
        <w:pStyle w:val="BodyText"/>
        <w:spacing w:after="0"/>
      </w:pPr>
      <w:r>
        <w:t xml:space="preserve">The </w:t>
      </w:r>
      <w:r w:rsidRPr="00A25381">
        <w:t xml:space="preserve">document owner </w:t>
      </w:r>
      <w:r>
        <w:t xml:space="preserve">is responsible for monitoring </w:t>
      </w:r>
      <w:r w:rsidR="00A25381">
        <w:t xml:space="preserve">and reviewing </w:t>
      </w:r>
      <w:r>
        <w:t>the effectiveness of this Procedural Document</w:t>
      </w:r>
      <w:r w:rsidRPr="0091652C">
        <w:t>. This</w:t>
      </w:r>
      <w:r w:rsidR="00125275" w:rsidRPr="0091652C">
        <w:t xml:space="preserve"> review is continuous however as a minimum</w:t>
      </w:r>
      <w:r w:rsidRPr="0091652C">
        <w:t xml:space="preserve"> will</w:t>
      </w:r>
      <w:r>
        <w:t xml:space="preserve"> be achieved </w:t>
      </w:r>
      <w:r w:rsidR="00A25381">
        <w:t>at the point this procedural document requires a review e.g. changes in legislation, findings from incidents or document expiry.</w:t>
      </w:r>
    </w:p>
    <w:p w14:paraId="3169A269" w14:textId="77777777" w:rsidR="003F6FFA" w:rsidRDefault="003F6FFA" w:rsidP="003F6FFA">
      <w:pPr>
        <w:pStyle w:val="BodyText"/>
        <w:spacing w:after="0"/>
      </w:pPr>
    </w:p>
    <w:p w14:paraId="3C885F33" w14:textId="6BCBCDD7" w:rsidR="00216AFD" w:rsidRPr="00DC6BDC" w:rsidRDefault="00DC6BDC" w:rsidP="0018026A">
      <w:pPr>
        <w:rPr>
          <w:b/>
          <w:lang w:eastAsia="en-US"/>
        </w:rPr>
      </w:pPr>
      <w:r w:rsidRPr="00DC6BDC">
        <w:rPr>
          <w:b/>
          <w:lang w:eastAsia="en-US"/>
        </w:rPr>
        <w:t>Relationship of this document to other procedural documents</w:t>
      </w:r>
      <w:r w:rsidR="00B9102F">
        <w:rPr>
          <w:b/>
          <w:lang w:eastAsia="en-US"/>
        </w:rPr>
        <w:t xml:space="preserve"> </w:t>
      </w:r>
    </w:p>
    <w:p w14:paraId="56B90530" w14:textId="6146A1FB" w:rsidR="000C161A" w:rsidRPr="00DC6BDC" w:rsidRDefault="00E7172B">
      <w:pPr>
        <w:rPr>
          <w:rFonts w:cs="Arial"/>
          <w:lang w:eastAsia="en-US"/>
        </w:rPr>
      </w:pPr>
      <w:r>
        <w:rPr>
          <w:rFonts w:cs="Arial"/>
          <w:lang w:eastAsia="en-US"/>
        </w:rPr>
        <w:t xml:space="preserve">This document </w:t>
      </w:r>
      <w:r w:rsidRPr="0009103F">
        <w:rPr>
          <w:rFonts w:cs="Arial"/>
          <w:lang w:eastAsia="en-US"/>
        </w:rPr>
        <w:t xml:space="preserve">is </w:t>
      </w:r>
      <w:r w:rsidR="000A4B7E">
        <w:rPr>
          <w:rFonts w:cs="Arial"/>
          <w:lang w:eastAsia="en-US"/>
        </w:rPr>
        <w:t>a guideline</w:t>
      </w:r>
      <w:r w:rsidRPr="0009103F">
        <w:rPr>
          <w:rFonts w:cs="Arial"/>
          <w:lang w:eastAsia="en-US"/>
        </w:rPr>
        <w:t xml:space="preserve"> applicable </w:t>
      </w:r>
      <w:r>
        <w:rPr>
          <w:rFonts w:cs="Arial"/>
          <w:lang w:eastAsia="en-US"/>
        </w:rPr>
        <w:t xml:space="preserve">to </w:t>
      </w:r>
      <w:r w:rsidR="0009103F">
        <w:t xml:space="preserve">Norfolk and Waveney Community Optometrists </w:t>
      </w:r>
      <w:r>
        <w:t>please refer to local Trust’s procedural documents for further guidance</w:t>
      </w:r>
      <w:r w:rsidR="0009103F">
        <w:t>.</w:t>
      </w:r>
    </w:p>
    <w:p w14:paraId="3E917F57" w14:textId="52CA2848" w:rsidR="00FC2909" w:rsidRDefault="00FC2909">
      <w:pPr>
        <w:rPr>
          <w:rFonts w:cs="Arial"/>
          <w:b/>
          <w:lang w:eastAsia="en-US"/>
        </w:rPr>
      </w:pPr>
    </w:p>
    <w:p w14:paraId="4F711672" w14:textId="4076F5A5" w:rsidR="00FC2909" w:rsidRDefault="00FC2909">
      <w:pPr>
        <w:rPr>
          <w:rFonts w:cs="Arial"/>
          <w:b/>
          <w:lang w:eastAsia="en-US"/>
        </w:rPr>
      </w:pPr>
    </w:p>
    <w:p w14:paraId="4C4F60DD" w14:textId="77777777" w:rsidR="0070143E" w:rsidRDefault="0070143E">
      <w:pPr>
        <w:rPr>
          <w:b/>
          <w:lang w:eastAsia="en-US"/>
        </w:rPr>
      </w:pPr>
      <w:r>
        <w:rPr>
          <w:b/>
          <w:lang w:eastAsia="en-US"/>
        </w:rPr>
        <w:br w:type="page"/>
      </w:r>
    </w:p>
    <w:p w14:paraId="38D2FA39" w14:textId="11D5E043" w:rsidR="00036953" w:rsidRPr="001F6D51" w:rsidRDefault="00036953" w:rsidP="0009103F">
      <w:pPr>
        <w:rPr>
          <w:b/>
          <w:lang w:eastAsia="en-US"/>
        </w:rPr>
      </w:pPr>
      <w:r w:rsidRPr="0018026A">
        <w:rPr>
          <w:b/>
          <w:lang w:eastAsia="en-US"/>
        </w:rPr>
        <w:lastRenderedPageBreak/>
        <w:t>Contents Page</w:t>
      </w:r>
      <w:r w:rsidR="003E2F08">
        <w:rPr>
          <w:b/>
          <w:lang w:eastAsia="en-US"/>
        </w:rPr>
        <w:t xml:space="preserve"> </w:t>
      </w:r>
    </w:p>
    <w:p w14:paraId="7CD36D7B" w14:textId="78918A71" w:rsidR="00AE753A" w:rsidRDefault="005159C9">
      <w:pPr>
        <w:pStyle w:val="TOC1"/>
        <w:tabs>
          <w:tab w:val="left" w:pos="480"/>
          <w:tab w:val="right" w:leader="dot" w:pos="9016"/>
        </w:tabs>
        <w:rPr>
          <w:rFonts w:asciiTheme="minorHAnsi" w:eastAsiaTheme="minorEastAsia" w:hAnsiTheme="minorHAnsi" w:cstheme="minorBidi"/>
          <w:noProof/>
          <w:kern w:val="2"/>
          <w14:ligatures w14:val="standardContextual"/>
        </w:rPr>
      </w:pPr>
      <w:r>
        <w:rPr>
          <w:rFonts w:cs="Arial"/>
          <w:b/>
          <w:color w:val="000000" w:themeColor="text1"/>
          <w:lang w:eastAsia="en-US"/>
        </w:rPr>
        <w:fldChar w:fldCharType="begin"/>
      </w:r>
      <w:r>
        <w:rPr>
          <w:rFonts w:cs="Arial"/>
          <w:b/>
          <w:color w:val="000000" w:themeColor="text1"/>
          <w:lang w:eastAsia="en-US"/>
        </w:rPr>
        <w:instrText xml:space="preserve"> TOC \o "1-3" \h \z \u </w:instrText>
      </w:r>
      <w:r>
        <w:rPr>
          <w:rFonts w:cs="Arial"/>
          <w:b/>
          <w:color w:val="000000" w:themeColor="text1"/>
          <w:lang w:eastAsia="en-US"/>
        </w:rPr>
        <w:fldChar w:fldCharType="separate"/>
      </w:r>
      <w:hyperlink w:anchor="_Toc228455262" w:history="1">
        <w:r w:rsidR="00AE753A" w:rsidRPr="00594CD3">
          <w:rPr>
            <w:rStyle w:val="Hyperlink"/>
            <w:bCs/>
            <w:noProof/>
          </w:rPr>
          <w:t>1.</w:t>
        </w:r>
        <w:r w:rsidR="00AE753A">
          <w:rPr>
            <w:rFonts w:asciiTheme="minorHAnsi" w:eastAsiaTheme="minorEastAsia" w:hAnsiTheme="minorHAnsi" w:cstheme="minorBidi"/>
            <w:noProof/>
            <w:kern w:val="2"/>
            <w14:ligatures w14:val="standardContextual"/>
          </w:rPr>
          <w:tab/>
        </w:r>
        <w:r w:rsidR="00AE753A" w:rsidRPr="00594CD3">
          <w:rPr>
            <w:rStyle w:val="Hyperlink"/>
            <w:noProof/>
          </w:rPr>
          <w:t>Introduction</w:t>
        </w:r>
        <w:r w:rsidR="00AE753A">
          <w:rPr>
            <w:noProof/>
            <w:webHidden/>
          </w:rPr>
          <w:tab/>
        </w:r>
        <w:r w:rsidR="00AE753A">
          <w:rPr>
            <w:noProof/>
            <w:webHidden/>
          </w:rPr>
          <w:fldChar w:fldCharType="begin"/>
        </w:r>
        <w:r w:rsidR="00AE753A">
          <w:rPr>
            <w:noProof/>
            <w:webHidden/>
          </w:rPr>
          <w:instrText xml:space="preserve"> PAGEREF _Toc228455262 \h </w:instrText>
        </w:r>
        <w:r w:rsidR="00AE753A">
          <w:rPr>
            <w:noProof/>
            <w:webHidden/>
          </w:rPr>
        </w:r>
        <w:r w:rsidR="00AE753A">
          <w:rPr>
            <w:noProof/>
            <w:webHidden/>
          </w:rPr>
          <w:fldChar w:fldCharType="separate"/>
        </w:r>
        <w:r w:rsidR="00AE753A">
          <w:rPr>
            <w:noProof/>
            <w:webHidden/>
          </w:rPr>
          <w:t>4</w:t>
        </w:r>
        <w:r w:rsidR="00AE753A">
          <w:rPr>
            <w:noProof/>
            <w:webHidden/>
          </w:rPr>
          <w:fldChar w:fldCharType="end"/>
        </w:r>
      </w:hyperlink>
    </w:p>
    <w:p w14:paraId="561BF8F9" w14:textId="794A1FC6" w:rsidR="00AE753A" w:rsidRDefault="00AE753A">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28455263" w:history="1">
        <w:r w:rsidRPr="00594CD3">
          <w:rPr>
            <w:rStyle w:val="Hyperlink"/>
            <w:noProof/>
          </w:rPr>
          <w:t>1.1.</w:t>
        </w:r>
        <w:r>
          <w:rPr>
            <w:rFonts w:asciiTheme="minorHAnsi" w:eastAsiaTheme="minorEastAsia" w:hAnsiTheme="minorHAnsi" w:cstheme="minorBidi"/>
            <w:noProof/>
            <w:kern w:val="2"/>
            <w14:ligatures w14:val="standardContextual"/>
          </w:rPr>
          <w:tab/>
        </w:r>
        <w:r w:rsidRPr="00594CD3">
          <w:rPr>
            <w:rStyle w:val="Hyperlink"/>
            <w:noProof/>
          </w:rPr>
          <w:t>Rationale</w:t>
        </w:r>
        <w:r>
          <w:rPr>
            <w:noProof/>
            <w:webHidden/>
          </w:rPr>
          <w:tab/>
        </w:r>
        <w:r>
          <w:rPr>
            <w:noProof/>
            <w:webHidden/>
          </w:rPr>
          <w:fldChar w:fldCharType="begin"/>
        </w:r>
        <w:r>
          <w:rPr>
            <w:noProof/>
            <w:webHidden/>
          </w:rPr>
          <w:instrText xml:space="preserve"> PAGEREF _Toc228455263 \h </w:instrText>
        </w:r>
        <w:r>
          <w:rPr>
            <w:noProof/>
            <w:webHidden/>
          </w:rPr>
        </w:r>
        <w:r>
          <w:rPr>
            <w:noProof/>
            <w:webHidden/>
          </w:rPr>
          <w:fldChar w:fldCharType="separate"/>
        </w:r>
        <w:r>
          <w:rPr>
            <w:noProof/>
            <w:webHidden/>
          </w:rPr>
          <w:t>4</w:t>
        </w:r>
        <w:r>
          <w:rPr>
            <w:noProof/>
            <w:webHidden/>
          </w:rPr>
          <w:fldChar w:fldCharType="end"/>
        </w:r>
      </w:hyperlink>
    </w:p>
    <w:p w14:paraId="0A2B5AE0" w14:textId="638BFB79" w:rsidR="00AE753A" w:rsidRDefault="00AE753A">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28455264" w:history="1">
        <w:r w:rsidRPr="00594CD3">
          <w:rPr>
            <w:rStyle w:val="Hyperlink"/>
            <w:noProof/>
          </w:rPr>
          <w:t>1.2.</w:t>
        </w:r>
        <w:r>
          <w:rPr>
            <w:rFonts w:asciiTheme="minorHAnsi" w:eastAsiaTheme="minorEastAsia" w:hAnsiTheme="minorHAnsi" w:cstheme="minorBidi"/>
            <w:noProof/>
            <w:kern w:val="2"/>
            <w14:ligatures w14:val="standardContextual"/>
          </w:rPr>
          <w:tab/>
        </w:r>
        <w:r w:rsidRPr="00594CD3">
          <w:rPr>
            <w:rStyle w:val="Hyperlink"/>
            <w:noProof/>
          </w:rPr>
          <w:t>Objective</w:t>
        </w:r>
        <w:r>
          <w:rPr>
            <w:noProof/>
            <w:webHidden/>
          </w:rPr>
          <w:tab/>
        </w:r>
        <w:r>
          <w:rPr>
            <w:noProof/>
            <w:webHidden/>
          </w:rPr>
          <w:fldChar w:fldCharType="begin"/>
        </w:r>
        <w:r>
          <w:rPr>
            <w:noProof/>
            <w:webHidden/>
          </w:rPr>
          <w:instrText xml:space="preserve"> PAGEREF _Toc228455264 \h </w:instrText>
        </w:r>
        <w:r>
          <w:rPr>
            <w:noProof/>
            <w:webHidden/>
          </w:rPr>
        </w:r>
        <w:r>
          <w:rPr>
            <w:noProof/>
            <w:webHidden/>
          </w:rPr>
          <w:fldChar w:fldCharType="separate"/>
        </w:r>
        <w:r>
          <w:rPr>
            <w:noProof/>
            <w:webHidden/>
          </w:rPr>
          <w:t>4</w:t>
        </w:r>
        <w:r>
          <w:rPr>
            <w:noProof/>
            <w:webHidden/>
          </w:rPr>
          <w:fldChar w:fldCharType="end"/>
        </w:r>
      </w:hyperlink>
    </w:p>
    <w:p w14:paraId="3C4A04DD" w14:textId="55390208" w:rsidR="00AE753A" w:rsidRDefault="00AE753A">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28455265" w:history="1">
        <w:r w:rsidRPr="00594CD3">
          <w:rPr>
            <w:rStyle w:val="Hyperlink"/>
            <w:noProof/>
          </w:rPr>
          <w:t>1.3.</w:t>
        </w:r>
        <w:r>
          <w:rPr>
            <w:rFonts w:asciiTheme="minorHAnsi" w:eastAsiaTheme="minorEastAsia" w:hAnsiTheme="minorHAnsi" w:cstheme="minorBidi"/>
            <w:noProof/>
            <w:kern w:val="2"/>
            <w14:ligatures w14:val="standardContextual"/>
          </w:rPr>
          <w:tab/>
        </w:r>
        <w:r w:rsidRPr="00594CD3">
          <w:rPr>
            <w:rStyle w:val="Hyperlink"/>
            <w:noProof/>
          </w:rPr>
          <w:t>Scope</w:t>
        </w:r>
        <w:r>
          <w:rPr>
            <w:noProof/>
            <w:webHidden/>
          </w:rPr>
          <w:tab/>
        </w:r>
        <w:r>
          <w:rPr>
            <w:noProof/>
            <w:webHidden/>
          </w:rPr>
          <w:fldChar w:fldCharType="begin"/>
        </w:r>
        <w:r>
          <w:rPr>
            <w:noProof/>
            <w:webHidden/>
          </w:rPr>
          <w:instrText xml:space="preserve"> PAGEREF _Toc228455265 \h </w:instrText>
        </w:r>
        <w:r>
          <w:rPr>
            <w:noProof/>
            <w:webHidden/>
          </w:rPr>
        </w:r>
        <w:r>
          <w:rPr>
            <w:noProof/>
            <w:webHidden/>
          </w:rPr>
          <w:fldChar w:fldCharType="separate"/>
        </w:r>
        <w:r>
          <w:rPr>
            <w:noProof/>
            <w:webHidden/>
          </w:rPr>
          <w:t>4</w:t>
        </w:r>
        <w:r>
          <w:rPr>
            <w:noProof/>
            <w:webHidden/>
          </w:rPr>
          <w:fldChar w:fldCharType="end"/>
        </w:r>
      </w:hyperlink>
    </w:p>
    <w:p w14:paraId="7EA962AE" w14:textId="028D8778" w:rsidR="00AE753A" w:rsidRDefault="00AE753A">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28455266" w:history="1">
        <w:r w:rsidRPr="00594CD3">
          <w:rPr>
            <w:rStyle w:val="Hyperlink"/>
            <w:noProof/>
          </w:rPr>
          <w:t>1.4.</w:t>
        </w:r>
        <w:r>
          <w:rPr>
            <w:rFonts w:asciiTheme="minorHAnsi" w:eastAsiaTheme="minorEastAsia" w:hAnsiTheme="minorHAnsi" w:cstheme="minorBidi"/>
            <w:noProof/>
            <w:kern w:val="2"/>
            <w14:ligatures w14:val="standardContextual"/>
          </w:rPr>
          <w:tab/>
        </w:r>
        <w:r w:rsidRPr="00594CD3">
          <w:rPr>
            <w:rStyle w:val="Hyperlink"/>
            <w:noProof/>
          </w:rPr>
          <w:t>Glossary</w:t>
        </w:r>
        <w:r>
          <w:rPr>
            <w:noProof/>
            <w:webHidden/>
          </w:rPr>
          <w:tab/>
        </w:r>
        <w:r>
          <w:rPr>
            <w:noProof/>
            <w:webHidden/>
          </w:rPr>
          <w:fldChar w:fldCharType="begin"/>
        </w:r>
        <w:r>
          <w:rPr>
            <w:noProof/>
            <w:webHidden/>
          </w:rPr>
          <w:instrText xml:space="preserve"> PAGEREF _Toc228455266 \h </w:instrText>
        </w:r>
        <w:r>
          <w:rPr>
            <w:noProof/>
            <w:webHidden/>
          </w:rPr>
        </w:r>
        <w:r>
          <w:rPr>
            <w:noProof/>
            <w:webHidden/>
          </w:rPr>
          <w:fldChar w:fldCharType="separate"/>
        </w:r>
        <w:r>
          <w:rPr>
            <w:noProof/>
            <w:webHidden/>
          </w:rPr>
          <w:t>4</w:t>
        </w:r>
        <w:r>
          <w:rPr>
            <w:noProof/>
            <w:webHidden/>
          </w:rPr>
          <w:fldChar w:fldCharType="end"/>
        </w:r>
      </w:hyperlink>
    </w:p>
    <w:p w14:paraId="433BA998" w14:textId="39CDF827" w:rsidR="00AE753A" w:rsidRDefault="00AE753A">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28455267" w:history="1">
        <w:r w:rsidRPr="00594CD3">
          <w:rPr>
            <w:rStyle w:val="Hyperlink"/>
            <w:bCs/>
            <w:noProof/>
          </w:rPr>
          <w:t>2.</w:t>
        </w:r>
        <w:r>
          <w:rPr>
            <w:rFonts w:asciiTheme="minorHAnsi" w:eastAsiaTheme="minorEastAsia" w:hAnsiTheme="minorHAnsi" w:cstheme="minorBidi"/>
            <w:noProof/>
            <w:kern w:val="2"/>
            <w14:ligatures w14:val="standardContextual"/>
          </w:rPr>
          <w:tab/>
        </w:r>
        <w:r w:rsidRPr="00594CD3">
          <w:rPr>
            <w:rStyle w:val="Hyperlink"/>
            <w:noProof/>
          </w:rPr>
          <w:t>Responsibilities</w:t>
        </w:r>
        <w:r>
          <w:rPr>
            <w:noProof/>
            <w:webHidden/>
          </w:rPr>
          <w:tab/>
        </w:r>
        <w:r>
          <w:rPr>
            <w:noProof/>
            <w:webHidden/>
          </w:rPr>
          <w:fldChar w:fldCharType="begin"/>
        </w:r>
        <w:r>
          <w:rPr>
            <w:noProof/>
            <w:webHidden/>
          </w:rPr>
          <w:instrText xml:space="preserve"> PAGEREF _Toc228455267 \h </w:instrText>
        </w:r>
        <w:r>
          <w:rPr>
            <w:noProof/>
            <w:webHidden/>
          </w:rPr>
        </w:r>
        <w:r>
          <w:rPr>
            <w:noProof/>
            <w:webHidden/>
          </w:rPr>
          <w:fldChar w:fldCharType="separate"/>
        </w:r>
        <w:r>
          <w:rPr>
            <w:noProof/>
            <w:webHidden/>
          </w:rPr>
          <w:t>5</w:t>
        </w:r>
        <w:r>
          <w:rPr>
            <w:noProof/>
            <w:webHidden/>
          </w:rPr>
          <w:fldChar w:fldCharType="end"/>
        </w:r>
      </w:hyperlink>
    </w:p>
    <w:p w14:paraId="62E5F3C6" w14:textId="33385732" w:rsidR="00AE753A" w:rsidRDefault="00AE753A">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28455268" w:history="1">
        <w:r w:rsidRPr="00594CD3">
          <w:rPr>
            <w:rStyle w:val="Hyperlink"/>
            <w:bCs/>
            <w:noProof/>
          </w:rPr>
          <w:t>3.</w:t>
        </w:r>
        <w:r>
          <w:rPr>
            <w:rFonts w:asciiTheme="minorHAnsi" w:eastAsiaTheme="minorEastAsia" w:hAnsiTheme="minorHAnsi" w:cstheme="minorBidi"/>
            <w:noProof/>
            <w:kern w:val="2"/>
            <w14:ligatures w14:val="standardContextual"/>
          </w:rPr>
          <w:tab/>
        </w:r>
        <w:r w:rsidRPr="00594CD3">
          <w:rPr>
            <w:rStyle w:val="Hyperlink"/>
            <w:noProof/>
          </w:rPr>
          <w:t>Processes to be followed</w:t>
        </w:r>
        <w:r>
          <w:rPr>
            <w:noProof/>
            <w:webHidden/>
          </w:rPr>
          <w:tab/>
        </w:r>
        <w:r>
          <w:rPr>
            <w:noProof/>
            <w:webHidden/>
          </w:rPr>
          <w:fldChar w:fldCharType="begin"/>
        </w:r>
        <w:r>
          <w:rPr>
            <w:noProof/>
            <w:webHidden/>
          </w:rPr>
          <w:instrText xml:space="preserve"> PAGEREF _Toc228455268 \h </w:instrText>
        </w:r>
        <w:r>
          <w:rPr>
            <w:noProof/>
            <w:webHidden/>
          </w:rPr>
        </w:r>
        <w:r>
          <w:rPr>
            <w:noProof/>
            <w:webHidden/>
          </w:rPr>
          <w:fldChar w:fldCharType="separate"/>
        </w:r>
        <w:r>
          <w:rPr>
            <w:noProof/>
            <w:webHidden/>
          </w:rPr>
          <w:t>5</w:t>
        </w:r>
        <w:r>
          <w:rPr>
            <w:noProof/>
            <w:webHidden/>
          </w:rPr>
          <w:fldChar w:fldCharType="end"/>
        </w:r>
      </w:hyperlink>
    </w:p>
    <w:p w14:paraId="2AC5DEAE" w14:textId="2ED5C097" w:rsidR="00AE753A" w:rsidRDefault="00AE753A">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28455269" w:history="1">
        <w:r w:rsidRPr="00594CD3">
          <w:rPr>
            <w:rStyle w:val="Hyperlink"/>
            <w:rFonts w:eastAsia="Calibri"/>
            <w:noProof/>
          </w:rPr>
          <w:t>3.1.</w:t>
        </w:r>
        <w:r>
          <w:rPr>
            <w:rFonts w:asciiTheme="minorHAnsi" w:eastAsiaTheme="minorEastAsia" w:hAnsiTheme="minorHAnsi" w:cstheme="minorBidi"/>
            <w:noProof/>
            <w:kern w:val="2"/>
            <w14:ligatures w14:val="standardContextual"/>
          </w:rPr>
          <w:tab/>
        </w:r>
        <w:r w:rsidRPr="00594CD3">
          <w:rPr>
            <w:rStyle w:val="Hyperlink"/>
            <w:rFonts w:eastAsia="Calibri"/>
            <w:noProof/>
          </w:rPr>
          <w:t>Sending Referrals via Email:</w:t>
        </w:r>
        <w:r>
          <w:rPr>
            <w:noProof/>
            <w:webHidden/>
          </w:rPr>
          <w:tab/>
        </w:r>
        <w:r>
          <w:rPr>
            <w:noProof/>
            <w:webHidden/>
          </w:rPr>
          <w:fldChar w:fldCharType="begin"/>
        </w:r>
        <w:r>
          <w:rPr>
            <w:noProof/>
            <w:webHidden/>
          </w:rPr>
          <w:instrText xml:space="preserve"> PAGEREF _Toc228455269 \h </w:instrText>
        </w:r>
        <w:r>
          <w:rPr>
            <w:noProof/>
            <w:webHidden/>
          </w:rPr>
        </w:r>
        <w:r>
          <w:rPr>
            <w:noProof/>
            <w:webHidden/>
          </w:rPr>
          <w:fldChar w:fldCharType="separate"/>
        </w:r>
        <w:r>
          <w:rPr>
            <w:noProof/>
            <w:webHidden/>
          </w:rPr>
          <w:t>5</w:t>
        </w:r>
        <w:r>
          <w:rPr>
            <w:noProof/>
            <w:webHidden/>
          </w:rPr>
          <w:fldChar w:fldCharType="end"/>
        </w:r>
      </w:hyperlink>
    </w:p>
    <w:p w14:paraId="03FC7455" w14:textId="0B930031" w:rsidR="00AE753A" w:rsidRDefault="00AE753A">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28455270" w:history="1">
        <w:r w:rsidRPr="00594CD3">
          <w:rPr>
            <w:rStyle w:val="Hyperlink"/>
            <w:rFonts w:eastAsia="Calibri"/>
            <w:noProof/>
          </w:rPr>
          <w:t>3.2.</w:t>
        </w:r>
        <w:r>
          <w:rPr>
            <w:rFonts w:asciiTheme="minorHAnsi" w:eastAsiaTheme="minorEastAsia" w:hAnsiTheme="minorHAnsi" w:cstheme="minorBidi"/>
            <w:noProof/>
            <w:kern w:val="2"/>
            <w14:ligatures w14:val="standardContextual"/>
          </w:rPr>
          <w:tab/>
        </w:r>
        <w:r w:rsidRPr="00594CD3">
          <w:rPr>
            <w:rStyle w:val="Hyperlink"/>
            <w:rFonts w:eastAsia="Calibri"/>
            <w:noProof/>
          </w:rPr>
          <w:t>Including clinical images with referrals</w:t>
        </w:r>
        <w:r>
          <w:rPr>
            <w:noProof/>
            <w:webHidden/>
          </w:rPr>
          <w:tab/>
        </w:r>
        <w:r>
          <w:rPr>
            <w:noProof/>
            <w:webHidden/>
          </w:rPr>
          <w:fldChar w:fldCharType="begin"/>
        </w:r>
        <w:r>
          <w:rPr>
            <w:noProof/>
            <w:webHidden/>
          </w:rPr>
          <w:instrText xml:space="preserve"> PAGEREF _Toc228455270 \h </w:instrText>
        </w:r>
        <w:r>
          <w:rPr>
            <w:noProof/>
            <w:webHidden/>
          </w:rPr>
        </w:r>
        <w:r>
          <w:rPr>
            <w:noProof/>
            <w:webHidden/>
          </w:rPr>
          <w:fldChar w:fldCharType="separate"/>
        </w:r>
        <w:r>
          <w:rPr>
            <w:noProof/>
            <w:webHidden/>
          </w:rPr>
          <w:t>5</w:t>
        </w:r>
        <w:r>
          <w:rPr>
            <w:noProof/>
            <w:webHidden/>
          </w:rPr>
          <w:fldChar w:fldCharType="end"/>
        </w:r>
      </w:hyperlink>
    </w:p>
    <w:p w14:paraId="0707A06C" w14:textId="06E5860F" w:rsidR="00AE753A" w:rsidRDefault="00AE753A">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28455271" w:history="1">
        <w:r w:rsidRPr="00594CD3">
          <w:rPr>
            <w:rStyle w:val="Hyperlink"/>
            <w:rFonts w:eastAsia="Calibri"/>
            <w:noProof/>
          </w:rPr>
          <w:t>3.3.</w:t>
        </w:r>
        <w:r>
          <w:rPr>
            <w:rFonts w:asciiTheme="minorHAnsi" w:eastAsiaTheme="minorEastAsia" w:hAnsiTheme="minorHAnsi" w:cstheme="minorBidi"/>
            <w:noProof/>
            <w:kern w:val="2"/>
            <w14:ligatures w14:val="standardContextual"/>
          </w:rPr>
          <w:tab/>
        </w:r>
        <w:r w:rsidRPr="00594CD3">
          <w:rPr>
            <w:rStyle w:val="Hyperlink"/>
            <w:rFonts w:eastAsia="Calibri"/>
            <w:noProof/>
          </w:rPr>
          <w:t>Referral Urgency</w:t>
        </w:r>
        <w:r>
          <w:rPr>
            <w:noProof/>
            <w:webHidden/>
          </w:rPr>
          <w:tab/>
        </w:r>
        <w:r>
          <w:rPr>
            <w:noProof/>
            <w:webHidden/>
          </w:rPr>
          <w:fldChar w:fldCharType="begin"/>
        </w:r>
        <w:r>
          <w:rPr>
            <w:noProof/>
            <w:webHidden/>
          </w:rPr>
          <w:instrText xml:space="preserve"> PAGEREF _Toc228455271 \h </w:instrText>
        </w:r>
        <w:r>
          <w:rPr>
            <w:noProof/>
            <w:webHidden/>
          </w:rPr>
        </w:r>
        <w:r>
          <w:rPr>
            <w:noProof/>
            <w:webHidden/>
          </w:rPr>
          <w:fldChar w:fldCharType="separate"/>
        </w:r>
        <w:r>
          <w:rPr>
            <w:noProof/>
            <w:webHidden/>
          </w:rPr>
          <w:t>6</w:t>
        </w:r>
        <w:r>
          <w:rPr>
            <w:noProof/>
            <w:webHidden/>
          </w:rPr>
          <w:fldChar w:fldCharType="end"/>
        </w:r>
      </w:hyperlink>
    </w:p>
    <w:p w14:paraId="4AA203E9" w14:textId="7D5E5068" w:rsidR="00AE753A" w:rsidRDefault="00AE753A">
      <w:pPr>
        <w:pStyle w:val="TOC3"/>
        <w:tabs>
          <w:tab w:val="right" w:leader="dot" w:pos="9016"/>
        </w:tabs>
        <w:rPr>
          <w:rFonts w:asciiTheme="minorHAnsi" w:eastAsiaTheme="minorEastAsia" w:hAnsiTheme="minorHAnsi" w:cstheme="minorBidi"/>
          <w:noProof/>
          <w:kern w:val="2"/>
          <w14:ligatures w14:val="standardContextual"/>
        </w:rPr>
      </w:pPr>
      <w:hyperlink w:anchor="_Toc228455272" w:history="1">
        <w:r w:rsidRPr="00594CD3">
          <w:rPr>
            <w:rStyle w:val="Hyperlink"/>
            <w:noProof/>
          </w:rPr>
          <w:t>Table 1 - NNUH Referral Urgency Definitions:</w:t>
        </w:r>
        <w:r>
          <w:rPr>
            <w:noProof/>
            <w:webHidden/>
          </w:rPr>
          <w:tab/>
        </w:r>
        <w:r>
          <w:rPr>
            <w:noProof/>
            <w:webHidden/>
          </w:rPr>
          <w:fldChar w:fldCharType="begin"/>
        </w:r>
        <w:r>
          <w:rPr>
            <w:noProof/>
            <w:webHidden/>
          </w:rPr>
          <w:instrText xml:space="preserve"> PAGEREF _Toc228455272 \h </w:instrText>
        </w:r>
        <w:r>
          <w:rPr>
            <w:noProof/>
            <w:webHidden/>
          </w:rPr>
        </w:r>
        <w:r>
          <w:rPr>
            <w:noProof/>
            <w:webHidden/>
          </w:rPr>
          <w:fldChar w:fldCharType="separate"/>
        </w:r>
        <w:r>
          <w:rPr>
            <w:noProof/>
            <w:webHidden/>
          </w:rPr>
          <w:t>6</w:t>
        </w:r>
        <w:r>
          <w:rPr>
            <w:noProof/>
            <w:webHidden/>
          </w:rPr>
          <w:fldChar w:fldCharType="end"/>
        </w:r>
      </w:hyperlink>
    </w:p>
    <w:p w14:paraId="447CCFB8" w14:textId="737BFE88" w:rsidR="00AE753A" w:rsidRDefault="00AE753A">
      <w:pPr>
        <w:pStyle w:val="TOC3"/>
        <w:tabs>
          <w:tab w:val="left" w:pos="1440"/>
          <w:tab w:val="right" w:leader="dot" w:pos="9016"/>
        </w:tabs>
        <w:rPr>
          <w:rFonts w:asciiTheme="minorHAnsi" w:eastAsiaTheme="minorEastAsia" w:hAnsiTheme="minorHAnsi" w:cstheme="minorBidi"/>
          <w:noProof/>
          <w:kern w:val="2"/>
          <w14:ligatures w14:val="standardContextual"/>
        </w:rPr>
      </w:pPr>
      <w:hyperlink w:anchor="_Toc228455273" w:history="1">
        <w:r w:rsidRPr="00594CD3">
          <w:rPr>
            <w:rStyle w:val="Hyperlink"/>
            <w:noProof/>
          </w:rPr>
          <w:t>3.3.1.</w:t>
        </w:r>
        <w:r>
          <w:rPr>
            <w:rFonts w:asciiTheme="minorHAnsi" w:eastAsiaTheme="minorEastAsia" w:hAnsiTheme="minorHAnsi" w:cstheme="minorBidi"/>
            <w:noProof/>
            <w:kern w:val="2"/>
            <w14:ligatures w14:val="standardContextual"/>
          </w:rPr>
          <w:tab/>
        </w:r>
        <w:r w:rsidRPr="00594CD3">
          <w:rPr>
            <w:rStyle w:val="Hyperlink"/>
            <w:noProof/>
          </w:rPr>
          <w:t>EMERGENCY Referrals</w:t>
        </w:r>
        <w:r>
          <w:rPr>
            <w:noProof/>
            <w:webHidden/>
          </w:rPr>
          <w:tab/>
        </w:r>
        <w:r>
          <w:rPr>
            <w:noProof/>
            <w:webHidden/>
          </w:rPr>
          <w:fldChar w:fldCharType="begin"/>
        </w:r>
        <w:r>
          <w:rPr>
            <w:noProof/>
            <w:webHidden/>
          </w:rPr>
          <w:instrText xml:space="preserve"> PAGEREF _Toc228455273 \h </w:instrText>
        </w:r>
        <w:r>
          <w:rPr>
            <w:noProof/>
            <w:webHidden/>
          </w:rPr>
        </w:r>
        <w:r>
          <w:rPr>
            <w:noProof/>
            <w:webHidden/>
          </w:rPr>
          <w:fldChar w:fldCharType="separate"/>
        </w:r>
        <w:r>
          <w:rPr>
            <w:noProof/>
            <w:webHidden/>
          </w:rPr>
          <w:t>6</w:t>
        </w:r>
        <w:r>
          <w:rPr>
            <w:noProof/>
            <w:webHidden/>
          </w:rPr>
          <w:fldChar w:fldCharType="end"/>
        </w:r>
      </w:hyperlink>
    </w:p>
    <w:p w14:paraId="0339AA07" w14:textId="21F58FBB" w:rsidR="00AE753A" w:rsidRDefault="00AE753A">
      <w:pPr>
        <w:pStyle w:val="TOC3"/>
        <w:tabs>
          <w:tab w:val="left" w:pos="1440"/>
          <w:tab w:val="right" w:leader="dot" w:pos="9016"/>
        </w:tabs>
        <w:rPr>
          <w:rFonts w:asciiTheme="minorHAnsi" w:eastAsiaTheme="minorEastAsia" w:hAnsiTheme="minorHAnsi" w:cstheme="minorBidi"/>
          <w:noProof/>
          <w:kern w:val="2"/>
          <w14:ligatures w14:val="standardContextual"/>
        </w:rPr>
      </w:pPr>
      <w:hyperlink w:anchor="_Toc228455274" w:history="1">
        <w:r w:rsidRPr="00594CD3">
          <w:rPr>
            <w:rStyle w:val="Hyperlink"/>
            <w:noProof/>
          </w:rPr>
          <w:t>3.3.2.</w:t>
        </w:r>
        <w:r>
          <w:rPr>
            <w:rFonts w:asciiTheme="minorHAnsi" w:eastAsiaTheme="minorEastAsia" w:hAnsiTheme="minorHAnsi" w:cstheme="minorBidi"/>
            <w:noProof/>
            <w:kern w:val="2"/>
            <w14:ligatures w14:val="standardContextual"/>
          </w:rPr>
          <w:tab/>
        </w:r>
        <w:r w:rsidRPr="00594CD3">
          <w:rPr>
            <w:rStyle w:val="Hyperlink"/>
            <w:noProof/>
          </w:rPr>
          <w:t>URGENT Referrals</w:t>
        </w:r>
        <w:r>
          <w:rPr>
            <w:noProof/>
            <w:webHidden/>
          </w:rPr>
          <w:tab/>
        </w:r>
        <w:r>
          <w:rPr>
            <w:noProof/>
            <w:webHidden/>
          </w:rPr>
          <w:fldChar w:fldCharType="begin"/>
        </w:r>
        <w:r>
          <w:rPr>
            <w:noProof/>
            <w:webHidden/>
          </w:rPr>
          <w:instrText xml:space="preserve"> PAGEREF _Toc228455274 \h </w:instrText>
        </w:r>
        <w:r>
          <w:rPr>
            <w:noProof/>
            <w:webHidden/>
          </w:rPr>
        </w:r>
        <w:r>
          <w:rPr>
            <w:noProof/>
            <w:webHidden/>
          </w:rPr>
          <w:fldChar w:fldCharType="separate"/>
        </w:r>
        <w:r>
          <w:rPr>
            <w:noProof/>
            <w:webHidden/>
          </w:rPr>
          <w:t>7</w:t>
        </w:r>
        <w:r>
          <w:rPr>
            <w:noProof/>
            <w:webHidden/>
          </w:rPr>
          <w:fldChar w:fldCharType="end"/>
        </w:r>
      </w:hyperlink>
    </w:p>
    <w:p w14:paraId="563C7C66" w14:textId="2C9DE8B6" w:rsidR="00AE753A" w:rsidRDefault="00AE753A">
      <w:pPr>
        <w:pStyle w:val="TOC3"/>
        <w:tabs>
          <w:tab w:val="left" w:pos="1440"/>
          <w:tab w:val="right" w:leader="dot" w:pos="9016"/>
        </w:tabs>
        <w:rPr>
          <w:rFonts w:asciiTheme="minorHAnsi" w:eastAsiaTheme="minorEastAsia" w:hAnsiTheme="minorHAnsi" w:cstheme="minorBidi"/>
          <w:noProof/>
          <w:kern w:val="2"/>
          <w14:ligatures w14:val="standardContextual"/>
        </w:rPr>
      </w:pPr>
      <w:hyperlink w:anchor="_Toc228455275" w:history="1">
        <w:r w:rsidRPr="00594CD3">
          <w:rPr>
            <w:rStyle w:val="Hyperlink"/>
            <w:noProof/>
          </w:rPr>
          <w:t>3.3.3.</w:t>
        </w:r>
        <w:r>
          <w:rPr>
            <w:rFonts w:asciiTheme="minorHAnsi" w:eastAsiaTheme="minorEastAsia" w:hAnsiTheme="minorHAnsi" w:cstheme="minorBidi"/>
            <w:noProof/>
            <w:kern w:val="2"/>
            <w14:ligatures w14:val="standardContextual"/>
          </w:rPr>
          <w:tab/>
        </w:r>
        <w:r w:rsidRPr="00594CD3">
          <w:rPr>
            <w:rStyle w:val="Hyperlink"/>
            <w:noProof/>
          </w:rPr>
          <w:t>ROUTINE Referrals</w:t>
        </w:r>
        <w:r>
          <w:rPr>
            <w:noProof/>
            <w:webHidden/>
          </w:rPr>
          <w:tab/>
        </w:r>
        <w:r>
          <w:rPr>
            <w:noProof/>
            <w:webHidden/>
          </w:rPr>
          <w:fldChar w:fldCharType="begin"/>
        </w:r>
        <w:r>
          <w:rPr>
            <w:noProof/>
            <w:webHidden/>
          </w:rPr>
          <w:instrText xml:space="preserve"> PAGEREF _Toc228455275 \h </w:instrText>
        </w:r>
        <w:r>
          <w:rPr>
            <w:noProof/>
            <w:webHidden/>
          </w:rPr>
        </w:r>
        <w:r>
          <w:rPr>
            <w:noProof/>
            <w:webHidden/>
          </w:rPr>
          <w:fldChar w:fldCharType="separate"/>
        </w:r>
        <w:r>
          <w:rPr>
            <w:noProof/>
            <w:webHidden/>
          </w:rPr>
          <w:t>7</w:t>
        </w:r>
        <w:r>
          <w:rPr>
            <w:noProof/>
            <w:webHidden/>
          </w:rPr>
          <w:fldChar w:fldCharType="end"/>
        </w:r>
      </w:hyperlink>
    </w:p>
    <w:p w14:paraId="697D3530" w14:textId="1EB0D590" w:rsidR="00AE753A" w:rsidRDefault="00AE753A">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28455276" w:history="1">
        <w:r w:rsidRPr="00594CD3">
          <w:rPr>
            <w:rStyle w:val="Hyperlink"/>
            <w:rFonts w:eastAsia="Calibri"/>
            <w:noProof/>
          </w:rPr>
          <w:t>3.4.</w:t>
        </w:r>
        <w:r>
          <w:rPr>
            <w:rFonts w:asciiTheme="minorHAnsi" w:eastAsiaTheme="minorEastAsia" w:hAnsiTheme="minorHAnsi" w:cstheme="minorBidi"/>
            <w:noProof/>
            <w:kern w:val="2"/>
            <w14:ligatures w14:val="standardContextual"/>
          </w:rPr>
          <w:tab/>
        </w:r>
        <w:r w:rsidRPr="00594CD3">
          <w:rPr>
            <w:rStyle w:val="Hyperlink"/>
            <w:rFonts w:eastAsia="Calibri"/>
            <w:noProof/>
          </w:rPr>
          <w:t>Condition-Specific Referral Guidance</w:t>
        </w:r>
        <w:r>
          <w:rPr>
            <w:noProof/>
            <w:webHidden/>
          </w:rPr>
          <w:tab/>
        </w:r>
        <w:r>
          <w:rPr>
            <w:noProof/>
            <w:webHidden/>
          </w:rPr>
          <w:fldChar w:fldCharType="begin"/>
        </w:r>
        <w:r>
          <w:rPr>
            <w:noProof/>
            <w:webHidden/>
          </w:rPr>
          <w:instrText xml:space="preserve"> PAGEREF _Toc228455276 \h </w:instrText>
        </w:r>
        <w:r>
          <w:rPr>
            <w:noProof/>
            <w:webHidden/>
          </w:rPr>
        </w:r>
        <w:r>
          <w:rPr>
            <w:noProof/>
            <w:webHidden/>
          </w:rPr>
          <w:fldChar w:fldCharType="separate"/>
        </w:r>
        <w:r>
          <w:rPr>
            <w:noProof/>
            <w:webHidden/>
          </w:rPr>
          <w:t>8</w:t>
        </w:r>
        <w:r>
          <w:rPr>
            <w:noProof/>
            <w:webHidden/>
          </w:rPr>
          <w:fldChar w:fldCharType="end"/>
        </w:r>
      </w:hyperlink>
    </w:p>
    <w:p w14:paraId="036E6502" w14:textId="1F049643" w:rsidR="00AE753A" w:rsidRDefault="00AE753A">
      <w:pPr>
        <w:pStyle w:val="TOC3"/>
        <w:tabs>
          <w:tab w:val="left" w:pos="1440"/>
          <w:tab w:val="right" w:leader="dot" w:pos="9016"/>
        </w:tabs>
        <w:rPr>
          <w:rFonts w:asciiTheme="minorHAnsi" w:eastAsiaTheme="minorEastAsia" w:hAnsiTheme="minorHAnsi" w:cstheme="minorBidi"/>
          <w:noProof/>
          <w:kern w:val="2"/>
          <w14:ligatures w14:val="standardContextual"/>
        </w:rPr>
      </w:pPr>
      <w:hyperlink w:anchor="_Toc228455277" w:history="1">
        <w:r w:rsidRPr="00594CD3">
          <w:rPr>
            <w:rStyle w:val="Hyperlink"/>
            <w:noProof/>
          </w:rPr>
          <w:t>3.4.1.</w:t>
        </w:r>
        <w:r>
          <w:rPr>
            <w:rFonts w:asciiTheme="minorHAnsi" w:eastAsiaTheme="minorEastAsia" w:hAnsiTheme="minorHAnsi" w:cstheme="minorBidi"/>
            <w:noProof/>
            <w:kern w:val="2"/>
            <w14:ligatures w14:val="standardContextual"/>
          </w:rPr>
          <w:tab/>
        </w:r>
        <w:r w:rsidRPr="00594CD3">
          <w:rPr>
            <w:rStyle w:val="Hyperlink"/>
            <w:noProof/>
          </w:rPr>
          <w:t xml:space="preserve">Patients presenting with flashes &amp; floaters </w:t>
        </w:r>
        <w:r w:rsidRPr="00594CD3">
          <w:rPr>
            <w:rStyle w:val="Hyperlink"/>
            <w:rFonts w:ascii="Arial-BoldMT" w:hAnsi="Arial-BoldMT" w:cs="Arial-BoldMT"/>
            <w:noProof/>
          </w:rPr>
          <w:t>(inc’ non</w:t>
        </w:r>
        <w:r w:rsidRPr="00594CD3">
          <w:rPr>
            <w:rStyle w:val="Hyperlink"/>
            <w:noProof/>
          </w:rPr>
          <w:t>-VR causes)</w:t>
        </w:r>
        <w:r>
          <w:rPr>
            <w:noProof/>
            <w:webHidden/>
          </w:rPr>
          <w:tab/>
        </w:r>
        <w:r>
          <w:rPr>
            <w:noProof/>
            <w:webHidden/>
          </w:rPr>
          <w:fldChar w:fldCharType="begin"/>
        </w:r>
        <w:r>
          <w:rPr>
            <w:noProof/>
            <w:webHidden/>
          </w:rPr>
          <w:instrText xml:space="preserve"> PAGEREF _Toc228455277 \h </w:instrText>
        </w:r>
        <w:r>
          <w:rPr>
            <w:noProof/>
            <w:webHidden/>
          </w:rPr>
        </w:r>
        <w:r>
          <w:rPr>
            <w:noProof/>
            <w:webHidden/>
          </w:rPr>
          <w:fldChar w:fldCharType="separate"/>
        </w:r>
        <w:r>
          <w:rPr>
            <w:noProof/>
            <w:webHidden/>
          </w:rPr>
          <w:t>8</w:t>
        </w:r>
        <w:r>
          <w:rPr>
            <w:noProof/>
            <w:webHidden/>
          </w:rPr>
          <w:fldChar w:fldCharType="end"/>
        </w:r>
      </w:hyperlink>
    </w:p>
    <w:p w14:paraId="3D25A6CA" w14:textId="7DC2B0D5" w:rsidR="00AE753A" w:rsidRDefault="00AE753A">
      <w:pPr>
        <w:pStyle w:val="TOC3"/>
        <w:tabs>
          <w:tab w:val="left" w:pos="1440"/>
          <w:tab w:val="right" w:leader="dot" w:pos="9016"/>
        </w:tabs>
        <w:rPr>
          <w:rFonts w:asciiTheme="minorHAnsi" w:eastAsiaTheme="minorEastAsia" w:hAnsiTheme="minorHAnsi" w:cstheme="minorBidi"/>
          <w:noProof/>
          <w:kern w:val="2"/>
          <w14:ligatures w14:val="standardContextual"/>
        </w:rPr>
      </w:pPr>
      <w:hyperlink w:anchor="_Toc228455278" w:history="1">
        <w:r w:rsidRPr="00594CD3">
          <w:rPr>
            <w:rStyle w:val="Hyperlink"/>
            <w:noProof/>
          </w:rPr>
          <w:t>3.4.2.</w:t>
        </w:r>
        <w:r>
          <w:rPr>
            <w:rFonts w:asciiTheme="minorHAnsi" w:eastAsiaTheme="minorEastAsia" w:hAnsiTheme="minorHAnsi" w:cstheme="minorBidi"/>
            <w:noProof/>
            <w:kern w:val="2"/>
            <w14:ligatures w14:val="standardContextual"/>
          </w:rPr>
          <w:tab/>
        </w:r>
        <w:r w:rsidRPr="00594CD3">
          <w:rPr>
            <w:rStyle w:val="Hyperlink"/>
            <w:noProof/>
          </w:rPr>
          <w:t>Wet Age-related Macular Degeneration (AMD)</w:t>
        </w:r>
        <w:r>
          <w:rPr>
            <w:noProof/>
            <w:webHidden/>
          </w:rPr>
          <w:tab/>
        </w:r>
        <w:r>
          <w:rPr>
            <w:noProof/>
            <w:webHidden/>
          </w:rPr>
          <w:fldChar w:fldCharType="begin"/>
        </w:r>
        <w:r>
          <w:rPr>
            <w:noProof/>
            <w:webHidden/>
          </w:rPr>
          <w:instrText xml:space="preserve"> PAGEREF _Toc228455278 \h </w:instrText>
        </w:r>
        <w:r>
          <w:rPr>
            <w:noProof/>
            <w:webHidden/>
          </w:rPr>
        </w:r>
        <w:r>
          <w:rPr>
            <w:noProof/>
            <w:webHidden/>
          </w:rPr>
          <w:fldChar w:fldCharType="separate"/>
        </w:r>
        <w:r>
          <w:rPr>
            <w:noProof/>
            <w:webHidden/>
          </w:rPr>
          <w:t>9</w:t>
        </w:r>
        <w:r>
          <w:rPr>
            <w:noProof/>
            <w:webHidden/>
          </w:rPr>
          <w:fldChar w:fldCharType="end"/>
        </w:r>
      </w:hyperlink>
    </w:p>
    <w:p w14:paraId="687C5B89" w14:textId="6DD3D3FA" w:rsidR="00AE753A" w:rsidRDefault="00AE753A">
      <w:pPr>
        <w:pStyle w:val="TOC3"/>
        <w:tabs>
          <w:tab w:val="left" w:pos="1440"/>
          <w:tab w:val="right" w:leader="dot" w:pos="9016"/>
        </w:tabs>
        <w:rPr>
          <w:rFonts w:asciiTheme="minorHAnsi" w:eastAsiaTheme="minorEastAsia" w:hAnsiTheme="minorHAnsi" w:cstheme="minorBidi"/>
          <w:noProof/>
          <w:kern w:val="2"/>
          <w14:ligatures w14:val="standardContextual"/>
        </w:rPr>
      </w:pPr>
      <w:hyperlink w:anchor="_Toc228455279" w:history="1">
        <w:r w:rsidRPr="00594CD3">
          <w:rPr>
            <w:rStyle w:val="Hyperlink"/>
            <w:noProof/>
          </w:rPr>
          <w:t>3.4.3.</w:t>
        </w:r>
        <w:r>
          <w:rPr>
            <w:rFonts w:asciiTheme="minorHAnsi" w:eastAsiaTheme="minorEastAsia" w:hAnsiTheme="minorHAnsi" w:cstheme="minorBidi"/>
            <w:noProof/>
            <w:kern w:val="2"/>
            <w14:ligatures w14:val="standardContextual"/>
          </w:rPr>
          <w:tab/>
        </w:r>
        <w:r w:rsidRPr="00594CD3">
          <w:rPr>
            <w:rStyle w:val="Hyperlink"/>
            <w:noProof/>
          </w:rPr>
          <w:t>Glaucoma &amp; Ocular Hypertension (OHT)</w:t>
        </w:r>
        <w:r>
          <w:rPr>
            <w:noProof/>
            <w:webHidden/>
          </w:rPr>
          <w:tab/>
        </w:r>
        <w:r>
          <w:rPr>
            <w:noProof/>
            <w:webHidden/>
          </w:rPr>
          <w:fldChar w:fldCharType="begin"/>
        </w:r>
        <w:r>
          <w:rPr>
            <w:noProof/>
            <w:webHidden/>
          </w:rPr>
          <w:instrText xml:space="preserve"> PAGEREF _Toc228455279 \h </w:instrText>
        </w:r>
        <w:r>
          <w:rPr>
            <w:noProof/>
            <w:webHidden/>
          </w:rPr>
        </w:r>
        <w:r>
          <w:rPr>
            <w:noProof/>
            <w:webHidden/>
          </w:rPr>
          <w:fldChar w:fldCharType="separate"/>
        </w:r>
        <w:r>
          <w:rPr>
            <w:noProof/>
            <w:webHidden/>
          </w:rPr>
          <w:t>9</w:t>
        </w:r>
        <w:r>
          <w:rPr>
            <w:noProof/>
            <w:webHidden/>
          </w:rPr>
          <w:fldChar w:fldCharType="end"/>
        </w:r>
      </w:hyperlink>
    </w:p>
    <w:p w14:paraId="05D093E7" w14:textId="03DA0CBA" w:rsidR="00AE753A" w:rsidRDefault="00AE753A">
      <w:pPr>
        <w:pStyle w:val="TOC3"/>
        <w:tabs>
          <w:tab w:val="right" w:leader="dot" w:pos="9016"/>
        </w:tabs>
        <w:rPr>
          <w:rFonts w:asciiTheme="minorHAnsi" w:eastAsiaTheme="minorEastAsia" w:hAnsiTheme="minorHAnsi" w:cstheme="minorBidi"/>
          <w:noProof/>
          <w:kern w:val="2"/>
          <w14:ligatures w14:val="standardContextual"/>
        </w:rPr>
      </w:pPr>
      <w:hyperlink w:anchor="_Toc228455280" w:history="1">
        <w:r w:rsidRPr="00594CD3">
          <w:rPr>
            <w:rStyle w:val="Hyperlink"/>
            <w:noProof/>
          </w:rPr>
          <w:t xml:space="preserve">Table 2. ‘PLUS’ factors which should trigger </w:t>
        </w:r>
        <w:r w:rsidRPr="00594CD3">
          <w:rPr>
            <w:rStyle w:val="Hyperlink"/>
            <w:rFonts w:cs="Arial"/>
            <w:noProof/>
          </w:rPr>
          <w:t>referral for cases of PACS.</w:t>
        </w:r>
        <w:r>
          <w:rPr>
            <w:noProof/>
            <w:webHidden/>
          </w:rPr>
          <w:tab/>
        </w:r>
        <w:r>
          <w:rPr>
            <w:noProof/>
            <w:webHidden/>
          </w:rPr>
          <w:fldChar w:fldCharType="begin"/>
        </w:r>
        <w:r>
          <w:rPr>
            <w:noProof/>
            <w:webHidden/>
          </w:rPr>
          <w:instrText xml:space="preserve"> PAGEREF _Toc228455280 \h </w:instrText>
        </w:r>
        <w:r>
          <w:rPr>
            <w:noProof/>
            <w:webHidden/>
          </w:rPr>
        </w:r>
        <w:r>
          <w:rPr>
            <w:noProof/>
            <w:webHidden/>
          </w:rPr>
          <w:fldChar w:fldCharType="separate"/>
        </w:r>
        <w:r>
          <w:rPr>
            <w:noProof/>
            <w:webHidden/>
          </w:rPr>
          <w:t>10</w:t>
        </w:r>
        <w:r>
          <w:rPr>
            <w:noProof/>
            <w:webHidden/>
          </w:rPr>
          <w:fldChar w:fldCharType="end"/>
        </w:r>
      </w:hyperlink>
    </w:p>
    <w:p w14:paraId="2DC6C56F" w14:textId="75A75A44" w:rsidR="00AE753A" w:rsidRDefault="00AE753A">
      <w:pPr>
        <w:pStyle w:val="TOC3"/>
        <w:tabs>
          <w:tab w:val="left" w:pos="1440"/>
          <w:tab w:val="right" w:leader="dot" w:pos="9016"/>
        </w:tabs>
        <w:rPr>
          <w:rFonts w:asciiTheme="minorHAnsi" w:eastAsiaTheme="minorEastAsia" w:hAnsiTheme="minorHAnsi" w:cstheme="minorBidi"/>
          <w:noProof/>
          <w:kern w:val="2"/>
          <w14:ligatures w14:val="standardContextual"/>
        </w:rPr>
      </w:pPr>
      <w:hyperlink w:anchor="_Toc228455281" w:history="1">
        <w:r w:rsidRPr="00594CD3">
          <w:rPr>
            <w:rStyle w:val="Hyperlink"/>
            <w:noProof/>
          </w:rPr>
          <w:t>3.4.4.</w:t>
        </w:r>
        <w:r>
          <w:rPr>
            <w:rFonts w:asciiTheme="minorHAnsi" w:eastAsiaTheme="minorEastAsia" w:hAnsiTheme="minorHAnsi" w:cstheme="minorBidi"/>
            <w:noProof/>
            <w:kern w:val="2"/>
            <w14:ligatures w14:val="standardContextual"/>
          </w:rPr>
          <w:tab/>
        </w:r>
        <w:r w:rsidRPr="00594CD3">
          <w:rPr>
            <w:rStyle w:val="Hyperlink"/>
            <w:noProof/>
          </w:rPr>
          <w:t>Cataract</w:t>
        </w:r>
        <w:r>
          <w:rPr>
            <w:noProof/>
            <w:webHidden/>
          </w:rPr>
          <w:tab/>
        </w:r>
        <w:r>
          <w:rPr>
            <w:noProof/>
            <w:webHidden/>
          </w:rPr>
          <w:fldChar w:fldCharType="begin"/>
        </w:r>
        <w:r>
          <w:rPr>
            <w:noProof/>
            <w:webHidden/>
          </w:rPr>
          <w:instrText xml:space="preserve"> PAGEREF _Toc228455281 \h </w:instrText>
        </w:r>
        <w:r>
          <w:rPr>
            <w:noProof/>
            <w:webHidden/>
          </w:rPr>
        </w:r>
        <w:r>
          <w:rPr>
            <w:noProof/>
            <w:webHidden/>
          </w:rPr>
          <w:fldChar w:fldCharType="separate"/>
        </w:r>
        <w:r>
          <w:rPr>
            <w:noProof/>
            <w:webHidden/>
          </w:rPr>
          <w:t>11</w:t>
        </w:r>
        <w:r>
          <w:rPr>
            <w:noProof/>
            <w:webHidden/>
          </w:rPr>
          <w:fldChar w:fldCharType="end"/>
        </w:r>
      </w:hyperlink>
    </w:p>
    <w:p w14:paraId="3D90F5DC" w14:textId="780C6A98" w:rsidR="00AE753A" w:rsidRDefault="00AE753A">
      <w:pPr>
        <w:pStyle w:val="TOC3"/>
        <w:tabs>
          <w:tab w:val="left" w:pos="1440"/>
          <w:tab w:val="right" w:leader="dot" w:pos="9016"/>
        </w:tabs>
        <w:rPr>
          <w:rFonts w:asciiTheme="minorHAnsi" w:eastAsiaTheme="minorEastAsia" w:hAnsiTheme="minorHAnsi" w:cstheme="minorBidi"/>
          <w:noProof/>
          <w:kern w:val="2"/>
          <w14:ligatures w14:val="standardContextual"/>
        </w:rPr>
      </w:pPr>
      <w:hyperlink w:anchor="_Toc228455282" w:history="1">
        <w:r w:rsidRPr="00594CD3">
          <w:rPr>
            <w:rStyle w:val="Hyperlink"/>
            <w:noProof/>
          </w:rPr>
          <w:t>3.4.5.</w:t>
        </w:r>
        <w:r>
          <w:rPr>
            <w:rFonts w:asciiTheme="minorHAnsi" w:eastAsiaTheme="minorEastAsia" w:hAnsiTheme="minorHAnsi" w:cstheme="minorBidi"/>
            <w:noProof/>
            <w:kern w:val="2"/>
            <w14:ligatures w14:val="standardContextual"/>
          </w:rPr>
          <w:tab/>
        </w:r>
        <w:r w:rsidRPr="00594CD3">
          <w:rPr>
            <w:rStyle w:val="Hyperlink"/>
            <w:noProof/>
          </w:rPr>
          <w:t>Posterior Capsular Opacification (PCO) following cataract surgery</w:t>
        </w:r>
        <w:r>
          <w:rPr>
            <w:noProof/>
            <w:webHidden/>
          </w:rPr>
          <w:tab/>
        </w:r>
        <w:r>
          <w:rPr>
            <w:noProof/>
            <w:webHidden/>
          </w:rPr>
          <w:fldChar w:fldCharType="begin"/>
        </w:r>
        <w:r>
          <w:rPr>
            <w:noProof/>
            <w:webHidden/>
          </w:rPr>
          <w:instrText xml:space="preserve"> PAGEREF _Toc228455282 \h </w:instrText>
        </w:r>
        <w:r>
          <w:rPr>
            <w:noProof/>
            <w:webHidden/>
          </w:rPr>
        </w:r>
        <w:r>
          <w:rPr>
            <w:noProof/>
            <w:webHidden/>
          </w:rPr>
          <w:fldChar w:fldCharType="separate"/>
        </w:r>
        <w:r>
          <w:rPr>
            <w:noProof/>
            <w:webHidden/>
          </w:rPr>
          <w:t>11</w:t>
        </w:r>
        <w:r>
          <w:rPr>
            <w:noProof/>
            <w:webHidden/>
          </w:rPr>
          <w:fldChar w:fldCharType="end"/>
        </w:r>
      </w:hyperlink>
    </w:p>
    <w:p w14:paraId="7D34DE26" w14:textId="46B07C8A" w:rsidR="00AE753A" w:rsidRDefault="00AE753A">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28455283" w:history="1">
        <w:r w:rsidRPr="00594CD3">
          <w:rPr>
            <w:rStyle w:val="Hyperlink"/>
            <w:rFonts w:eastAsia="Calibri"/>
            <w:noProof/>
          </w:rPr>
          <w:t>3.5.</w:t>
        </w:r>
        <w:r>
          <w:rPr>
            <w:rFonts w:asciiTheme="minorHAnsi" w:eastAsiaTheme="minorEastAsia" w:hAnsiTheme="minorHAnsi" w:cstheme="minorBidi"/>
            <w:noProof/>
            <w:kern w:val="2"/>
            <w14:ligatures w14:val="standardContextual"/>
          </w:rPr>
          <w:tab/>
        </w:r>
        <w:r w:rsidRPr="00594CD3">
          <w:rPr>
            <w:rStyle w:val="Hyperlink"/>
            <w:rFonts w:eastAsia="Calibri"/>
            <w:noProof/>
          </w:rPr>
          <w:t>Non-routine procedures and clinical threshold policies</w:t>
        </w:r>
        <w:r>
          <w:rPr>
            <w:noProof/>
            <w:webHidden/>
          </w:rPr>
          <w:tab/>
        </w:r>
        <w:r>
          <w:rPr>
            <w:noProof/>
            <w:webHidden/>
          </w:rPr>
          <w:fldChar w:fldCharType="begin"/>
        </w:r>
        <w:r>
          <w:rPr>
            <w:noProof/>
            <w:webHidden/>
          </w:rPr>
          <w:instrText xml:space="preserve"> PAGEREF _Toc228455283 \h </w:instrText>
        </w:r>
        <w:r>
          <w:rPr>
            <w:noProof/>
            <w:webHidden/>
          </w:rPr>
        </w:r>
        <w:r>
          <w:rPr>
            <w:noProof/>
            <w:webHidden/>
          </w:rPr>
          <w:fldChar w:fldCharType="separate"/>
        </w:r>
        <w:r>
          <w:rPr>
            <w:noProof/>
            <w:webHidden/>
          </w:rPr>
          <w:t>11</w:t>
        </w:r>
        <w:r>
          <w:rPr>
            <w:noProof/>
            <w:webHidden/>
          </w:rPr>
          <w:fldChar w:fldCharType="end"/>
        </w:r>
      </w:hyperlink>
    </w:p>
    <w:p w14:paraId="703B40DA" w14:textId="3F4E373A" w:rsidR="00AE753A" w:rsidRDefault="00AE753A">
      <w:pPr>
        <w:pStyle w:val="TOC3"/>
        <w:tabs>
          <w:tab w:val="left" w:pos="1440"/>
          <w:tab w:val="right" w:leader="dot" w:pos="9016"/>
        </w:tabs>
        <w:rPr>
          <w:rFonts w:asciiTheme="minorHAnsi" w:eastAsiaTheme="minorEastAsia" w:hAnsiTheme="minorHAnsi" w:cstheme="minorBidi"/>
          <w:noProof/>
          <w:kern w:val="2"/>
          <w14:ligatures w14:val="standardContextual"/>
        </w:rPr>
      </w:pPr>
      <w:hyperlink w:anchor="_Toc228455284" w:history="1">
        <w:r w:rsidRPr="00594CD3">
          <w:rPr>
            <w:rStyle w:val="Hyperlink"/>
            <w:noProof/>
          </w:rPr>
          <w:t>3.5.1.</w:t>
        </w:r>
        <w:r>
          <w:rPr>
            <w:rFonts w:asciiTheme="minorHAnsi" w:eastAsiaTheme="minorEastAsia" w:hAnsiTheme="minorHAnsi" w:cstheme="minorBidi"/>
            <w:noProof/>
            <w:kern w:val="2"/>
            <w14:ligatures w14:val="standardContextual"/>
          </w:rPr>
          <w:tab/>
        </w:r>
        <w:r w:rsidRPr="00594CD3">
          <w:rPr>
            <w:rStyle w:val="Hyperlink"/>
            <w:noProof/>
          </w:rPr>
          <w:t>Non-routine procedures</w:t>
        </w:r>
        <w:r>
          <w:rPr>
            <w:noProof/>
            <w:webHidden/>
          </w:rPr>
          <w:tab/>
        </w:r>
        <w:r>
          <w:rPr>
            <w:noProof/>
            <w:webHidden/>
          </w:rPr>
          <w:fldChar w:fldCharType="begin"/>
        </w:r>
        <w:r>
          <w:rPr>
            <w:noProof/>
            <w:webHidden/>
          </w:rPr>
          <w:instrText xml:space="preserve"> PAGEREF _Toc228455284 \h </w:instrText>
        </w:r>
        <w:r>
          <w:rPr>
            <w:noProof/>
            <w:webHidden/>
          </w:rPr>
        </w:r>
        <w:r>
          <w:rPr>
            <w:noProof/>
            <w:webHidden/>
          </w:rPr>
          <w:fldChar w:fldCharType="separate"/>
        </w:r>
        <w:r>
          <w:rPr>
            <w:noProof/>
            <w:webHidden/>
          </w:rPr>
          <w:t>11</w:t>
        </w:r>
        <w:r>
          <w:rPr>
            <w:noProof/>
            <w:webHidden/>
          </w:rPr>
          <w:fldChar w:fldCharType="end"/>
        </w:r>
      </w:hyperlink>
    </w:p>
    <w:p w14:paraId="2C33DE83" w14:textId="1EC8613C" w:rsidR="00AE753A" w:rsidRDefault="00AE753A">
      <w:pPr>
        <w:pStyle w:val="TOC3"/>
        <w:tabs>
          <w:tab w:val="left" w:pos="1440"/>
          <w:tab w:val="right" w:leader="dot" w:pos="9016"/>
        </w:tabs>
        <w:rPr>
          <w:rFonts w:asciiTheme="minorHAnsi" w:eastAsiaTheme="minorEastAsia" w:hAnsiTheme="minorHAnsi" w:cstheme="minorBidi"/>
          <w:noProof/>
          <w:kern w:val="2"/>
          <w14:ligatures w14:val="standardContextual"/>
        </w:rPr>
      </w:pPr>
      <w:hyperlink w:anchor="_Toc228455285" w:history="1">
        <w:r w:rsidRPr="00594CD3">
          <w:rPr>
            <w:rStyle w:val="Hyperlink"/>
            <w:noProof/>
          </w:rPr>
          <w:t>3.5.2.</w:t>
        </w:r>
        <w:r>
          <w:rPr>
            <w:rFonts w:asciiTheme="minorHAnsi" w:eastAsiaTheme="minorEastAsia" w:hAnsiTheme="minorHAnsi" w:cstheme="minorBidi"/>
            <w:noProof/>
            <w:kern w:val="2"/>
            <w14:ligatures w14:val="standardContextual"/>
          </w:rPr>
          <w:tab/>
        </w:r>
        <w:r w:rsidRPr="00594CD3">
          <w:rPr>
            <w:rStyle w:val="Hyperlink"/>
            <w:noProof/>
          </w:rPr>
          <w:t>Threshold procedures</w:t>
        </w:r>
        <w:r>
          <w:rPr>
            <w:noProof/>
            <w:webHidden/>
          </w:rPr>
          <w:tab/>
        </w:r>
        <w:r>
          <w:rPr>
            <w:noProof/>
            <w:webHidden/>
          </w:rPr>
          <w:fldChar w:fldCharType="begin"/>
        </w:r>
        <w:r>
          <w:rPr>
            <w:noProof/>
            <w:webHidden/>
          </w:rPr>
          <w:instrText xml:space="preserve"> PAGEREF _Toc228455285 \h </w:instrText>
        </w:r>
        <w:r>
          <w:rPr>
            <w:noProof/>
            <w:webHidden/>
          </w:rPr>
        </w:r>
        <w:r>
          <w:rPr>
            <w:noProof/>
            <w:webHidden/>
          </w:rPr>
          <w:fldChar w:fldCharType="separate"/>
        </w:r>
        <w:r>
          <w:rPr>
            <w:noProof/>
            <w:webHidden/>
          </w:rPr>
          <w:t>12</w:t>
        </w:r>
        <w:r>
          <w:rPr>
            <w:noProof/>
            <w:webHidden/>
          </w:rPr>
          <w:fldChar w:fldCharType="end"/>
        </w:r>
      </w:hyperlink>
    </w:p>
    <w:p w14:paraId="5CEC100B" w14:textId="273DA1ED" w:rsidR="00AE753A" w:rsidRDefault="00AE753A">
      <w:pPr>
        <w:pStyle w:val="TOC2"/>
        <w:tabs>
          <w:tab w:val="right" w:leader="dot" w:pos="9016"/>
        </w:tabs>
        <w:rPr>
          <w:rFonts w:asciiTheme="minorHAnsi" w:eastAsiaTheme="minorEastAsia" w:hAnsiTheme="minorHAnsi" w:cstheme="minorBidi"/>
          <w:noProof/>
          <w:kern w:val="2"/>
          <w14:ligatures w14:val="standardContextual"/>
        </w:rPr>
      </w:pPr>
      <w:hyperlink w:anchor="_Toc228455286" w:history="1">
        <w:r w:rsidRPr="00594CD3">
          <w:rPr>
            <w:rStyle w:val="Hyperlink"/>
            <w:noProof/>
          </w:rPr>
          <w:t>Table 3 – Important Contacts: Summary</w:t>
        </w:r>
        <w:r>
          <w:rPr>
            <w:noProof/>
            <w:webHidden/>
          </w:rPr>
          <w:tab/>
        </w:r>
        <w:r>
          <w:rPr>
            <w:noProof/>
            <w:webHidden/>
          </w:rPr>
          <w:fldChar w:fldCharType="begin"/>
        </w:r>
        <w:r>
          <w:rPr>
            <w:noProof/>
            <w:webHidden/>
          </w:rPr>
          <w:instrText xml:space="preserve"> PAGEREF _Toc228455286 \h </w:instrText>
        </w:r>
        <w:r>
          <w:rPr>
            <w:noProof/>
            <w:webHidden/>
          </w:rPr>
        </w:r>
        <w:r>
          <w:rPr>
            <w:noProof/>
            <w:webHidden/>
          </w:rPr>
          <w:fldChar w:fldCharType="separate"/>
        </w:r>
        <w:r>
          <w:rPr>
            <w:noProof/>
            <w:webHidden/>
          </w:rPr>
          <w:t>12</w:t>
        </w:r>
        <w:r>
          <w:rPr>
            <w:noProof/>
            <w:webHidden/>
          </w:rPr>
          <w:fldChar w:fldCharType="end"/>
        </w:r>
      </w:hyperlink>
    </w:p>
    <w:p w14:paraId="673068A2" w14:textId="167DCA1F" w:rsidR="00AE753A" w:rsidRDefault="00AE753A">
      <w:pPr>
        <w:pStyle w:val="TOC2"/>
        <w:tabs>
          <w:tab w:val="right" w:leader="dot" w:pos="9016"/>
        </w:tabs>
        <w:rPr>
          <w:rFonts w:asciiTheme="minorHAnsi" w:eastAsiaTheme="minorEastAsia" w:hAnsiTheme="minorHAnsi" w:cstheme="minorBidi"/>
          <w:noProof/>
          <w:kern w:val="2"/>
          <w14:ligatures w14:val="standardContextual"/>
        </w:rPr>
      </w:pPr>
      <w:hyperlink w:anchor="_Toc228455287" w:history="1">
        <w:r w:rsidRPr="00594CD3">
          <w:rPr>
            <w:rStyle w:val="Hyperlink"/>
            <w:noProof/>
          </w:rPr>
          <w:t>Table 3 Useful websites</w:t>
        </w:r>
        <w:r>
          <w:rPr>
            <w:noProof/>
            <w:webHidden/>
          </w:rPr>
          <w:tab/>
        </w:r>
        <w:r>
          <w:rPr>
            <w:noProof/>
            <w:webHidden/>
          </w:rPr>
          <w:fldChar w:fldCharType="begin"/>
        </w:r>
        <w:r>
          <w:rPr>
            <w:noProof/>
            <w:webHidden/>
          </w:rPr>
          <w:instrText xml:space="preserve"> PAGEREF _Toc228455287 \h </w:instrText>
        </w:r>
        <w:r>
          <w:rPr>
            <w:noProof/>
            <w:webHidden/>
          </w:rPr>
        </w:r>
        <w:r>
          <w:rPr>
            <w:noProof/>
            <w:webHidden/>
          </w:rPr>
          <w:fldChar w:fldCharType="separate"/>
        </w:r>
        <w:r>
          <w:rPr>
            <w:noProof/>
            <w:webHidden/>
          </w:rPr>
          <w:t>13</w:t>
        </w:r>
        <w:r>
          <w:rPr>
            <w:noProof/>
            <w:webHidden/>
          </w:rPr>
          <w:fldChar w:fldCharType="end"/>
        </w:r>
      </w:hyperlink>
    </w:p>
    <w:p w14:paraId="472B0B9B" w14:textId="443D215D" w:rsidR="00AE753A" w:rsidRDefault="00AE753A">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28455288" w:history="1">
        <w:r w:rsidRPr="00594CD3">
          <w:rPr>
            <w:rStyle w:val="Hyperlink"/>
            <w:bCs/>
            <w:noProof/>
          </w:rPr>
          <w:t>4.</w:t>
        </w:r>
        <w:r>
          <w:rPr>
            <w:rFonts w:asciiTheme="minorHAnsi" w:eastAsiaTheme="minorEastAsia" w:hAnsiTheme="minorHAnsi" w:cstheme="minorBidi"/>
            <w:noProof/>
            <w:kern w:val="2"/>
            <w14:ligatures w14:val="standardContextual"/>
          </w:rPr>
          <w:tab/>
        </w:r>
        <w:r w:rsidRPr="00594CD3">
          <w:rPr>
            <w:rStyle w:val="Hyperlink"/>
            <w:noProof/>
          </w:rPr>
          <w:t>References</w:t>
        </w:r>
        <w:r>
          <w:rPr>
            <w:noProof/>
            <w:webHidden/>
          </w:rPr>
          <w:tab/>
        </w:r>
        <w:r>
          <w:rPr>
            <w:noProof/>
            <w:webHidden/>
          </w:rPr>
          <w:fldChar w:fldCharType="begin"/>
        </w:r>
        <w:r>
          <w:rPr>
            <w:noProof/>
            <w:webHidden/>
          </w:rPr>
          <w:instrText xml:space="preserve"> PAGEREF _Toc228455288 \h </w:instrText>
        </w:r>
        <w:r>
          <w:rPr>
            <w:noProof/>
            <w:webHidden/>
          </w:rPr>
        </w:r>
        <w:r>
          <w:rPr>
            <w:noProof/>
            <w:webHidden/>
          </w:rPr>
          <w:fldChar w:fldCharType="separate"/>
        </w:r>
        <w:r>
          <w:rPr>
            <w:noProof/>
            <w:webHidden/>
          </w:rPr>
          <w:t>13</w:t>
        </w:r>
        <w:r>
          <w:rPr>
            <w:noProof/>
            <w:webHidden/>
          </w:rPr>
          <w:fldChar w:fldCharType="end"/>
        </w:r>
      </w:hyperlink>
    </w:p>
    <w:p w14:paraId="596923B5" w14:textId="4364EA89" w:rsidR="00AE753A" w:rsidRDefault="00AE753A">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28455289" w:history="1">
        <w:r w:rsidRPr="00594CD3">
          <w:rPr>
            <w:rStyle w:val="Hyperlink"/>
            <w:bCs/>
            <w:noProof/>
          </w:rPr>
          <w:t>5.</w:t>
        </w:r>
        <w:r>
          <w:rPr>
            <w:rFonts w:asciiTheme="minorHAnsi" w:eastAsiaTheme="minorEastAsia" w:hAnsiTheme="minorHAnsi" w:cstheme="minorBidi"/>
            <w:noProof/>
            <w:kern w:val="2"/>
            <w14:ligatures w14:val="standardContextual"/>
          </w:rPr>
          <w:tab/>
        </w:r>
        <w:r w:rsidRPr="00594CD3">
          <w:rPr>
            <w:rStyle w:val="Hyperlink"/>
            <w:noProof/>
          </w:rPr>
          <w:t>Appendices</w:t>
        </w:r>
        <w:r>
          <w:rPr>
            <w:noProof/>
            <w:webHidden/>
          </w:rPr>
          <w:tab/>
        </w:r>
        <w:r>
          <w:rPr>
            <w:noProof/>
            <w:webHidden/>
          </w:rPr>
          <w:fldChar w:fldCharType="begin"/>
        </w:r>
        <w:r>
          <w:rPr>
            <w:noProof/>
            <w:webHidden/>
          </w:rPr>
          <w:instrText xml:space="preserve"> PAGEREF _Toc228455289 \h </w:instrText>
        </w:r>
        <w:r>
          <w:rPr>
            <w:noProof/>
            <w:webHidden/>
          </w:rPr>
        </w:r>
        <w:r>
          <w:rPr>
            <w:noProof/>
            <w:webHidden/>
          </w:rPr>
          <w:fldChar w:fldCharType="separate"/>
        </w:r>
        <w:r>
          <w:rPr>
            <w:noProof/>
            <w:webHidden/>
          </w:rPr>
          <w:t>15</w:t>
        </w:r>
        <w:r>
          <w:rPr>
            <w:noProof/>
            <w:webHidden/>
          </w:rPr>
          <w:fldChar w:fldCharType="end"/>
        </w:r>
      </w:hyperlink>
    </w:p>
    <w:p w14:paraId="318BADE6" w14:textId="6D7414A6" w:rsidR="00AE753A" w:rsidRDefault="00AE753A">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28455290" w:history="1">
        <w:r w:rsidRPr="00594CD3">
          <w:rPr>
            <w:rStyle w:val="Hyperlink"/>
            <w:noProof/>
          </w:rPr>
          <w:t>5.1.</w:t>
        </w:r>
        <w:r>
          <w:rPr>
            <w:rFonts w:asciiTheme="minorHAnsi" w:eastAsiaTheme="minorEastAsia" w:hAnsiTheme="minorHAnsi" w:cstheme="minorBidi"/>
            <w:noProof/>
            <w:kern w:val="2"/>
            <w14:ligatures w14:val="standardContextual"/>
          </w:rPr>
          <w:tab/>
        </w:r>
        <w:r w:rsidRPr="00594CD3">
          <w:rPr>
            <w:rStyle w:val="Hyperlink"/>
            <w:noProof/>
          </w:rPr>
          <w:t>Appendix A – Referral Overview</w:t>
        </w:r>
        <w:r>
          <w:rPr>
            <w:noProof/>
            <w:webHidden/>
          </w:rPr>
          <w:tab/>
        </w:r>
        <w:r>
          <w:rPr>
            <w:noProof/>
            <w:webHidden/>
          </w:rPr>
          <w:fldChar w:fldCharType="begin"/>
        </w:r>
        <w:r>
          <w:rPr>
            <w:noProof/>
            <w:webHidden/>
          </w:rPr>
          <w:instrText xml:space="preserve"> PAGEREF _Toc228455290 \h </w:instrText>
        </w:r>
        <w:r>
          <w:rPr>
            <w:noProof/>
            <w:webHidden/>
          </w:rPr>
        </w:r>
        <w:r>
          <w:rPr>
            <w:noProof/>
            <w:webHidden/>
          </w:rPr>
          <w:fldChar w:fldCharType="separate"/>
        </w:r>
        <w:r>
          <w:rPr>
            <w:noProof/>
            <w:webHidden/>
          </w:rPr>
          <w:t>15</w:t>
        </w:r>
        <w:r>
          <w:rPr>
            <w:noProof/>
            <w:webHidden/>
          </w:rPr>
          <w:fldChar w:fldCharType="end"/>
        </w:r>
      </w:hyperlink>
    </w:p>
    <w:p w14:paraId="569B0D8C" w14:textId="24E52E2B" w:rsidR="00AE753A" w:rsidRDefault="00AE753A">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28455291" w:history="1">
        <w:r w:rsidRPr="00594CD3">
          <w:rPr>
            <w:rStyle w:val="Hyperlink"/>
            <w:noProof/>
          </w:rPr>
          <w:t>5.2.</w:t>
        </w:r>
        <w:r>
          <w:rPr>
            <w:rFonts w:asciiTheme="minorHAnsi" w:eastAsiaTheme="minorEastAsia" w:hAnsiTheme="minorHAnsi" w:cstheme="minorBidi"/>
            <w:noProof/>
            <w:kern w:val="2"/>
            <w14:ligatures w14:val="standardContextual"/>
          </w:rPr>
          <w:tab/>
        </w:r>
        <w:r w:rsidRPr="00594CD3">
          <w:rPr>
            <w:rStyle w:val="Hyperlink"/>
            <w:noProof/>
          </w:rPr>
          <w:t>Appendix B – Definitions of ‘Sight Impaired’ &amp; ‘Severely Sight Impaired’</w:t>
        </w:r>
        <w:r>
          <w:rPr>
            <w:noProof/>
            <w:webHidden/>
          </w:rPr>
          <w:tab/>
        </w:r>
        <w:r>
          <w:rPr>
            <w:noProof/>
            <w:webHidden/>
          </w:rPr>
          <w:fldChar w:fldCharType="begin"/>
        </w:r>
        <w:r>
          <w:rPr>
            <w:noProof/>
            <w:webHidden/>
          </w:rPr>
          <w:instrText xml:space="preserve"> PAGEREF _Toc228455291 \h </w:instrText>
        </w:r>
        <w:r>
          <w:rPr>
            <w:noProof/>
            <w:webHidden/>
          </w:rPr>
        </w:r>
        <w:r>
          <w:rPr>
            <w:noProof/>
            <w:webHidden/>
          </w:rPr>
          <w:fldChar w:fldCharType="separate"/>
        </w:r>
        <w:r>
          <w:rPr>
            <w:noProof/>
            <w:webHidden/>
          </w:rPr>
          <w:t>16</w:t>
        </w:r>
        <w:r>
          <w:rPr>
            <w:noProof/>
            <w:webHidden/>
          </w:rPr>
          <w:fldChar w:fldCharType="end"/>
        </w:r>
      </w:hyperlink>
    </w:p>
    <w:p w14:paraId="15638828" w14:textId="4624F759" w:rsidR="00AE753A" w:rsidRDefault="00AE753A">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28455292" w:history="1">
        <w:r w:rsidRPr="00594CD3">
          <w:rPr>
            <w:rStyle w:val="Hyperlink"/>
            <w:bCs/>
            <w:noProof/>
          </w:rPr>
          <w:t>6.</w:t>
        </w:r>
        <w:r>
          <w:rPr>
            <w:rFonts w:asciiTheme="minorHAnsi" w:eastAsiaTheme="minorEastAsia" w:hAnsiTheme="minorHAnsi" w:cstheme="minorBidi"/>
            <w:noProof/>
            <w:kern w:val="2"/>
            <w14:ligatures w14:val="standardContextual"/>
          </w:rPr>
          <w:tab/>
        </w:r>
        <w:r w:rsidRPr="00594CD3">
          <w:rPr>
            <w:rStyle w:val="Hyperlink"/>
            <w:noProof/>
            <w:lang w:val="en-US"/>
          </w:rPr>
          <w:t xml:space="preserve">Equality Impact Assessment </w:t>
        </w:r>
        <w:r w:rsidRPr="00594CD3">
          <w:rPr>
            <w:rStyle w:val="Hyperlink"/>
            <w:noProof/>
          </w:rPr>
          <w:t>(EIA)</w:t>
        </w:r>
        <w:r>
          <w:rPr>
            <w:noProof/>
            <w:webHidden/>
          </w:rPr>
          <w:tab/>
        </w:r>
        <w:r>
          <w:rPr>
            <w:noProof/>
            <w:webHidden/>
          </w:rPr>
          <w:fldChar w:fldCharType="begin"/>
        </w:r>
        <w:r>
          <w:rPr>
            <w:noProof/>
            <w:webHidden/>
          </w:rPr>
          <w:instrText xml:space="preserve"> PAGEREF _Toc228455292 \h </w:instrText>
        </w:r>
        <w:r>
          <w:rPr>
            <w:noProof/>
            <w:webHidden/>
          </w:rPr>
        </w:r>
        <w:r>
          <w:rPr>
            <w:noProof/>
            <w:webHidden/>
          </w:rPr>
          <w:fldChar w:fldCharType="separate"/>
        </w:r>
        <w:r>
          <w:rPr>
            <w:noProof/>
            <w:webHidden/>
          </w:rPr>
          <w:t>17</w:t>
        </w:r>
        <w:r>
          <w:rPr>
            <w:noProof/>
            <w:webHidden/>
          </w:rPr>
          <w:fldChar w:fldCharType="end"/>
        </w:r>
      </w:hyperlink>
    </w:p>
    <w:p w14:paraId="390657B7" w14:textId="266B2745" w:rsidR="00EA03FF" w:rsidRDefault="005159C9" w:rsidP="001F6D51">
      <w:pPr>
        <w:rPr>
          <w:lang w:eastAsia="en-US"/>
        </w:rPr>
      </w:pPr>
      <w:r>
        <w:rPr>
          <w:lang w:eastAsia="en-US"/>
        </w:rPr>
        <w:fldChar w:fldCharType="end"/>
      </w:r>
    </w:p>
    <w:p w14:paraId="435FD255" w14:textId="77777777" w:rsidR="00EA03FF" w:rsidRDefault="00EA03FF" w:rsidP="001F6D51">
      <w:pPr>
        <w:rPr>
          <w:lang w:eastAsia="en-US"/>
        </w:rPr>
      </w:pPr>
    </w:p>
    <w:p w14:paraId="4E14F253" w14:textId="77777777" w:rsidR="00EA03FF" w:rsidRDefault="00EA03FF">
      <w:pPr>
        <w:rPr>
          <w:rFonts w:cs="Arial"/>
          <w:b/>
          <w:lang w:eastAsia="en-US"/>
        </w:rPr>
      </w:pPr>
      <w:r>
        <w:rPr>
          <w:rFonts w:cs="Arial"/>
          <w:b/>
          <w:lang w:eastAsia="en-US"/>
        </w:rPr>
        <w:br w:type="page"/>
      </w:r>
    </w:p>
    <w:p w14:paraId="0E6F80A2" w14:textId="5D7DC593" w:rsidR="00036953" w:rsidRPr="003F6FFA" w:rsidRDefault="003F6FFA" w:rsidP="003F6FFA">
      <w:pPr>
        <w:pStyle w:val="Heading1"/>
      </w:pPr>
      <w:bookmarkStart w:id="0" w:name="_Toc228455262"/>
      <w:r w:rsidRPr="003F6FFA">
        <w:lastRenderedPageBreak/>
        <w:t>Introduction</w:t>
      </w:r>
      <w:bookmarkEnd w:id="0"/>
      <w:r w:rsidR="00B9102F">
        <w:t xml:space="preserve"> </w:t>
      </w:r>
    </w:p>
    <w:p w14:paraId="66A68A5C" w14:textId="6DC10900" w:rsidR="00036953" w:rsidRPr="003F6FFA" w:rsidRDefault="003F6FFA" w:rsidP="003F6FFA">
      <w:pPr>
        <w:pStyle w:val="Heading2"/>
      </w:pPr>
      <w:bookmarkStart w:id="1" w:name="_Toc228455263"/>
      <w:r w:rsidRPr="003F6FFA">
        <w:t>Rationale</w:t>
      </w:r>
      <w:bookmarkEnd w:id="1"/>
      <w:r w:rsidR="00B9102F">
        <w:t xml:space="preserve"> </w:t>
      </w:r>
    </w:p>
    <w:p w14:paraId="1E16DE84" w14:textId="72738C05" w:rsidR="00513916" w:rsidRPr="005E3CA3" w:rsidRDefault="0009103F" w:rsidP="0009103F">
      <w:pPr>
        <w:autoSpaceDE w:val="0"/>
        <w:autoSpaceDN w:val="0"/>
        <w:adjustRightInd w:val="0"/>
      </w:pPr>
      <w:r>
        <w:t xml:space="preserve">A guide for </w:t>
      </w:r>
      <w:r w:rsidRPr="0009103F">
        <w:rPr>
          <w:rFonts w:eastAsia="Calibri" w:cs="Arial"/>
        </w:rPr>
        <w:t>community optometrists referring patients to the Norfolk &amp; Norwich University Hospitals NHS Foundation Trust (NNUH)</w:t>
      </w:r>
      <w:r w:rsidR="0037385D">
        <w:rPr>
          <w:rFonts w:eastAsia="Calibri" w:cs="Arial"/>
        </w:rPr>
        <w:t>.</w:t>
      </w:r>
    </w:p>
    <w:p w14:paraId="6E63216D" w14:textId="3956F557" w:rsidR="00513916" w:rsidRPr="00781416" w:rsidRDefault="00513916" w:rsidP="003F6FFA">
      <w:pPr>
        <w:rPr>
          <w:lang w:eastAsia="en-US"/>
        </w:rPr>
      </w:pPr>
    </w:p>
    <w:p w14:paraId="25EA9291" w14:textId="0082E665" w:rsidR="003F6FFA" w:rsidRPr="000A4B7E" w:rsidRDefault="003F6FFA" w:rsidP="00DC4D57">
      <w:pPr>
        <w:pStyle w:val="Heading2"/>
      </w:pPr>
      <w:bookmarkStart w:id="2" w:name="_Toc228455264"/>
      <w:r>
        <w:t>Objective</w:t>
      </w:r>
      <w:bookmarkEnd w:id="2"/>
      <w:r w:rsidR="00B9102F">
        <w:t xml:space="preserve"> </w:t>
      </w:r>
    </w:p>
    <w:p w14:paraId="33058F28" w14:textId="06673F49" w:rsidR="00513916" w:rsidRPr="003F6FFA" w:rsidRDefault="00513916" w:rsidP="005E3CA3">
      <w:r w:rsidRPr="003F6FFA">
        <w:t>The objective of the</w:t>
      </w:r>
      <w:r w:rsidR="0009103F">
        <w:t xml:space="preserve"> guideline </w:t>
      </w:r>
      <w:r w:rsidRPr="003F6FFA">
        <w:t>is to:</w:t>
      </w:r>
    </w:p>
    <w:p w14:paraId="2E655DD2" w14:textId="4B618C25" w:rsidR="00513916" w:rsidRPr="000A4B7E" w:rsidRDefault="000A4B7E" w:rsidP="00A71890">
      <w:pPr>
        <w:pStyle w:val="ListParagraph"/>
        <w:numPr>
          <w:ilvl w:val="0"/>
          <w:numId w:val="10"/>
        </w:numPr>
        <w:spacing w:before="120"/>
        <w:ind w:left="714" w:hanging="357"/>
        <w:contextualSpacing w:val="0"/>
        <w:rPr>
          <w:rFonts w:cs="Arial"/>
          <w:i/>
          <w:lang w:eastAsia="en-US"/>
        </w:rPr>
      </w:pPr>
      <w:r>
        <w:rPr>
          <w:rFonts w:cs="Arial"/>
          <w:iCs/>
          <w:lang w:eastAsia="en-US"/>
        </w:rPr>
        <w:t>Outline the referral process for community optometrists referring patients to the NNUH.</w:t>
      </w:r>
    </w:p>
    <w:p w14:paraId="784A4A7E" w14:textId="77777777" w:rsidR="000A4B7E" w:rsidRPr="000A4B7E" w:rsidRDefault="000A4B7E" w:rsidP="00A71890">
      <w:pPr>
        <w:rPr>
          <w:lang w:eastAsia="en-US"/>
        </w:rPr>
      </w:pPr>
    </w:p>
    <w:p w14:paraId="332EE13A" w14:textId="6AA35DB9" w:rsidR="000B4BFB" w:rsidRPr="000B4BFB" w:rsidRDefault="003F6FFA" w:rsidP="000B4BFB">
      <w:pPr>
        <w:pStyle w:val="Heading2"/>
      </w:pPr>
      <w:bookmarkStart w:id="3" w:name="_Toc228455265"/>
      <w:r>
        <w:t>Scope</w:t>
      </w:r>
      <w:bookmarkEnd w:id="3"/>
      <w:r w:rsidR="00B9102F">
        <w:t xml:space="preserve"> </w:t>
      </w:r>
    </w:p>
    <w:p w14:paraId="6C5044C7" w14:textId="3E66D25F" w:rsidR="00BE68EE" w:rsidRDefault="0009103F" w:rsidP="0009103F">
      <w:pPr>
        <w:rPr>
          <w:rFonts w:eastAsia="Calibri"/>
        </w:rPr>
      </w:pPr>
      <w:r>
        <w:rPr>
          <w:rFonts w:eastAsia="Calibri"/>
        </w:rPr>
        <w:t xml:space="preserve">Optometrists are responsible for initiating </w:t>
      </w:r>
      <w:proofErr w:type="gramStart"/>
      <w:r>
        <w:rPr>
          <w:rFonts w:eastAsia="Calibri"/>
        </w:rPr>
        <w:t>the majority of</w:t>
      </w:r>
      <w:proofErr w:type="gramEnd"/>
      <w:r>
        <w:rPr>
          <w:rFonts w:eastAsia="Calibri"/>
        </w:rPr>
        <w:t xml:space="preserve"> referrals into the Hospital Eye Service. The responsibility as to whether to refer the patient; and if so, with what level of urgency rests with the optometrist. When making this decision, the optometrist must consider all relevant national and local guidance/legislation </w:t>
      </w:r>
      <w:r>
        <w:rPr>
          <w:rFonts w:ascii="ArialMT" w:eastAsia="Calibri" w:hAnsi="ArialMT" w:cs="ArialMT"/>
        </w:rPr>
        <w:t>including the College of Optometrists’ Guidance for Professional Practice</w:t>
      </w:r>
      <w:r w:rsidR="00C94FC6" w:rsidRPr="00C94FC6">
        <w:rPr>
          <w:rFonts w:ascii="ArialMT" w:eastAsia="Calibri" w:hAnsi="ArialMT" w:cs="ArialMT"/>
          <w:vertAlign w:val="superscript"/>
        </w:rPr>
        <w:t>1,2</w:t>
      </w:r>
      <w:r>
        <w:rPr>
          <w:rFonts w:eastAsia="Calibri"/>
        </w:rPr>
        <w:t>, the G</w:t>
      </w:r>
      <w:r>
        <w:rPr>
          <w:rFonts w:ascii="ArialMT" w:eastAsia="Calibri" w:hAnsi="ArialMT" w:cs="ArialMT"/>
        </w:rPr>
        <w:t xml:space="preserve">eneral Optical Council’s </w:t>
      </w:r>
      <w:r>
        <w:rPr>
          <w:rFonts w:eastAsia="Calibri"/>
        </w:rPr>
        <w:t>rules relating to injury or disease of the eye 1999</w:t>
      </w:r>
      <w:r w:rsidR="00C94FC6" w:rsidRPr="00C94FC6">
        <w:rPr>
          <w:rFonts w:eastAsia="Calibri"/>
          <w:vertAlign w:val="superscript"/>
        </w:rPr>
        <w:t>3</w:t>
      </w:r>
      <w:r>
        <w:rPr>
          <w:rFonts w:eastAsia="Calibri"/>
        </w:rPr>
        <w:t>, the General Ophthalmic Services Regulations 2008</w:t>
      </w:r>
      <w:r w:rsidR="00C94FC6" w:rsidRPr="00C94FC6">
        <w:rPr>
          <w:rFonts w:eastAsia="Calibri"/>
          <w:vertAlign w:val="superscript"/>
        </w:rPr>
        <w:t>4</w:t>
      </w:r>
      <w:r>
        <w:rPr>
          <w:rFonts w:eastAsia="Calibri"/>
        </w:rPr>
        <w:t>, and the Opticians Act 1989</w:t>
      </w:r>
      <w:r w:rsidR="00C94FC6" w:rsidRPr="00C94FC6">
        <w:rPr>
          <w:rFonts w:eastAsia="Calibri"/>
          <w:vertAlign w:val="superscript"/>
        </w:rPr>
        <w:t>5</w:t>
      </w:r>
      <w:r>
        <w:rPr>
          <w:rFonts w:eastAsia="Calibri"/>
        </w:rPr>
        <w:t>.</w:t>
      </w:r>
    </w:p>
    <w:p w14:paraId="7C5C02E5" w14:textId="77777777" w:rsidR="0009103F" w:rsidRPr="00781416" w:rsidRDefault="0009103F" w:rsidP="00DC4D57">
      <w:pPr>
        <w:keepNext/>
        <w:widowControl w:val="0"/>
        <w:outlineLvl w:val="0"/>
        <w:rPr>
          <w:rFonts w:cs="Arial"/>
          <w:b/>
          <w:color w:val="000000" w:themeColor="text1"/>
          <w:lang w:eastAsia="en-US"/>
        </w:rPr>
      </w:pPr>
    </w:p>
    <w:p w14:paraId="5E6B884B" w14:textId="3AADF59D" w:rsidR="00BE68EE" w:rsidRPr="00781416" w:rsidRDefault="003F6FFA" w:rsidP="00DC4D57">
      <w:pPr>
        <w:pStyle w:val="Heading2"/>
      </w:pPr>
      <w:bookmarkStart w:id="4" w:name="_Toc228455266"/>
      <w:r>
        <w:t>Glossary</w:t>
      </w:r>
      <w:bookmarkEnd w:id="4"/>
      <w:r w:rsidR="00B9102F">
        <w:t xml:space="preserve"> </w:t>
      </w:r>
    </w:p>
    <w:p w14:paraId="5E5884C7" w14:textId="77777777" w:rsidR="00BE68EE" w:rsidRPr="00781416" w:rsidRDefault="00BE68EE" w:rsidP="00DC4D57">
      <w:pPr>
        <w:autoSpaceDE w:val="0"/>
        <w:autoSpaceDN w:val="0"/>
        <w:adjustRightInd w:val="0"/>
      </w:pPr>
      <w:r w:rsidRPr="00781416">
        <w:t>The following terms and abbreviations have been used within this document:</w:t>
      </w:r>
    </w:p>
    <w:p w14:paraId="04EAB6D7" w14:textId="77777777" w:rsidR="00BE68EE" w:rsidRPr="00781416" w:rsidRDefault="00BE68EE" w:rsidP="00BE68EE">
      <w:pPr>
        <w:pStyle w:val="StyleJustified"/>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96"/>
        <w:gridCol w:w="6833"/>
      </w:tblGrid>
      <w:tr w:rsidR="00BE68EE" w:rsidRPr="00781416" w14:paraId="3735D9B4" w14:textId="77777777" w:rsidTr="0037193A">
        <w:tc>
          <w:tcPr>
            <w:tcW w:w="1696" w:type="dxa"/>
          </w:tcPr>
          <w:p w14:paraId="3B7502D7" w14:textId="77777777" w:rsidR="00BE68EE" w:rsidRPr="00781416" w:rsidRDefault="00BE68EE" w:rsidP="007F39D6">
            <w:pPr>
              <w:pStyle w:val="StyleJustified"/>
              <w:rPr>
                <w:b/>
                <w:sz w:val="24"/>
                <w:szCs w:val="24"/>
              </w:rPr>
            </w:pPr>
            <w:r w:rsidRPr="00781416">
              <w:rPr>
                <w:b/>
                <w:sz w:val="24"/>
                <w:szCs w:val="24"/>
              </w:rPr>
              <w:t>Term</w:t>
            </w:r>
          </w:p>
        </w:tc>
        <w:tc>
          <w:tcPr>
            <w:tcW w:w="6833" w:type="dxa"/>
          </w:tcPr>
          <w:p w14:paraId="12FAB671" w14:textId="77777777" w:rsidR="00BE68EE" w:rsidRPr="00781416" w:rsidRDefault="00BE68EE" w:rsidP="007F39D6">
            <w:pPr>
              <w:pStyle w:val="StyleJustified"/>
              <w:rPr>
                <w:b/>
                <w:sz w:val="24"/>
                <w:szCs w:val="24"/>
              </w:rPr>
            </w:pPr>
            <w:r w:rsidRPr="00781416">
              <w:rPr>
                <w:b/>
                <w:sz w:val="24"/>
                <w:szCs w:val="24"/>
              </w:rPr>
              <w:t>Definition</w:t>
            </w:r>
          </w:p>
        </w:tc>
      </w:tr>
      <w:tr w:rsidR="00BE68EE" w:rsidRPr="00781416" w14:paraId="4011BA5E" w14:textId="77777777" w:rsidTr="0037193A">
        <w:tc>
          <w:tcPr>
            <w:tcW w:w="1696" w:type="dxa"/>
          </w:tcPr>
          <w:p w14:paraId="27EDA143" w14:textId="5236387D" w:rsidR="00BE68EE" w:rsidRPr="00781416" w:rsidRDefault="001F6D51" w:rsidP="007F39D6">
            <w:pPr>
              <w:pStyle w:val="StyleJustified"/>
              <w:rPr>
                <w:sz w:val="24"/>
                <w:szCs w:val="24"/>
              </w:rPr>
            </w:pPr>
            <w:r>
              <w:rPr>
                <w:sz w:val="24"/>
                <w:szCs w:val="24"/>
              </w:rPr>
              <w:t>AMD</w:t>
            </w:r>
          </w:p>
        </w:tc>
        <w:tc>
          <w:tcPr>
            <w:tcW w:w="6833" w:type="dxa"/>
          </w:tcPr>
          <w:p w14:paraId="62505D22" w14:textId="59C80EF4" w:rsidR="00BE68EE" w:rsidRPr="00781416" w:rsidRDefault="001F6D51" w:rsidP="007F39D6">
            <w:pPr>
              <w:pStyle w:val="StyleJustified"/>
              <w:rPr>
                <w:sz w:val="24"/>
                <w:szCs w:val="24"/>
              </w:rPr>
            </w:pPr>
            <w:r>
              <w:rPr>
                <w:sz w:val="24"/>
                <w:szCs w:val="24"/>
              </w:rPr>
              <w:t>Age-related Macular Degeneration</w:t>
            </w:r>
          </w:p>
        </w:tc>
      </w:tr>
      <w:tr w:rsidR="00BE68EE" w:rsidRPr="00781416" w14:paraId="61DFB954" w14:textId="77777777" w:rsidTr="0037193A">
        <w:tc>
          <w:tcPr>
            <w:tcW w:w="1696" w:type="dxa"/>
          </w:tcPr>
          <w:p w14:paraId="032779E6" w14:textId="52459276" w:rsidR="00BE68EE" w:rsidRPr="00781416" w:rsidRDefault="001F6D51" w:rsidP="007F39D6">
            <w:pPr>
              <w:pStyle w:val="StyleJustified"/>
              <w:rPr>
                <w:sz w:val="24"/>
                <w:szCs w:val="24"/>
              </w:rPr>
            </w:pPr>
            <w:r>
              <w:rPr>
                <w:sz w:val="24"/>
                <w:szCs w:val="24"/>
              </w:rPr>
              <w:t>AS-OCT</w:t>
            </w:r>
          </w:p>
        </w:tc>
        <w:tc>
          <w:tcPr>
            <w:tcW w:w="6833" w:type="dxa"/>
          </w:tcPr>
          <w:p w14:paraId="1C7C268D" w14:textId="0CA18E00" w:rsidR="00BE68EE" w:rsidRPr="00781416" w:rsidRDefault="001F6D51" w:rsidP="007F39D6">
            <w:pPr>
              <w:pStyle w:val="StyleJustified"/>
              <w:rPr>
                <w:sz w:val="24"/>
                <w:szCs w:val="24"/>
              </w:rPr>
            </w:pPr>
            <w:r>
              <w:rPr>
                <w:sz w:val="24"/>
                <w:szCs w:val="24"/>
              </w:rPr>
              <w:t>Anterior Segment Optical Coherence Tomography</w:t>
            </w:r>
          </w:p>
        </w:tc>
      </w:tr>
      <w:tr w:rsidR="001F6D51" w:rsidRPr="00781416" w14:paraId="66A7A69F" w14:textId="77777777" w:rsidTr="0037193A">
        <w:tc>
          <w:tcPr>
            <w:tcW w:w="1696" w:type="dxa"/>
          </w:tcPr>
          <w:p w14:paraId="18123F62" w14:textId="7253BA65" w:rsidR="001F6D51" w:rsidRDefault="001F6D51" w:rsidP="007F39D6">
            <w:pPr>
              <w:pStyle w:val="StyleJustified"/>
              <w:rPr>
                <w:sz w:val="24"/>
                <w:szCs w:val="24"/>
              </w:rPr>
            </w:pPr>
            <w:r>
              <w:rPr>
                <w:sz w:val="24"/>
                <w:szCs w:val="24"/>
              </w:rPr>
              <w:t>BIO</w:t>
            </w:r>
          </w:p>
        </w:tc>
        <w:tc>
          <w:tcPr>
            <w:tcW w:w="6833" w:type="dxa"/>
          </w:tcPr>
          <w:p w14:paraId="0F16542B" w14:textId="6C5C1820" w:rsidR="001F6D51" w:rsidRDefault="001F6D51" w:rsidP="007F39D6">
            <w:pPr>
              <w:pStyle w:val="StyleJustified"/>
              <w:rPr>
                <w:sz w:val="24"/>
                <w:szCs w:val="24"/>
              </w:rPr>
            </w:pPr>
            <w:r>
              <w:rPr>
                <w:sz w:val="24"/>
                <w:szCs w:val="24"/>
              </w:rPr>
              <w:t>Binocular Indirect Ophthalmoscopy</w:t>
            </w:r>
          </w:p>
        </w:tc>
      </w:tr>
      <w:tr w:rsidR="001F6D51" w:rsidRPr="00781416" w14:paraId="5CB0FF6B" w14:textId="77777777" w:rsidTr="0037193A">
        <w:tc>
          <w:tcPr>
            <w:tcW w:w="1696" w:type="dxa"/>
          </w:tcPr>
          <w:p w14:paraId="27E7E7E5" w14:textId="3651F247" w:rsidR="001F6D51" w:rsidRDefault="001F6D51" w:rsidP="007F39D6">
            <w:pPr>
              <w:pStyle w:val="StyleJustified"/>
              <w:rPr>
                <w:sz w:val="24"/>
                <w:szCs w:val="24"/>
              </w:rPr>
            </w:pPr>
            <w:r>
              <w:rPr>
                <w:sz w:val="24"/>
                <w:szCs w:val="24"/>
              </w:rPr>
              <w:t>CUES</w:t>
            </w:r>
          </w:p>
        </w:tc>
        <w:tc>
          <w:tcPr>
            <w:tcW w:w="6833" w:type="dxa"/>
          </w:tcPr>
          <w:p w14:paraId="06B80553" w14:textId="3DAD3BB7" w:rsidR="001F6D51" w:rsidRDefault="001F6D51" w:rsidP="007F39D6">
            <w:pPr>
              <w:pStyle w:val="StyleJustified"/>
              <w:rPr>
                <w:sz w:val="24"/>
                <w:szCs w:val="24"/>
              </w:rPr>
            </w:pPr>
            <w:r>
              <w:rPr>
                <w:sz w:val="24"/>
                <w:szCs w:val="24"/>
              </w:rPr>
              <w:t>COVID Urgent Eyecare Service</w:t>
            </w:r>
          </w:p>
        </w:tc>
      </w:tr>
      <w:tr w:rsidR="001F6D51" w:rsidRPr="00781416" w14:paraId="18539D31" w14:textId="77777777" w:rsidTr="0037193A">
        <w:tc>
          <w:tcPr>
            <w:tcW w:w="1696" w:type="dxa"/>
          </w:tcPr>
          <w:p w14:paraId="38F12AFC" w14:textId="674D01E5" w:rsidR="001F6D51" w:rsidRDefault="001F6D51" w:rsidP="007F39D6">
            <w:pPr>
              <w:pStyle w:val="StyleJustified"/>
              <w:rPr>
                <w:sz w:val="24"/>
                <w:szCs w:val="24"/>
              </w:rPr>
            </w:pPr>
            <w:r>
              <w:rPr>
                <w:sz w:val="24"/>
                <w:szCs w:val="24"/>
              </w:rPr>
              <w:t>FAF</w:t>
            </w:r>
          </w:p>
        </w:tc>
        <w:tc>
          <w:tcPr>
            <w:tcW w:w="6833" w:type="dxa"/>
          </w:tcPr>
          <w:p w14:paraId="170AE72E" w14:textId="334714E5" w:rsidR="001F6D51" w:rsidRDefault="001F6D51" w:rsidP="007F39D6">
            <w:pPr>
              <w:pStyle w:val="StyleJustified"/>
              <w:rPr>
                <w:sz w:val="24"/>
                <w:szCs w:val="24"/>
              </w:rPr>
            </w:pPr>
            <w:r>
              <w:rPr>
                <w:sz w:val="24"/>
                <w:szCs w:val="24"/>
              </w:rPr>
              <w:t>Fundus Auto-</w:t>
            </w:r>
            <w:r w:rsidR="000B4BFB">
              <w:rPr>
                <w:sz w:val="24"/>
                <w:szCs w:val="24"/>
              </w:rPr>
              <w:t>Fluorescence</w:t>
            </w:r>
          </w:p>
        </w:tc>
      </w:tr>
      <w:tr w:rsidR="001F6D51" w:rsidRPr="00781416" w14:paraId="2C8FDA22" w14:textId="77777777" w:rsidTr="0037193A">
        <w:tc>
          <w:tcPr>
            <w:tcW w:w="1696" w:type="dxa"/>
          </w:tcPr>
          <w:p w14:paraId="0749B3D0" w14:textId="5DF2C99F" w:rsidR="001F6D51" w:rsidRDefault="001F6D51" w:rsidP="007F39D6">
            <w:pPr>
              <w:pStyle w:val="StyleJustified"/>
              <w:rPr>
                <w:sz w:val="24"/>
                <w:szCs w:val="24"/>
              </w:rPr>
            </w:pPr>
            <w:r>
              <w:rPr>
                <w:sz w:val="24"/>
                <w:szCs w:val="24"/>
              </w:rPr>
              <w:t>IFR</w:t>
            </w:r>
          </w:p>
        </w:tc>
        <w:tc>
          <w:tcPr>
            <w:tcW w:w="6833" w:type="dxa"/>
          </w:tcPr>
          <w:p w14:paraId="3183E909" w14:textId="4063AEE0" w:rsidR="001F6D51" w:rsidRDefault="001F6D51" w:rsidP="007F39D6">
            <w:pPr>
              <w:pStyle w:val="StyleJustified"/>
              <w:rPr>
                <w:sz w:val="24"/>
                <w:szCs w:val="24"/>
              </w:rPr>
            </w:pPr>
            <w:r>
              <w:rPr>
                <w:sz w:val="24"/>
                <w:szCs w:val="24"/>
              </w:rPr>
              <w:t>Individual Funding Request</w:t>
            </w:r>
          </w:p>
        </w:tc>
      </w:tr>
      <w:tr w:rsidR="00041639" w:rsidRPr="00041639" w14:paraId="518855E1" w14:textId="77777777" w:rsidTr="0037193A">
        <w:tc>
          <w:tcPr>
            <w:tcW w:w="1696" w:type="dxa"/>
          </w:tcPr>
          <w:p w14:paraId="0851684F" w14:textId="77777777" w:rsidR="00FA2801" w:rsidRPr="00041639" w:rsidRDefault="00FA2801" w:rsidP="007F39D6">
            <w:pPr>
              <w:pStyle w:val="StyleJustified"/>
              <w:rPr>
                <w:color w:val="000000" w:themeColor="text1"/>
                <w:sz w:val="24"/>
                <w:szCs w:val="24"/>
              </w:rPr>
            </w:pPr>
            <w:r w:rsidRPr="00041639">
              <w:rPr>
                <w:color w:val="000000" w:themeColor="text1"/>
                <w:sz w:val="24"/>
                <w:szCs w:val="24"/>
              </w:rPr>
              <w:t>ICB</w:t>
            </w:r>
          </w:p>
        </w:tc>
        <w:tc>
          <w:tcPr>
            <w:tcW w:w="6833" w:type="dxa"/>
          </w:tcPr>
          <w:p w14:paraId="361B5493" w14:textId="77777777" w:rsidR="00FA2801" w:rsidRPr="00041639" w:rsidRDefault="00FA2801" w:rsidP="007F39D6">
            <w:pPr>
              <w:pStyle w:val="StyleJustified"/>
              <w:rPr>
                <w:color w:val="000000" w:themeColor="text1"/>
                <w:sz w:val="24"/>
                <w:szCs w:val="24"/>
              </w:rPr>
            </w:pPr>
            <w:r w:rsidRPr="00041639">
              <w:rPr>
                <w:color w:val="000000" w:themeColor="text1"/>
                <w:sz w:val="24"/>
                <w:szCs w:val="24"/>
              </w:rPr>
              <w:t>Independent Commissioning Board</w:t>
            </w:r>
          </w:p>
        </w:tc>
      </w:tr>
      <w:tr w:rsidR="001F6D51" w:rsidRPr="00781416" w14:paraId="3D19E40F" w14:textId="77777777" w:rsidTr="0037193A">
        <w:tc>
          <w:tcPr>
            <w:tcW w:w="1696" w:type="dxa"/>
          </w:tcPr>
          <w:p w14:paraId="704FE980" w14:textId="54C3246C" w:rsidR="001F6D51" w:rsidRDefault="001F6D51" w:rsidP="007F39D6">
            <w:pPr>
              <w:pStyle w:val="StyleJustified"/>
              <w:rPr>
                <w:sz w:val="24"/>
                <w:szCs w:val="24"/>
              </w:rPr>
            </w:pPr>
            <w:r>
              <w:rPr>
                <w:sz w:val="24"/>
                <w:szCs w:val="24"/>
              </w:rPr>
              <w:t>IOP</w:t>
            </w:r>
          </w:p>
        </w:tc>
        <w:tc>
          <w:tcPr>
            <w:tcW w:w="6833" w:type="dxa"/>
          </w:tcPr>
          <w:p w14:paraId="44BDB6C8" w14:textId="0668177C" w:rsidR="001F6D51" w:rsidRDefault="001F6D51" w:rsidP="007F39D6">
            <w:pPr>
              <w:pStyle w:val="StyleJustified"/>
              <w:rPr>
                <w:sz w:val="24"/>
                <w:szCs w:val="24"/>
              </w:rPr>
            </w:pPr>
            <w:r>
              <w:rPr>
                <w:sz w:val="24"/>
                <w:szCs w:val="24"/>
              </w:rPr>
              <w:t>Intraocular Pressure</w:t>
            </w:r>
          </w:p>
        </w:tc>
      </w:tr>
      <w:tr w:rsidR="001F6D51" w:rsidRPr="00781416" w14:paraId="2D7D9532" w14:textId="77777777" w:rsidTr="0037193A">
        <w:tc>
          <w:tcPr>
            <w:tcW w:w="1696" w:type="dxa"/>
          </w:tcPr>
          <w:p w14:paraId="03F29A64" w14:textId="7139733F" w:rsidR="001F6D51" w:rsidRDefault="001F6D51" w:rsidP="007F39D6">
            <w:pPr>
              <w:pStyle w:val="StyleJustified"/>
              <w:rPr>
                <w:sz w:val="24"/>
                <w:szCs w:val="24"/>
              </w:rPr>
            </w:pPr>
            <w:r>
              <w:rPr>
                <w:sz w:val="24"/>
                <w:szCs w:val="24"/>
              </w:rPr>
              <w:t>ITC</w:t>
            </w:r>
          </w:p>
        </w:tc>
        <w:tc>
          <w:tcPr>
            <w:tcW w:w="6833" w:type="dxa"/>
          </w:tcPr>
          <w:p w14:paraId="0D19AFE5" w14:textId="51142320" w:rsidR="001F6D51" w:rsidRDefault="001F6D51" w:rsidP="007F39D6">
            <w:pPr>
              <w:pStyle w:val="StyleJustified"/>
              <w:rPr>
                <w:sz w:val="24"/>
                <w:szCs w:val="24"/>
              </w:rPr>
            </w:pPr>
            <w:proofErr w:type="spellStart"/>
            <w:r>
              <w:rPr>
                <w:sz w:val="24"/>
                <w:szCs w:val="24"/>
              </w:rPr>
              <w:t>Irido</w:t>
            </w:r>
            <w:proofErr w:type="spellEnd"/>
            <w:r>
              <w:rPr>
                <w:sz w:val="24"/>
                <w:szCs w:val="24"/>
              </w:rPr>
              <w:t>-Trabecular Contact</w:t>
            </w:r>
          </w:p>
        </w:tc>
      </w:tr>
      <w:tr w:rsidR="001F6D51" w:rsidRPr="00781416" w14:paraId="16495BBE" w14:textId="77777777" w:rsidTr="0037193A">
        <w:tc>
          <w:tcPr>
            <w:tcW w:w="1696" w:type="dxa"/>
          </w:tcPr>
          <w:p w14:paraId="6AEAD516" w14:textId="11DC766C" w:rsidR="001F6D51" w:rsidRDefault="001F6D51" w:rsidP="007F39D6">
            <w:pPr>
              <w:pStyle w:val="StyleJustified"/>
              <w:rPr>
                <w:sz w:val="24"/>
                <w:szCs w:val="24"/>
              </w:rPr>
            </w:pPr>
            <w:r>
              <w:rPr>
                <w:sz w:val="24"/>
                <w:szCs w:val="24"/>
              </w:rPr>
              <w:t>GOS</w:t>
            </w:r>
          </w:p>
        </w:tc>
        <w:tc>
          <w:tcPr>
            <w:tcW w:w="6833" w:type="dxa"/>
          </w:tcPr>
          <w:p w14:paraId="4DFDA254" w14:textId="0AF802A5" w:rsidR="001F6D51" w:rsidRDefault="001F6D51" w:rsidP="007F39D6">
            <w:pPr>
              <w:pStyle w:val="StyleJustified"/>
              <w:rPr>
                <w:sz w:val="24"/>
                <w:szCs w:val="24"/>
              </w:rPr>
            </w:pPr>
            <w:r>
              <w:rPr>
                <w:sz w:val="24"/>
                <w:szCs w:val="24"/>
              </w:rPr>
              <w:t>General Ophthalmic Service</w:t>
            </w:r>
          </w:p>
        </w:tc>
      </w:tr>
      <w:tr w:rsidR="001F6D51" w:rsidRPr="00781416" w14:paraId="2B93BF26" w14:textId="77777777" w:rsidTr="0037193A">
        <w:tc>
          <w:tcPr>
            <w:tcW w:w="1696" w:type="dxa"/>
          </w:tcPr>
          <w:p w14:paraId="6AF09F73" w14:textId="43195CF4" w:rsidR="001F6D51" w:rsidRDefault="001F6D51" w:rsidP="007F39D6">
            <w:pPr>
              <w:pStyle w:val="StyleJustified"/>
              <w:rPr>
                <w:sz w:val="24"/>
                <w:szCs w:val="24"/>
              </w:rPr>
            </w:pPr>
            <w:r>
              <w:rPr>
                <w:sz w:val="24"/>
                <w:szCs w:val="24"/>
              </w:rPr>
              <w:t>LMC</w:t>
            </w:r>
          </w:p>
        </w:tc>
        <w:tc>
          <w:tcPr>
            <w:tcW w:w="6833" w:type="dxa"/>
          </w:tcPr>
          <w:p w14:paraId="2C21E67B" w14:textId="5C35856C" w:rsidR="001F6D51" w:rsidRDefault="001F6D51" w:rsidP="007F39D6">
            <w:pPr>
              <w:pStyle w:val="StyleJustified"/>
              <w:rPr>
                <w:sz w:val="24"/>
                <w:szCs w:val="24"/>
              </w:rPr>
            </w:pPr>
            <w:r>
              <w:rPr>
                <w:sz w:val="24"/>
                <w:szCs w:val="24"/>
              </w:rPr>
              <w:t>Local Medical Committee</w:t>
            </w:r>
          </w:p>
        </w:tc>
      </w:tr>
      <w:tr w:rsidR="001F6D51" w:rsidRPr="00781416" w14:paraId="185C7D76" w14:textId="77777777" w:rsidTr="0037193A">
        <w:tc>
          <w:tcPr>
            <w:tcW w:w="1696" w:type="dxa"/>
          </w:tcPr>
          <w:p w14:paraId="12C85BE8" w14:textId="795AFC1E" w:rsidR="001F6D51" w:rsidRDefault="001F6D51" w:rsidP="007F39D6">
            <w:pPr>
              <w:pStyle w:val="StyleJustified"/>
              <w:rPr>
                <w:sz w:val="24"/>
                <w:szCs w:val="24"/>
              </w:rPr>
            </w:pPr>
            <w:r>
              <w:rPr>
                <w:sz w:val="24"/>
                <w:szCs w:val="24"/>
              </w:rPr>
              <w:t>LOC</w:t>
            </w:r>
          </w:p>
        </w:tc>
        <w:tc>
          <w:tcPr>
            <w:tcW w:w="6833" w:type="dxa"/>
          </w:tcPr>
          <w:p w14:paraId="2B7A92BF" w14:textId="0937D408" w:rsidR="001F6D51" w:rsidRDefault="001F6D51" w:rsidP="007F39D6">
            <w:pPr>
              <w:pStyle w:val="StyleJustified"/>
              <w:rPr>
                <w:sz w:val="24"/>
                <w:szCs w:val="24"/>
              </w:rPr>
            </w:pPr>
            <w:r>
              <w:rPr>
                <w:sz w:val="24"/>
                <w:szCs w:val="24"/>
              </w:rPr>
              <w:t xml:space="preserve">Local </w:t>
            </w:r>
            <w:r w:rsidR="00110533">
              <w:rPr>
                <w:sz w:val="24"/>
                <w:szCs w:val="24"/>
              </w:rPr>
              <w:t>O</w:t>
            </w:r>
            <w:r>
              <w:rPr>
                <w:sz w:val="24"/>
                <w:szCs w:val="24"/>
              </w:rPr>
              <w:t>ptical Committee</w:t>
            </w:r>
          </w:p>
        </w:tc>
      </w:tr>
      <w:tr w:rsidR="001F6D51" w:rsidRPr="00781416" w14:paraId="4430D878" w14:textId="77777777" w:rsidTr="0037193A">
        <w:tc>
          <w:tcPr>
            <w:tcW w:w="1696" w:type="dxa"/>
          </w:tcPr>
          <w:p w14:paraId="38C01197" w14:textId="792058BD" w:rsidR="001F6D51" w:rsidRDefault="001F6D51" w:rsidP="007F39D6">
            <w:pPr>
              <w:pStyle w:val="StyleJustified"/>
              <w:rPr>
                <w:sz w:val="24"/>
                <w:szCs w:val="24"/>
              </w:rPr>
            </w:pPr>
            <w:r>
              <w:rPr>
                <w:sz w:val="24"/>
                <w:szCs w:val="24"/>
              </w:rPr>
              <w:t>NICE</w:t>
            </w:r>
          </w:p>
        </w:tc>
        <w:tc>
          <w:tcPr>
            <w:tcW w:w="6833" w:type="dxa"/>
          </w:tcPr>
          <w:p w14:paraId="3B6F9EEE" w14:textId="03B81DE4" w:rsidR="001F6D51" w:rsidRDefault="001F6D51" w:rsidP="007F39D6">
            <w:pPr>
              <w:pStyle w:val="StyleJustified"/>
              <w:rPr>
                <w:sz w:val="24"/>
                <w:szCs w:val="24"/>
              </w:rPr>
            </w:pPr>
            <w:r>
              <w:rPr>
                <w:sz w:val="24"/>
                <w:szCs w:val="24"/>
              </w:rPr>
              <w:t>National Institute for Health &amp; Care Excellence</w:t>
            </w:r>
          </w:p>
        </w:tc>
      </w:tr>
      <w:tr w:rsidR="001F6D51" w:rsidRPr="00781416" w14:paraId="29B0A8EB" w14:textId="77777777" w:rsidTr="0037193A">
        <w:tc>
          <w:tcPr>
            <w:tcW w:w="1696" w:type="dxa"/>
          </w:tcPr>
          <w:p w14:paraId="33C95B1B" w14:textId="116FA01C" w:rsidR="001F6D51" w:rsidRDefault="001F6D51" w:rsidP="007F39D6">
            <w:pPr>
              <w:pStyle w:val="StyleJustified"/>
              <w:rPr>
                <w:sz w:val="24"/>
                <w:szCs w:val="24"/>
              </w:rPr>
            </w:pPr>
            <w:r>
              <w:rPr>
                <w:sz w:val="24"/>
                <w:szCs w:val="24"/>
              </w:rPr>
              <w:t>NNUH</w:t>
            </w:r>
          </w:p>
        </w:tc>
        <w:tc>
          <w:tcPr>
            <w:tcW w:w="6833" w:type="dxa"/>
          </w:tcPr>
          <w:p w14:paraId="4EB8FC37" w14:textId="15EF3515" w:rsidR="001F6D51" w:rsidRDefault="001F6D51" w:rsidP="007F39D6">
            <w:pPr>
              <w:pStyle w:val="StyleJustified"/>
              <w:rPr>
                <w:sz w:val="24"/>
                <w:szCs w:val="24"/>
              </w:rPr>
            </w:pPr>
            <w:r>
              <w:rPr>
                <w:sz w:val="24"/>
                <w:szCs w:val="24"/>
              </w:rPr>
              <w:t>Norfolk and Norwich University Hospital</w:t>
            </w:r>
          </w:p>
        </w:tc>
      </w:tr>
      <w:tr w:rsidR="001F6D51" w:rsidRPr="00781416" w14:paraId="277A36F1" w14:textId="77777777" w:rsidTr="0037193A">
        <w:tc>
          <w:tcPr>
            <w:tcW w:w="1696" w:type="dxa"/>
          </w:tcPr>
          <w:p w14:paraId="5E4F594F" w14:textId="353D9C29" w:rsidR="001F6D51" w:rsidRDefault="001F6D51" w:rsidP="007F39D6">
            <w:pPr>
              <w:pStyle w:val="StyleJustified"/>
              <w:rPr>
                <w:sz w:val="24"/>
                <w:szCs w:val="24"/>
              </w:rPr>
            </w:pPr>
            <w:r>
              <w:rPr>
                <w:sz w:val="24"/>
                <w:szCs w:val="24"/>
              </w:rPr>
              <w:t>OCT</w:t>
            </w:r>
          </w:p>
        </w:tc>
        <w:tc>
          <w:tcPr>
            <w:tcW w:w="6833" w:type="dxa"/>
          </w:tcPr>
          <w:p w14:paraId="25221487" w14:textId="0F981355" w:rsidR="001F6D51" w:rsidRDefault="001F6D51" w:rsidP="007F39D6">
            <w:pPr>
              <w:pStyle w:val="StyleJustified"/>
              <w:rPr>
                <w:sz w:val="24"/>
                <w:szCs w:val="24"/>
              </w:rPr>
            </w:pPr>
            <w:r>
              <w:rPr>
                <w:sz w:val="24"/>
                <w:szCs w:val="24"/>
              </w:rPr>
              <w:t>Optical Coherence Tomography</w:t>
            </w:r>
          </w:p>
        </w:tc>
      </w:tr>
      <w:tr w:rsidR="001F6D51" w:rsidRPr="00781416" w14:paraId="682255B2" w14:textId="77777777" w:rsidTr="0037193A">
        <w:tc>
          <w:tcPr>
            <w:tcW w:w="1696" w:type="dxa"/>
          </w:tcPr>
          <w:p w14:paraId="3D9C87DB" w14:textId="2FEFC694" w:rsidR="001F6D51" w:rsidRDefault="001F6D51" w:rsidP="007F39D6">
            <w:pPr>
              <w:pStyle w:val="StyleJustified"/>
              <w:rPr>
                <w:sz w:val="24"/>
                <w:szCs w:val="24"/>
              </w:rPr>
            </w:pPr>
            <w:r>
              <w:rPr>
                <w:sz w:val="24"/>
                <w:szCs w:val="24"/>
              </w:rPr>
              <w:t>OCT-EDI</w:t>
            </w:r>
          </w:p>
        </w:tc>
        <w:tc>
          <w:tcPr>
            <w:tcW w:w="6833" w:type="dxa"/>
          </w:tcPr>
          <w:p w14:paraId="3914A59D" w14:textId="22273C0A" w:rsidR="001F6D51" w:rsidRDefault="001F6D51" w:rsidP="007F39D6">
            <w:pPr>
              <w:pStyle w:val="StyleJustified"/>
              <w:rPr>
                <w:sz w:val="24"/>
                <w:szCs w:val="24"/>
              </w:rPr>
            </w:pPr>
            <w:r>
              <w:rPr>
                <w:sz w:val="24"/>
                <w:szCs w:val="24"/>
              </w:rPr>
              <w:t>Optical Coherence Tomography with Enhanced Depth Imaging</w:t>
            </w:r>
          </w:p>
        </w:tc>
      </w:tr>
      <w:tr w:rsidR="00041639" w:rsidRPr="00041639" w14:paraId="2A2D2DE3" w14:textId="77777777" w:rsidTr="0037193A">
        <w:tc>
          <w:tcPr>
            <w:tcW w:w="1696" w:type="dxa"/>
          </w:tcPr>
          <w:p w14:paraId="7777D627" w14:textId="4CC0D6FD" w:rsidR="001F6D51" w:rsidRPr="00041639" w:rsidRDefault="001F6D51" w:rsidP="007F39D6">
            <w:pPr>
              <w:pStyle w:val="StyleJustified"/>
              <w:rPr>
                <w:color w:val="000000" w:themeColor="text1"/>
                <w:sz w:val="24"/>
                <w:szCs w:val="24"/>
              </w:rPr>
            </w:pPr>
            <w:r w:rsidRPr="00041639">
              <w:rPr>
                <w:color w:val="000000" w:themeColor="text1"/>
                <w:sz w:val="24"/>
                <w:szCs w:val="24"/>
              </w:rPr>
              <w:t>OERS</w:t>
            </w:r>
          </w:p>
        </w:tc>
        <w:tc>
          <w:tcPr>
            <w:tcW w:w="6833" w:type="dxa"/>
          </w:tcPr>
          <w:p w14:paraId="4B5F82E3" w14:textId="56D005D1" w:rsidR="001F6D51" w:rsidRPr="00041639" w:rsidRDefault="001F6D51" w:rsidP="007F39D6">
            <w:pPr>
              <w:pStyle w:val="StyleJustified"/>
              <w:rPr>
                <w:color w:val="000000" w:themeColor="text1"/>
                <w:sz w:val="24"/>
                <w:szCs w:val="24"/>
              </w:rPr>
            </w:pPr>
            <w:r w:rsidRPr="00041639">
              <w:rPr>
                <w:color w:val="000000" w:themeColor="text1"/>
                <w:sz w:val="24"/>
                <w:szCs w:val="24"/>
              </w:rPr>
              <w:t>Ophthalmic Emergency Referral Service</w:t>
            </w:r>
            <w:r w:rsidR="008A4189" w:rsidRPr="00041639">
              <w:rPr>
                <w:color w:val="000000" w:themeColor="text1"/>
                <w:sz w:val="24"/>
                <w:szCs w:val="24"/>
              </w:rPr>
              <w:t xml:space="preserve"> (Eye Casualty)</w:t>
            </w:r>
          </w:p>
        </w:tc>
      </w:tr>
      <w:tr w:rsidR="001F6D51" w:rsidRPr="00781416" w14:paraId="352C9920" w14:textId="77777777" w:rsidTr="0037193A">
        <w:tc>
          <w:tcPr>
            <w:tcW w:w="1696" w:type="dxa"/>
          </w:tcPr>
          <w:p w14:paraId="11AF2C68" w14:textId="25C98978" w:rsidR="001F6D51" w:rsidRDefault="001F6D51" w:rsidP="007F39D6">
            <w:pPr>
              <w:pStyle w:val="StyleJustified"/>
              <w:rPr>
                <w:sz w:val="24"/>
                <w:szCs w:val="24"/>
              </w:rPr>
            </w:pPr>
            <w:r>
              <w:rPr>
                <w:sz w:val="24"/>
                <w:szCs w:val="24"/>
              </w:rPr>
              <w:t>OHT</w:t>
            </w:r>
          </w:p>
        </w:tc>
        <w:tc>
          <w:tcPr>
            <w:tcW w:w="6833" w:type="dxa"/>
          </w:tcPr>
          <w:p w14:paraId="08475FA3" w14:textId="3709E781" w:rsidR="001F6D51" w:rsidRDefault="001F6D51" w:rsidP="007F39D6">
            <w:pPr>
              <w:pStyle w:val="StyleJustified"/>
              <w:rPr>
                <w:sz w:val="24"/>
                <w:szCs w:val="24"/>
              </w:rPr>
            </w:pPr>
            <w:r>
              <w:rPr>
                <w:sz w:val="24"/>
                <w:szCs w:val="24"/>
              </w:rPr>
              <w:t>Ocular Hypertension</w:t>
            </w:r>
          </w:p>
        </w:tc>
      </w:tr>
      <w:tr w:rsidR="001F6D51" w:rsidRPr="00781416" w14:paraId="126630CB" w14:textId="77777777" w:rsidTr="0037193A">
        <w:tc>
          <w:tcPr>
            <w:tcW w:w="1696" w:type="dxa"/>
          </w:tcPr>
          <w:p w14:paraId="4E0A70A4" w14:textId="0DD0640E" w:rsidR="001F6D51" w:rsidRDefault="001F6D51" w:rsidP="007F39D6">
            <w:pPr>
              <w:pStyle w:val="StyleJustified"/>
              <w:rPr>
                <w:sz w:val="24"/>
                <w:szCs w:val="24"/>
              </w:rPr>
            </w:pPr>
            <w:r>
              <w:rPr>
                <w:sz w:val="24"/>
                <w:szCs w:val="24"/>
              </w:rPr>
              <w:t>OPERA</w:t>
            </w:r>
          </w:p>
        </w:tc>
        <w:tc>
          <w:tcPr>
            <w:tcW w:w="6833" w:type="dxa"/>
          </w:tcPr>
          <w:p w14:paraId="01902849" w14:textId="18D36A9C" w:rsidR="001F6D51" w:rsidRDefault="001F6D51" w:rsidP="007F39D6">
            <w:pPr>
              <w:pStyle w:val="StyleJustified"/>
              <w:rPr>
                <w:sz w:val="24"/>
                <w:szCs w:val="24"/>
              </w:rPr>
            </w:pPr>
            <w:r>
              <w:rPr>
                <w:sz w:val="24"/>
                <w:szCs w:val="24"/>
              </w:rPr>
              <w:t>The electronic referral management system used in the CUES scheme</w:t>
            </w:r>
          </w:p>
        </w:tc>
      </w:tr>
      <w:tr w:rsidR="001F6D51" w:rsidRPr="00781416" w14:paraId="45EE82E3" w14:textId="77777777" w:rsidTr="0037193A">
        <w:tc>
          <w:tcPr>
            <w:tcW w:w="1696" w:type="dxa"/>
          </w:tcPr>
          <w:p w14:paraId="4FDD9715" w14:textId="2A10DCA2" w:rsidR="001F6D51" w:rsidRDefault="001F6D51" w:rsidP="007F39D6">
            <w:pPr>
              <w:pStyle w:val="StyleJustified"/>
              <w:rPr>
                <w:sz w:val="24"/>
                <w:szCs w:val="24"/>
              </w:rPr>
            </w:pPr>
            <w:r>
              <w:rPr>
                <w:sz w:val="24"/>
                <w:szCs w:val="24"/>
              </w:rPr>
              <w:t>PAS</w:t>
            </w:r>
          </w:p>
        </w:tc>
        <w:tc>
          <w:tcPr>
            <w:tcW w:w="6833" w:type="dxa"/>
          </w:tcPr>
          <w:p w14:paraId="02F9D860" w14:textId="548F12AC" w:rsidR="001F6D51" w:rsidRDefault="001F6D51" w:rsidP="007F39D6">
            <w:pPr>
              <w:pStyle w:val="StyleJustified"/>
              <w:rPr>
                <w:sz w:val="24"/>
                <w:szCs w:val="24"/>
              </w:rPr>
            </w:pPr>
            <w:r>
              <w:rPr>
                <w:sz w:val="24"/>
                <w:szCs w:val="24"/>
              </w:rPr>
              <w:t>Peripheral Anterior Synechiae</w:t>
            </w:r>
          </w:p>
        </w:tc>
      </w:tr>
      <w:tr w:rsidR="001F6D51" w:rsidRPr="00781416" w14:paraId="6DAF0DD9" w14:textId="77777777" w:rsidTr="0037193A">
        <w:tc>
          <w:tcPr>
            <w:tcW w:w="1696" w:type="dxa"/>
          </w:tcPr>
          <w:p w14:paraId="34924926" w14:textId="6E83F336" w:rsidR="001F6D51" w:rsidRDefault="001F6D51" w:rsidP="007F39D6">
            <w:pPr>
              <w:pStyle w:val="StyleJustified"/>
              <w:rPr>
                <w:sz w:val="24"/>
                <w:szCs w:val="24"/>
              </w:rPr>
            </w:pPr>
            <w:r>
              <w:rPr>
                <w:sz w:val="24"/>
                <w:szCs w:val="24"/>
              </w:rPr>
              <w:t>PCO</w:t>
            </w:r>
          </w:p>
        </w:tc>
        <w:tc>
          <w:tcPr>
            <w:tcW w:w="6833" w:type="dxa"/>
          </w:tcPr>
          <w:p w14:paraId="6B0D0614" w14:textId="54F83D8C" w:rsidR="001F6D51" w:rsidRDefault="001F6D51" w:rsidP="007F39D6">
            <w:pPr>
              <w:pStyle w:val="StyleJustified"/>
              <w:rPr>
                <w:sz w:val="24"/>
                <w:szCs w:val="24"/>
              </w:rPr>
            </w:pPr>
            <w:r>
              <w:rPr>
                <w:sz w:val="24"/>
                <w:szCs w:val="24"/>
              </w:rPr>
              <w:t>Posterior Capsular Opacification</w:t>
            </w:r>
          </w:p>
        </w:tc>
      </w:tr>
      <w:tr w:rsidR="001F6D51" w:rsidRPr="00781416" w14:paraId="1B2B3708" w14:textId="77777777" w:rsidTr="0037193A">
        <w:tc>
          <w:tcPr>
            <w:tcW w:w="1696" w:type="dxa"/>
          </w:tcPr>
          <w:p w14:paraId="1B63F7FD" w14:textId="1ED7124C" w:rsidR="001F6D51" w:rsidRDefault="001F6D51" w:rsidP="007F39D6">
            <w:pPr>
              <w:pStyle w:val="StyleJustified"/>
              <w:rPr>
                <w:sz w:val="24"/>
                <w:szCs w:val="24"/>
              </w:rPr>
            </w:pPr>
            <w:r>
              <w:rPr>
                <w:sz w:val="24"/>
                <w:szCs w:val="24"/>
              </w:rPr>
              <w:t>RNFL-OCT</w:t>
            </w:r>
          </w:p>
        </w:tc>
        <w:tc>
          <w:tcPr>
            <w:tcW w:w="6833" w:type="dxa"/>
          </w:tcPr>
          <w:p w14:paraId="652D6FE9" w14:textId="0AEA1637" w:rsidR="001F6D51" w:rsidRDefault="001F6D51" w:rsidP="007F39D6">
            <w:pPr>
              <w:pStyle w:val="StyleJustified"/>
              <w:rPr>
                <w:sz w:val="24"/>
                <w:szCs w:val="24"/>
              </w:rPr>
            </w:pPr>
            <w:r>
              <w:rPr>
                <w:sz w:val="24"/>
                <w:szCs w:val="24"/>
              </w:rPr>
              <w:t>Retinal Nerve Fibre Layer Optical Coherence Tomography</w:t>
            </w:r>
          </w:p>
        </w:tc>
      </w:tr>
    </w:tbl>
    <w:p w14:paraId="4699D5B2" w14:textId="7603583E" w:rsidR="000434B9" w:rsidRDefault="006322C0" w:rsidP="003F6FFA">
      <w:pPr>
        <w:pStyle w:val="Heading1"/>
      </w:pPr>
      <w:bookmarkStart w:id="5" w:name="_Toc228455267"/>
      <w:r w:rsidRPr="00781416">
        <w:lastRenderedPageBreak/>
        <w:t>Responsibilities</w:t>
      </w:r>
      <w:bookmarkEnd w:id="5"/>
    </w:p>
    <w:p w14:paraId="2C06F4BD" w14:textId="50E303CB" w:rsidR="00783B51" w:rsidRDefault="00C002B9" w:rsidP="00DC4D57">
      <w:pPr>
        <w:autoSpaceDE w:val="0"/>
        <w:autoSpaceDN w:val="0"/>
        <w:adjustRightInd w:val="0"/>
        <w:rPr>
          <w:rFonts w:cs="Arial"/>
        </w:rPr>
      </w:pPr>
      <w:r>
        <w:rPr>
          <w:rFonts w:cs="Arial"/>
        </w:rPr>
        <w:t xml:space="preserve">Community optometrists referring patients </w:t>
      </w:r>
      <w:r w:rsidR="006840FF">
        <w:rPr>
          <w:rFonts w:cs="Arial"/>
        </w:rPr>
        <w:t xml:space="preserve">from primary care to </w:t>
      </w:r>
      <w:r w:rsidR="004C5D1B">
        <w:rPr>
          <w:rFonts w:cs="Arial"/>
        </w:rPr>
        <w:t xml:space="preserve">the NNUH Ophthalmology Department </w:t>
      </w:r>
      <w:r w:rsidR="006840FF">
        <w:rPr>
          <w:rFonts w:cs="Arial"/>
        </w:rPr>
        <w:t xml:space="preserve">should make referrals in line with </w:t>
      </w:r>
      <w:r w:rsidR="00205CF6">
        <w:rPr>
          <w:rFonts w:cs="Arial"/>
        </w:rPr>
        <w:t>the content of this document.</w:t>
      </w:r>
    </w:p>
    <w:p w14:paraId="40806785" w14:textId="77777777" w:rsidR="000434B9" w:rsidRDefault="000434B9" w:rsidP="00DC4D57">
      <w:pPr>
        <w:keepNext/>
        <w:widowControl w:val="0"/>
        <w:outlineLvl w:val="0"/>
        <w:rPr>
          <w:rFonts w:cs="Arial"/>
          <w:b/>
          <w:color w:val="000000" w:themeColor="text1"/>
          <w:lang w:eastAsia="en-US"/>
        </w:rPr>
      </w:pPr>
    </w:p>
    <w:p w14:paraId="597AE9B7" w14:textId="5AC25E84" w:rsidR="000A4B7E" w:rsidRPr="008D2114" w:rsidRDefault="00DC4D57" w:rsidP="008D2114">
      <w:pPr>
        <w:pStyle w:val="Heading1"/>
      </w:pPr>
      <w:bookmarkStart w:id="6" w:name="_Toc228455268"/>
      <w:r>
        <w:t>Processes to be followed</w:t>
      </w:r>
      <w:bookmarkEnd w:id="6"/>
      <w:r w:rsidR="00B9102F">
        <w:t xml:space="preserve"> </w:t>
      </w:r>
    </w:p>
    <w:p w14:paraId="17EBE770" w14:textId="33BFC641" w:rsidR="000A4B7E" w:rsidRDefault="000A4B7E" w:rsidP="000A4B7E">
      <w:pPr>
        <w:pStyle w:val="Heading2"/>
        <w:rPr>
          <w:rFonts w:eastAsia="Calibri"/>
        </w:rPr>
      </w:pPr>
      <w:bookmarkStart w:id="7" w:name="_Toc228455269"/>
      <w:r>
        <w:rPr>
          <w:rFonts w:eastAsia="Calibri"/>
        </w:rPr>
        <w:t>Sending Referrals via Email:</w:t>
      </w:r>
      <w:bookmarkEnd w:id="7"/>
    </w:p>
    <w:p w14:paraId="092B90D1" w14:textId="5F2FA6E1" w:rsidR="000A4B7E" w:rsidRPr="000A4B7E" w:rsidRDefault="000A4B7E" w:rsidP="00A71890">
      <w:pPr>
        <w:pStyle w:val="ListParagraph"/>
        <w:numPr>
          <w:ilvl w:val="0"/>
          <w:numId w:val="10"/>
        </w:numPr>
        <w:autoSpaceDE w:val="0"/>
        <w:autoSpaceDN w:val="0"/>
        <w:adjustRightInd w:val="0"/>
        <w:spacing w:before="120"/>
        <w:ind w:left="714" w:hanging="357"/>
        <w:contextualSpacing w:val="0"/>
        <w:rPr>
          <w:rFonts w:ascii="ArialMT" w:eastAsia="Calibri" w:hAnsi="ArialMT" w:cs="ArialMT"/>
          <w:color w:val="000000"/>
        </w:rPr>
      </w:pPr>
      <w:r w:rsidRPr="000A4B7E">
        <w:rPr>
          <w:rFonts w:eastAsia="Calibri" w:cs="Arial"/>
          <w:color w:val="000000"/>
        </w:rPr>
        <w:t xml:space="preserve">Referrals must only be sent from </w:t>
      </w:r>
      <w:proofErr w:type="spellStart"/>
      <w:r w:rsidRPr="000A4B7E">
        <w:rPr>
          <w:rFonts w:eastAsia="Calibri" w:cs="Arial"/>
          <w:color w:val="000000"/>
        </w:rPr>
        <w:t>NHSmail</w:t>
      </w:r>
      <w:proofErr w:type="spellEnd"/>
      <w:r w:rsidRPr="000A4B7E">
        <w:rPr>
          <w:rFonts w:eastAsia="Calibri" w:cs="Arial"/>
          <w:color w:val="000000"/>
        </w:rPr>
        <w:t xml:space="preserve"> accounts (i.e. addresses ending </w:t>
      </w:r>
      <w:r w:rsidRPr="000A4B7E">
        <w:rPr>
          <w:rFonts w:ascii="ArialMT" w:eastAsia="Calibri" w:hAnsi="ArialMT" w:cs="ArialMT"/>
          <w:color w:val="000000"/>
        </w:rPr>
        <w:t>‘@nhs.net’)</w:t>
      </w:r>
    </w:p>
    <w:p w14:paraId="20AF5F87" w14:textId="4658E9F7" w:rsidR="000A4B7E" w:rsidRPr="000A4B7E" w:rsidRDefault="000A4B7E" w:rsidP="00A71890">
      <w:pPr>
        <w:pStyle w:val="ListParagraph"/>
        <w:numPr>
          <w:ilvl w:val="0"/>
          <w:numId w:val="10"/>
        </w:numPr>
        <w:autoSpaceDE w:val="0"/>
        <w:autoSpaceDN w:val="0"/>
        <w:adjustRightInd w:val="0"/>
        <w:spacing w:before="120"/>
        <w:ind w:left="714" w:hanging="357"/>
        <w:contextualSpacing w:val="0"/>
        <w:rPr>
          <w:rFonts w:eastAsia="Calibri" w:cs="Arial"/>
          <w:color w:val="000000"/>
        </w:rPr>
      </w:pPr>
      <w:r w:rsidRPr="000A4B7E">
        <w:rPr>
          <w:rFonts w:eastAsia="Calibri" w:cs="Arial"/>
          <w:color w:val="000000"/>
        </w:rPr>
        <w:t>ONE referral only per email as an attachment (do not write the referral within the email)</w:t>
      </w:r>
    </w:p>
    <w:p w14:paraId="02F071BF" w14:textId="1CB64C20" w:rsidR="000A4B7E" w:rsidRPr="000A4B7E" w:rsidRDefault="000A4B7E" w:rsidP="00A71890">
      <w:pPr>
        <w:pStyle w:val="ListParagraph"/>
        <w:numPr>
          <w:ilvl w:val="0"/>
          <w:numId w:val="10"/>
        </w:numPr>
        <w:autoSpaceDE w:val="0"/>
        <w:autoSpaceDN w:val="0"/>
        <w:adjustRightInd w:val="0"/>
        <w:spacing w:before="120"/>
        <w:ind w:left="714" w:hanging="357"/>
        <w:contextualSpacing w:val="0"/>
        <w:rPr>
          <w:rFonts w:eastAsia="Calibri" w:cs="Arial"/>
          <w:color w:val="000000"/>
        </w:rPr>
      </w:pPr>
      <w:r w:rsidRPr="000A4B7E">
        <w:rPr>
          <w:rFonts w:eastAsia="Calibri" w:cs="Arial"/>
          <w:color w:val="000000"/>
        </w:rPr>
        <w:t>Include any relevant images attached as a separate file (do not copy images into the body of the email)</w:t>
      </w:r>
    </w:p>
    <w:p w14:paraId="2DDD9569" w14:textId="77777777" w:rsidR="000A4B7E" w:rsidRDefault="000A4B7E" w:rsidP="00A71890">
      <w:pPr>
        <w:pStyle w:val="ListParagraph"/>
        <w:numPr>
          <w:ilvl w:val="0"/>
          <w:numId w:val="10"/>
        </w:numPr>
        <w:autoSpaceDE w:val="0"/>
        <w:autoSpaceDN w:val="0"/>
        <w:adjustRightInd w:val="0"/>
        <w:spacing w:before="120"/>
        <w:ind w:left="714" w:hanging="357"/>
        <w:contextualSpacing w:val="0"/>
        <w:rPr>
          <w:rFonts w:ascii="ArialMT" w:eastAsia="Calibri" w:hAnsi="ArialMT" w:cs="ArialMT"/>
          <w:color w:val="000000"/>
        </w:rPr>
      </w:pPr>
      <w:r w:rsidRPr="000A4B7E">
        <w:rPr>
          <w:rFonts w:ascii="ArialMT" w:eastAsia="Calibri" w:hAnsi="ArialMT" w:cs="ArialMT"/>
          <w:color w:val="000000"/>
        </w:rPr>
        <w:t>Email subject line: ‘Optometrist Referral ROUTINE’ or ‘Optometrist Referral URGENT’</w:t>
      </w:r>
    </w:p>
    <w:p w14:paraId="3E7B1CF9" w14:textId="6B16268B" w:rsidR="000A4B7E" w:rsidRPr="000A4B7E" w:rsidRDefault="000A4B7E" w:rsidP="00A71890">
      <w:pPr>
        <w:pStyle w:val="ListParagraph"/>
        <w:numPr>
          <w:ilvl w:val="0"/>
          <w:numId w:val="10"/>
        </w:numPr>
        <w:autoSpaceDE w:val="0"/>
        <w:autoSpaceDN w:val="0"/>
        <w:adjustRightInd w:val="0"/>
        <w:spacing w:before="120"/>
        <w:ind w:left="714" w:hanging="357"/>
        <w:contextualSpacing w:val="0"/>
        <w:rPr>
          <w:rFonts w:ascii="ArialMT" w:eastAsia="Calibri" w:hAnsi="ArialMT" w:cs="ArialMT"/>
          <w:color w:val="000000"/>
        </w:rPr>
      </w:pPr>
      <w:r w:rsidRPr="000A4B7E">
        <w:rPr>
          <w:rFonts w:eastAsia="Calibri" w:cs="Arial"/>
          <w:color w:val="000000"/>
        </w:rPr>
        <w:t xml:space="preserve">Copy direct email referrals to the GP practice email (except for cataract referrals). GP Practice email addresses can be obtained from the </w:t>
      </w:r>
      <w:r w:rsidRPr="000A4B7E">
        <w:rPr>
          <w:rFonts w:ascii="ArialMT" w:eastAsia="Calibri" w:hAnsi="ArialMT" w:cs="ArialMT"/>
          <w:color w:val="000000"/>
        </w:rPr>
        <w:t>‘</w:t>
      </w:r>
      <w:r w:rsidRPr="000A4B7E">
        <w:rPr>
          <w:rFonts w:eastAsia="Calibri" w:cs="Arial"/>
          <w:color w:val="000000"/>
        </w:rPr>
        <w:t>Knowledge Anglia</w:t>
      </w:r>
      <w:r w:rsidRPr="000A4B7E">
        <w:rPr>
          <w:rFonts w:ascii="ArialMT" w:eastAsia="Calibri" w:hAnsi="ArialMT" w:cs="ArialMT"/>
          <w:color w:val="000000"/>
        </w:rPr>
        <w:t xml:space="preserve">’ </w:t>
      </w:r>
      <w:r w:rsidRPr="000A4B7E">
        <w:rPr>
          <w:rFonts w:eastAsia="Calibri" w:cs="Arial"/>
          <w:color w:val="000000"/>
        </w:rPr>
        <w:t>website (</w:t>
      </w:r>
      <w:r w:rsidRPr="00953503">
        <w:rPr>
          <w:rFonts w:eastAsia="Calibri" w:cs="Arial"/>
          <w:color w:val="000000" w:themeColor="text1"/>
        </w:rPr>
        <w:t xml:space="preserve">see </w:t>
      </w:r>
      <w:r w:rsidR="00953503" w:rsidRPr="00E835D0">
        <w:rPr>
          <w:rFonts w:eastAsia="Calibri" w:cs="Arial"/>
        </w:rPr>
        <w:t xml:space="preserve">Table </w:t>
      </w:r>
      <w:r w:rsidR="00E835D0">
        <w:rPr>
          <w:rFonts w:eastAsia="Calibri" w:cs="Arial"/>
        </w:rPr>
        <w:t>3</w:t>
      </w:r>
      <w:r w:rsidRPr="00953503">
        <w:rPr>
          <w:rFonts w:eastAsia="Calibri" w:cs="Arial"/>
          <w:color w:val="000000" w:themeColor="text1"/>
        </w:rPr>
        <w:t>).</w:t>
      </w:r>
    </w:p>
    <w:p w14:paraId="141362D0" w14:textId="39E4070A" w:rsidR="000A4B7E" w:rsidRPr="000A4B7E" w:rsidRDefault="000A4B7E" w:rsidP="00A71890">
      <w:pPr>
        <w:pStyle w:val="ListParagraph"/>
        <w:numPr>
          <w:ilvl w:val="0"/>
          <w:numId w:val="10"/>
        </w:numPr>
        <w:autoSpaceDE w:val="0"/>
        <w:autoSpaceDN w:val="0"/>
        <w:adjustRightInd w:val="0"/>
        <w:spacing w:before="120"/>
        <w:ind w:left="714" w:hanging="357"/>
        <w:contextualSpacing w:val="0"/>
        <w:rPr>
          <w:rFonts w:ascii="ArialMT" w:eastAsia="Calibri" w:hAnsi="ArialMT" w:cs="ArialMT"/>
          <w:color w:val="000000"/>
        </w:rPr>
      </w:pPr>
      <w:r w:rsidRPr="000A4B7E">
        <w:rPr>
          <w:rFonts w:eastAsia="Calibri" w:cs="Arial"/>
          <w:color w:val="000000"/>
        </w:rPr>
        <w:t xml:space="preserve">GP copies should be clearly </w:t>
      </w:r>
      <w:r w:rsidRPr="000A4B7E">
        <w:rPr>
          <w:rFonts w:ascii="ArialMT" w:eastAsia="Calibri" w:hAnsi="ArialMT" w:cs="ArialMT"/>
          <w:color w:val="000000"/>
        </w:rPr>
        <w:t>marked ‘GP copy for information only’</w:t>
      </w:r>
    </w:p>
    <w:p w14:paraId="46C27DAF" w14:textId="4E5025FA" w:rsidR="000A4B7E" w:rsidRPr="000A4B7E" w:rsidRDefault="000A4B7E" w:rsidP="00A71890">
      <w:pPr>
        <w:pStyle w:val="ListParagraph"/>
        <w:numPr>
          <w:ilvl w:val="0"/>
          <w:numId w:val="10"/>
        </w:numPr>
        <w:autoSpaceDE w:val="0"/>
        <w:autoSpaceDN w:val="0"/>
        <w:adjustRightInd w:val="0"/>
        <w:spacing w:before="120"/>
        <w:ind w:left="714" w:hanging="357"/>
        <w:contextualSpacing w:val="0"/>
        <w:rPr>
          <w:rFonts w:eastAsia="Calibri" w:cs="Arial"/>
          <w:color w:val="000000"/>
        </w:rPr>
      </w:pPr>
      <w:r w:rsidRPr="000A4B7E">
        <w:rPr>
          <w:rFonts w:ascii="ArialMT" w:eastAsia="Calibri" w:hAnsi="ArialMT" w:cs="ArialMT"/>
          <w:color w:val="000000"/>
        </w:rPr>
        <w:t xml:space="preserve">Avoid using the patient’s name in the email text (initials with/without NHS </w:t>
      </w:r>
      <w:r w:rsidRPr="000A4B7E">
        <w:rPr>
          <w:rFonts w:eastAsia="Calibri" w:cs="Arial"/>
          <w:color w:val="000000"/>
        </w:rPr>
        <w:t>number is OK)</w:t>
      </w:r>
    </w:p>
    <w:p w14:paraId="2E5C7E4A" w14:textId="53C07968" w:rsidR="000A4B7E" w:rsidRPr="000A4B7E" w:rsidRDefault="000A4B7E" w:rsidP="00A71890">
      <w:pPr>
        <w:pStyle w:val="ListParagraph"/>
        <w:numPr>
          <w:ilvl w:val="0"/>
          <w:numId w:val="10"/>
        </w:numPr>
        <w:autoSpaceDE w:val="0"/>
        <w:autoSpaceDN w:val="0"/>
        <w:adjustRightInd w:val="0"/>
        <w:spacing w:before="120"/>
        <w:ind w:left="714" w:hanging="357"/>
        <w:contextualSpacing w:val="0"/>
        <w:rPr>
          <w:rFonts w:eastAsia="Calibri" w:cs="Arial"/>
          <w:color w:val="000000"/>
        </w:rPr>
      </w:pPr>
      <w:r w:rsidRPr="000A4B7E">
        <w:rPr>
          <w:rFonts w:eastAsia="Calibri" w:cs="Arial"/>
          <w:color w:val="000000"/>
        </w:rPr>
        <w:t>Electronic documents are preferred (rather than scanned hand-written documents).</w:t>
      </w:r>
    </w:p>
    <w:p w14:paraId="2D659CF3" w14:textId="46EE3911" w:rsidR="000A4B7E" w:rsidRPr="000A4B7E" w:rsidRDefault="000A4B7E" w:rsidP="00A71890">
      <w:pPr>
        <w:pStyle w:val="ListParagraph"/>
        <w:numPr>
          <w:ilvl w:val="0"/>
          <w:numId w:val="10"/>
        </w:numPr>
        <w:autoSpaceDE w:val="0"/>
        <w:autoSpaceDN w:val="0"/>
        <w:adjustRightInd w:val="0"/>
        <w:spacing w:before="120"/>
        <w:ind w:left="714" w:hanging="357"/>
        <w:contextualSpacing w:val="0"/>
        <w:rPr>
          <w:rFonts w:eastAsia="Calibri" w:cs="Arial"/>
          <w:color w:val="000000"/>
        </w:rPr>
      </w:pPr>
      <w:r w:rsidRPr="000A4B7E">
        <w:rPr>
          <w:rFonts w:eastAsia="Calibri" w:cs="Arial"/>
          <w:color w:val="000000"/>
        </w:rPr>
        <w:t>Illegible and/or incomplete referrals will be rejected</w:t>
      </w:r>
    </w:p>
    <w:p w14:paraId="2E42D55E" w14:textId="00D8CC8A" w:rsidR="000A4B7E" w:rsidRDefault="000A4B7E" w:rsidP="00A71890">
      <w:pPr>
        <w:pStyle w:val="ListParagraph"/>
        <w:numPr>
          <w:ilvl w:val="0"/>
          <w:numId w:val="10"/>
        </w:numPr>
        <w:autoSpaceDE w:val="0"/>
        <w:autoSpaceDN w:val="0"/>
        <w:adjustRightInd w:val="0"/>
        <w:spacing w:before="120"/>
        <w:ind w:left="714" w:hanging="357"/>
        <w:contextualSpacing w:val="0"/>
        <w:rPr>
          <w:rFonts w:eastAsia="Calibri" w:cs="Arial"/>
          <w:color w:val="000000"/>
        </w:rPr>
      </w:pPr>
      <w:r w:rsidRPr="000A4B7E">
        <w:rPr>
          <w:rFonts w:eastAsia="Calibri" w:cs="Arial"/>
          <w:color w:val="000000"/>
        </w:rPr>
        <w:t>Include your practice name/location in the referral itself if you wish to receive a reply</w:t>
      </w:r>
    </w:p>
    <w:p w14:paraId="182B78BE" w14:textId="77777777" w:rsidR="000A4B7E" w:rsidRPr="000A4B7E" w:rsidRDefault="000A4B7E" w:rsidP="000A4B7E">
      <w:pPr>
        <w:rPr>
          <w:rFonts w:eastAsia="Calibri"/>
        </w:rPr>
      </w:pPr>
    </w:p>
    <w:p w14:paraId="55004EBD" w14:textId="33AB22A3" w:rsidR="000A4B7E" w:rsidRDefault="000A4B7E" w:rsidP="000A4B7E">
      <w:pPr>
        <w:pStyle w:val="Heading2"/>
        <w:rPr>
          <w:rFonts w:eastAsia="Calibri"/>
        </w:rPr>
      </w:pPr>
      <w:bookmarkStart w:id="8" w:name="_Toc228455270"/>
      <w:r>
        <w:rPr>
          <w:rFonts w:eastAsia="Calibri"/>
        </w:rPr>
        <w:t>Including clinical images with referrals</w:t>
      </w:r>
      <w:bookmarkEnd w:id="8"/>
    </w:p>
    <w:p w14:paraId="07D98F77" w14:textId="749707CD" w:rsidR="000A4B7E" w:rsidRDefault="000A4B7E" w:rsidP="000A4B7E">
      <w:pPr>
        <w:autoSpaceDE w:val="0"/>
        <w:autoSpaceDN w:val="0"/>
        <w:adjustRightInd w:val="0"/>
        <w:rPr>
          <w:rFonts w:eastAsia="Calibri" w:cs="Arial"/>
          <w:color w:val="000000"/>
        </w:rPr>
      </w:pPr>
      <w:r>
        <w:rPr>
          <w:rFonts w:eastAsia="Calibri" w:cs="Arial"/>
          <w:b/>
          <w:bCs/>
          <w:color w:val="000000"/>
        </w:rPr>
        <w:t xml:space="preserve">IMPORTANT: </w:t>
      </w:r>
      <w:r>
        <w:rPr>
          <w:rFonts w:eastAsia="Calibri" w:cs="Arial"/>
          <w:color w:val="000000"/>
        </w:rPr>
        <w:t xml:space="preserve">We cannot overemphasise the importance of sending the results of </w:t>
      </w:r>
      <w:r w:rsidRPr="00041639">
        <w:rPr>
          <w:rFonts w:eastAsia="Calibri" w:cs="Arial"/>
          <w:color w:val="000000" w:themeColor="text1"/>
        </w:rPr>
        <w:t>relevant ophthalmic imaging tests with your referral</w:t>
      </w:r>
      <w:r w:rsidR="00F95A41" w:rsidRPr="00041639">
        <w:rPr>
          <w:rFonts w:eastAsia="Calibri" w:cs="Arial"/>
          <w:color w:val="000000" w:themeColor="text1"/>
        </w:rPr>
        <w:t xml:space="preserve"> wherever possible</w:t>
      </w:r>
      <w:r w:rsidRPr="00041639">
        <w:rPr>
          <w:rFonts w:eastAsia="Calibri" w:cs="Arial"/>
          <w:color w:val="000000" w:themeColor="text1"/>
        </w:rPr>
        <w:t xml:space="preserve">. Access to </w:t>
      </w:r>
      <w:r>
        <w:rPr>
          <w:rFonts w:eastAsia="Calibri" w:cs="Arial"/>
          <w:color w:val="000000"/>
        </w:rPr>
        <w:t>appropriate images can allow urgent cases to be expedited, can help avoid wasting urgent appointments for non-urgent cases and can avoid unnecessary hospital attendances for many patients</w:t>
      </w:r>
      <w:r w:rsidR="00671566">
        <w:rPr>
          <w:rFonts w:eastAsia="Calibri" w:cs="Arial"/>
          <w:color w:val="000000"/>
          <w:vertAlign w:val="superscript"/>
        </w:rPr>
        <w:t>6</w:t>
      </w:r>
      <w:r>
        <w:rPr>
          <w:rFonts w:eastAsia="Calibri" w:cs="Arial"/>
          <w:color w:val="000000"/>
        </w:rPr>
        <w:t>. We appreciate that ophthalmic imaging is not covered by GOS but would encourage their use for appropriate cases.</w:t>
      </w:r>
    </w:p>
    <w:p w14:paraId="0B165FD6" w14:textId="77777777" w:rsidR="000A4B7E" w:rsidRDefault="000A4B7E" w:rsidP="000A4B7E">
      <w:pPr>
        <w:autoSpaceDE w:val="0"/>
        <w:autoSpaceDN w:val="0"/>
        <w:adjustRightInd w:val="0"/>
        <w:rPr>
          <w:rFonts w:eastAsia="Calibri" w:cs="Arial"/>
          <w:color w:val="000000"/>
        </w:rPr>
      </w:pPr>
    </w:p>
    <w:p w14:paraId="406183CC" w14:textId="77777777" w:rsidR="000A4B7E" w:rsidRPr="000A4B7E" w:rsidRDefault="000A4B7E" w:rsidP="000A4B7E">
      <w:pPr>
        <w:autoSpaceDE w:val="0"/>
        <w:autoSpaceDN w:val="0"/>
        <w:adjustRightInd w:val="0"/>
        <w:rPr>
          <w:rFonts w:eastAsia="Calibri" w:cs="Arial"/>
          <w:b/>
          <w:bCs/>
          <w:color w:val="000000"/>
        </w:rPr>
      </w:pPr>
      <w:r w:rsidRPr="000A4B7E">
        <w:rPr>
          <w:rFonts w:eastAsia="Calibri" w:cs="Arial"/>
          <w:b/>
          <w:bCs/>
          <w:color w:val="000000"/>
        </w:rPr>
        <w:t>Preferred imaging modality by case type</w:t>
      </w:r>
    </w:p>
    <w:p w14:paraId="2E4AC2C9" w14:textId="75BEC3DB" w:rsidR="000434B9" w:rsidRDefault="000A4B7E" w:rsidP="000A4B7E">
      <w:pPr>
        <w:rPr>
          <w:rFonts w:eastAsia="Calibri"/>
        </w:rPr>
      </w:pPr>
      <w:r>
        <w:rPr>
          <w:rFonts w:eastAsia="Calibri"/>
        </w:rPr>
        <w:t>Tip: In general, 3D OCT imaging is less useful than multiple selected 2D OCT slices</w:t>
      </w:r>
    </w:p>
    <w:p w14:paraId="7463B517" w14:textId="326C96C7" w:rsidR="000A4B7E" w:rsidRDefault="000A4B7E" w:rsidP="000A4B7E">
      <w:pPr>
        <w:rPr>
          <w:b/>
          <w:color w:val="000000" w:themeColor="text1"/>
          <w:lang w:eastAsia="en-US"/>
        </w:rPr>
      </w:pPr>
    </w:p>
    <w:p w14:paraId="21BBE761" w14:textId="77777777" w:rsidR="000A4B7E" w:rsidRDefault="000A4B7E" w:rsidP="000A4B7E">
      <w:pPr>
        <w:autoSpaceDE w:val="0"/>
        <w:autoSpaceDN w:val="0"/>
        <w:adjustRightInd w:val="0"/>
        <w:rPr>
          <w:rFonts w:eastAsia="Calibri" w:cs="Arial"/>
        </w:rPr>
      </w:pPr>
      <w:r>
        <w:rPr>
          <w:rFonts w:eastAsia="Calibri" w:cs="Arial"/>
        </w:rPr>
        <w:t>Retinal, macular or vitreoretinal abnormalities:</w:t>
      </w:r>
    </w:p>
    <w:p w14:paraId="40A83DE5" w14:textId="2432A77E" w:rsidR="000A4B7E" w:rsidRPr="000A4B7E" w:rsidRDefault="000A4B7E" w:rsidP="008A4189">
      <w:pPr>
        <w:pStyle w:val="ListParagraph"/>
        <w:numPr>
          <w:ilvl w:val="0"/>
          <w:numId w:val="14"/>
        </w:numPr>
        <w:autoSpaceDE w:val="0"/>
        <w:autoSpaceDN w:val="0"/>
        <w:adjustRightInd w:val="0"/>
        <w:spacing w:before="120"/>
        <w:ind w:left="714" w:hanging="357"/>
        <w:contextualSpacing w:val="0"/>
        <w:rPr>
          <w:rFonts w:eastAsia="Calibri" w:cs="Arial"/>
        </w:rPr>
      </w:pPr>
      <w:r w:rsidRPr="000A4B7E">
        <w:rPr>
          <w:rFonts w:eastAsia="Calibri" w:cs="Arial"/>
        </w:rPr>
        <w:t>One or more 2D OCT slices through the abnormal area(s)</w:t>
      </w:r>
    </w:p>
    <w:p w14:paraId="115B42E0" w14:textId="68C4DFCC" w:rsidR="000A4B7E" w:rsidRPr="000A4B7E" w:rsidRDefault="000A4B7E" w:rsidP="008A4189">
      <w:pPr>
        <w:pStyle w:val="ListParagraph"/>
        <w:numPr>
          <w:ilvl w:val="0"/>
          <w:numId w:val="14"/>
        </w:numPr>
        <w:autoSpaceDE w:val="0"/>
        <w:autoSpaceDN w:val="0"/>
        <w:adjustRightInd w:val="0"/>
        <w:spacing w:before="120"/>
        <w:ind w:left="714" w:hanging="357"/>
        <w:contextualSpacing w:val="0"/>
        <w:rPr>
          <w:rFonts w:eastAsia="Calibri" w:cs="Arial"/>
        </w:rPr>
      </w:pPr>
      <w:r w:rsidRPr="000A4B7E">
        <w:rPr>
          <w:rFonts w:eastAsia="Calibri" w:cs="Arial"/>
        </w:rPr>
        <w:t>Colour fundus photograph</w:t>
      </w:r>
    </w:p>
    <w:p w14:paraId="63CA7BE9" w14:textId="77777777" w:rsidR="000A4B7E" w:rsidRPr="000A4B7E" w:rsidRDefault="000A4B7E" w:rsidP="000A4B7E">
      <w:pPr>
        <w:autoSpaceDE w:val="0"/>
        <w:autoSpaceDN w:val="0"/>
        <w:adjustRightInd w:val="0"/>
        <w:rPr>
          <w:rFonts w:eastAsia="Calibri" w:cs="Arial"/>
        </w:rPr>
      </w:pPr>
    </w:p>
    <w:p w14:paraId="53A1DEEB" w14:textId="77777777" w:rsidR="00A71890" w:rsidRDefault="00A71890">
      <w:pPr>
        <w:rPr>
          <w:rFonts w:eastAsia="Calibri" w:cs="Arial"/>
        </w:rPr>
      </w:pPr>
      <w:r>
        <w:rPr>
          <w:rFonts w:eastAsia="Calibri" w:cs="Arial"/>
        </w:rPr>
        <w:br w:type="page"/>
      </w:r>
    </w:p>
    <w:p w14:paraId="75214631" w14:textId="79B298EE" w:rsidR="000A4B7E" w:rsidRDefault="000A4B7E" w:rsidP="000A4B7E">
      <w:pPr>
        <w:autoSpaceDE w:val="0"/>
        <w:autoSpaceDN w:val="0"/>
        <w:adjustRightInd w:val="0"/>
        <w:rPr>
          <w:rFonts w:eastAsia="Calibri" w:cs="Arial"/>
        </w:rPr>
      </w:pPr>
      <w:r>
        <w:rPr>
          <w:rFonts w:eastAsia="Calibri" w:cs="Arial"/>
        </w:rPr>
        <w:lastRenderedPageBreak/>
        <w:t>Pigmented lesions / suspect neoplasia:</w:t>
      </w:r>
    </w:p>
    <w:p w14:paraId="188EB632" w14:textId="21995C39" w:rsidR="000A4B7E" w:rsidRPr="000A4B7E" w:rsidRDefault="000A4B7E" w:rsidP="00FC2909">
      <w:pPr>
        <w:pStyle w:val="ListParagraph"/>
        <w:numPr>
          <w:ilvl w:val="0"/>
          <w:numId w:val="14"/>
        </w:numPr>
        <w:autoSpaceDE w:val="0"/>
        <w:autoSpaceDN w:val="0"/>
        <w:adjustRightInd w:val="0"/>
        <w:spacing w:before="120"/>
        <w:ind w:left="714" w:hanging="357"/>
        <w:contextualSpacing w:val="0"/>
        <w:rPr>
          <w:rFonts w:eastAsia="Calibri" w:cs="Arial"/>
        </w:rPr>
      </w:pPr>
      <w:r w:rsidRPr="000A4B7E">
        <w:rPr>
          <w:rFonts w:eastAsia="Calibri" w:cs="Arial"/>
        </w:rPr>
        <w:t>Colour fundus photograph</w:t>
      </w:r>
    </w:p>
    <w:p w14:paraId="35F06153" w14:textId="5C7643A5" w:rsidR="000A4B7E" w:rsidRPr="000A4B7E" w:rsidRDefault="000A4B7E" w:rsidP="00FC2909">
      <w:pPr>
        <w:pStyle w:val="ListParagraph"/>
        <w:numPr>
          <w:ilvl w:val="0"/>
          <w:numId w:val="14"/>
        </w:numPr>
        <w:autoSpaceDE w:val="0"/>
        <w:autoSpaceDN w:val="0"/>
        <w:adjustRightInd w:val="0"/>
        <w:spacing w:before="120"/>
        <w:ind w:left="714" w:hanging="357"/>
        <w:contextualSpacing w:val="0"/>
        <w:rPr>
          <w:rFonts w:eastAsia="Calibri" w:cs="Arial"/>
        </w:rPr>
      </w:pPr>
      <w:r w:rsidRPr="000A4B7E">
        <w:rPr>
          <w:rFonts w:eastAsia="Calibri" w:cs="Arial"/>
        </w:rPr>
        <w:t>One or more 2D OCT slices through the abnormal area with thickness calliper data shown if possible (OCT EDI is preferred over standard OCT)</w:t>
      </w:r>
    </w:p>
    <w:p w14:paraId="61D279BA" w14:textId="079EEF2D" w:rsidR="000A4B7E" w:rsidRDefault="000A4B7E" w:rsidP="00FC2909">
      <w:pPr>
        <w:pStyle w:val="ListParagraph"/>
        <w:numPr>
          <w:ilvl w:val="0"/>
          <w:numId w:val="14"/>
        </w:numPr>
        <w:autoSpaceDE w:val="0"/>
        <w:autoSpaceDN w:val="0"/>
        <w:adjustRightInd w:val="0"/>
        <w:spacing w:before="120"/>
        <w:ind w:left="714" w:hanging="357"/>
        <w:contextualSpacing w:val="0"/>
        <w:rPr>
          <w:rFonts w:eastAsia="Calibri" w:cs="Arial"/>
        </w:rPr>
      </w:pPr>
      <w:r w:rsidRPr="000A4B7E">
        <w:rPr>
          <w:rFonts w:eastAsia="Calibri" w:cs="Arial"/>
        </w:rPr>
        <w:t>FAF covering the abnormal area</w:t>
      </w:r>
    </w:p>
    <w:p w14:paraId="774A4C3D" w14:textId="77777777" w:rsidR="000A4B7E" w:rsidRPr="000A4B7E" w:rsidRDefault="000A4B7E" w:rsidP="000A4B7E">
      <w:pPr>
        <w:autoSpaceDE w:val="0"/>
        <w:autoSpaceDN w:val="0"/>
        <w:adjustRightInd w:val="0"/>
        <w:rPr>
          <w:rFonts w:eastAsia="Calibri" w:cs="Arial"/>
        </w:rPr>
      </w:pPr>
    </w:p>
    <w:p w14:paraId="6294C6D6" w14:textId="77777777" w:rsidR="000A4B7E" w:rsidRDefault="000A4B7E" w:rsidP="000A4B7E">
      <w:pPr>
        <w:autoSpaceDE w:val="0"/>
        <w:autoSpaceDN w:val="0"/>
        <w:adjustRightInd w:val="0"/>
        <w:rPr>
          <w:rFonts w:eastAsia="Calibri" w:cs="Arial"/>
        </w:rPr>
      </w:pPr>
      <w:r>
        <w:rPr>
          <w:rFonts w:eastAsia="Calibri" w:cs="Arial"/>
        </w:rPr>
        <w:t>Suspect glaucoma:</w:t>
      </w:r>
    </w:p>
    <w:p w14:paraId="009CD9A9" w14:textId="1C283995" w:rsidR="000A4B7E" w:rsidRPr="000A4B7E" w:rsidRDefault="000A4B7E" w:rsidP="000A4B7E">
      <w:pPr>
        <w:pStyle w:val="ListParagraph"/>
        <w:numPr>
          <w:ilvl w:val="0"/>
          <w:numId w:val="16"/>
        </w:numPr>
        <w:autoSpaceDE w:val="0"/>
        <w:autoSpaceDN w:val="0"/>
        <w:adjustRightInd w:val="0"/>
        <w:spacing w:before="120"/>
        <w:contextualSpacing w:val="0"/>
        <w:rPr>
          <w:rFonts w:eastAsia="Calibri" w:cs="Arial"/>
        </w:rPr>
      </w:pPr>
      <w:r w:rsidRPr="000A4B7E">
        <w:rPr>
          <w:rFonts w:eastAsia="Calibri" w:cs="Arial"/>
        </w:rPr>
        <w:t>AS-OCT for suspected narrow angles</w:t>
      </w:r>
    </w:p>
    <w:p w14:paraId="1C56DAAD" w14:textId="011AFAC2" w:rsidR="000A4B7E" w:rsidRPr="000A4B7E" w:rsidRDefault="000A4B7E" w:rsidP="000A4B7E">
      <w:pPr>
        <w:pStyle w:val="ListParagraph"/>
        <w:numPr>
          <w:ilvl w:val="0"/>
          <w:numId w:val="16"/>
        </w:numPr>
        <w:autoSpaceDE w:val="0"/>
        <w:autoSpaceDN w:val="0"/>
        <w:adjustRightInd w:val="0"/>
        <w:spacing w:before="120"/>
        <w:contextualSpacing w:val="0"/>
        <w:rPr>
          <w:rFonts w:eastAsia="Calibri" w:cs="Arial"/>
        </w:rPr>
      </w:pPr>
      <w:r w:rsidRPr="000A4B7E">
        <w:rPr>
          <w:rFonts w:eastAsia="Calibri" w:cs="Arial"/>
        </w:rPr>
        <w:t>RNFL-OCT for suspected open angle glaucoma (circular scan around the disc)</w:t>
      </w:r>
    </w:p>
    <w:p w14:paraId="4B0FCDC1" w14:textId="2D4121BD" w:rsidR="000A4B7E" w:rsidRDefault="000A4B7E" w:rsidP="000A4B7E">
      <w:pPr>
        <w:pStyle w:val="ListParagraph"/>
        <w:numPr>
          <w:ilvl w:val="0"/>
          <w:numId w:val="16"/>
        </w:numPr>
        <w:autoSpaceDE w:val="0"/>
        <w:autoSpaceDN w:val="0"/>
        <w:adjustRightInd w:val="0"/>
        <w:spacing w:before="120"/>
        <w:contextualSpacing w:val="0"/>
        <w:rPr>
          <w:rFonts w:eastAsia="Calibri" w:cs="Arial"/>
        </w:rPr>
      </w:pPr>
      <w:r w:rsidRPr="000A4B7E">
        <w:rPr>
          <w:rFonts w:eastAsia="Calibri" w:cs="Arial"/>
        </w:rPr>
        <w:t>Optic disc images</w:t>
      </w:r>
    </w:p>
    <w:p w14:paraId="36B82621" w14:textId="77777777" w:rsidR="000A4B7E" w:rsidRPr="000A4B7E" w:rsidRDefault="000A4B7E" w:rsidP="000A4B7E">
      <w:pPr>
        <w:autoSpaceDE w:val="0"/>
        <w:autoSpaceDN w:val="0"/>
        <w:adjustRightInd w:val="0"/>
        <w:spacing w:before="120"/>
        <w:rPr>
          <w:rFonts w:eastAsia="Calibri" w:cs="Arial"/>
        </w:rPr>
      </w:pPr>
    </w:p>
    <w:p w14:paraId="38553F37" w14:textId="600C7905" w:rsidR="000A4B7E" w:rsidRDefault="000A4B7E" w:rsidP="000A4B7E">
      <w:pPr>
        <w:pStyle w:val="Heading2"/>
        <w:rPr>
          <w:rFonts w:eastAsia="Calibri"/>
        </w:rPr>
      </w:pPr>
      <w:bookmarkStart w:id="9" w:name="_Toc228455271"/>
      <w:r>
        <w:rPr>
          <w:rFonts w:eastAsia="Calibri"/>
        </w:rPr>
        <w:t>Referral Urgency</w:t>
      </w:r>
      <w:bookmarkEnd w:id="9"/>
    </w:p>
    <w:p w14:paraId="3966F7E6" w14:textId="3FE7C2EA" w:rsidR="000A4B7E" w:rsidRDefault="000A4B7E" w:rsidP="000A4B7E">
      <w:pPr>
        <w:autoSpaceDE w:val="0"/>
        <w:autoSpaceDN w:val="0"/>
        <w:adjustRightInd w:val="0"/>
        <w:rPr>
          <w:rFonts w:eastAsia="Calibri" w:cs="Arial"/>
        </w:rPr>
      </w:pPr>
      <w:r>
        <w:rPr>
          <w:rFonts w:eastAsia="Calibri" w:cs="Arial"/>
        </w:rPr>
        <w:t>The responsibility for selecting an appropriate degree of urgency sits with the referring optometrist. The College of Optometrists has issued guidance on referrals and their relative urgenc</w:t>
      </w:r>
      <w:r w:rsidR="00C94FC6">
        <w:rPr>
          <w:rFonts w:eastAsia="Calibri" w:cs="Arial"/>
        </w:rPr>
        <w:t>y.</w:t>
      </w:r>
      <w:r w:rsidR="00C94FC6" w:rsidRPr="00C94FC6">
        <w:rPr>
          <w:rFonts w:eastAsia="Calibri" w:cs="Arial"/>
          <w:vertAlign w:val="superscript"/>
        </w:rPr>
        <w:t>1,2</w:t>
      </w:r>
    </w:p>
    <w:p w14:paraId="4CA59A43" w14:textId="5906765A" w:rsidR="000A4B7E" w:rsidRDefault="000A4B7E">
      <w:pPr>
        <w:rPr>
          <w:rFonts w:eastAsia="Calibri" w:cs="Arial"/>
          <w:b/>
          <w:bCs/>
        </w:rPr>
      </w:pPr>
    </w:p>
    <w:p w14:paraId="3E410101" w14:textId="5FE76F4C" w:rsidR="000A4B7E" w:rsidRDefault="000A4B7E" w:rsidP="001C408E">
      <w:pPr>
        <w:pStyle w:val="Heading3"/>
        <w:numPr>
          <w:ilvl w:val="0"/>
          <w:numId w:val="0"/>
        </w:numPr>
      </w:pPr>
      <w:bookmarkStart w:id="10" w:name="_Table_1_-"/>
      <w:bookmarkStart w:id="11" w:name="_Toc228455272"/>
      <w:bookmarkEnd w:id="10"/>
      <w:r>
        <w:t>Table 1 - NNUH Referral Urgency Definitions:</w:t>
      </w:r>
      <w:bookmarkEnd w:id="11"/>
    </w:p>
    <w:tbl>
      <w:tblPr>
        <w:tblStyle w:val="TableGrid"/>
        <w:tblW w:w="0" w:type="auto"/>
        <w:tblLook w:val="04A0" w:firstRow="1" w:lastRow="0" w:firstColumn="1" w:lastColumn="0" w:noHBand="0" w:noVBand="1"/>
      </w:tblPr>
      <w:tblGrid>
        <w:gridCol w:w="1980"/>
        <w:gridCol w:w="2268"/>
        <w:gridCol w:w="4768"/>
      </w:tblGrid>
      <w:tr w:rsidR="000A4B7E" w14:paraId="4FE4DE4F" w14:textId="77777777" w:rsidTr="001C408E">
        <w:tc>
          <w:tcPr>
            <w:tcW w:w="1980" w:type="dxa"/>
          </w:tcPr>
          <w:p w14:paraId="34F01455" w14:textId="6915E2A8" w:rsidR="000A4B7E" w:rsidRDefault="000A4B7E" w:rsidP="000A4B7E">
            <w:pPr>
              <w:autoSpaceDE w:val="0"/>
              <w:autoSpaceDN w:val="0"/>
              <w:adjustRightInd w:val="0"/>
              <w:rPr>
                <w:rFonts w:eastAsia="Calibri" w:cs="Arial"/>
                <w:b/>
                <w:bCs/>
              </w:rPr>
            </w:pPr>
            <w:r>
              <w:rPr>
                <w:rFonts w:eastAsia="Calibri" w:cs="Arial"/>
                <w:b/>
                <w:bCs/>
              </w:rPr>
              <w:t>Urgency</w:t>
            </w:r>
          </w:p>
        </w:tc>
        <w:tc>
          <w:tcPr>
            <w:tcW w:w="2268" w:type="dxa"/>
          </w:tcPr>
          <w:p w14:paraId="7948E102" w14:textId="4EC0FCAD" w:rsidR="000A4B7E" w:rsidRDefault="000A4B7E" w:rsidP="000A4B7E">
            <w:pPr>
              <w:autoSpaceDE w:val="0"/>
              <w:autoSpaceDN w:val="0"/>
              <w:adjustRightInd w:val="0"/>
              <w:rPr>
                <w:rFonts w:eastAsia="Calibri" w:cs="Arial"/>
                <w:b/>
                <w:bCs/>
              </w:rPr>
            </w:pPr>
            <w:r>
              <w:rPr>
                <w:rFonts w:eastAsia="Calibri" w:cs="Arial"/>
                <w:b/>
                <w:bCs/>
              </w:rPr>
              <w:t>To be seen</w:t>
            </w:r>
          </w:p>
        </w:tc>
        <w:tc>
          <w:tcPr>
            <w:tcW w:w="4768" w:type="dxa"/>
          </w:tcPr>
          <w:p w14:paraId="7BED0BA6" w14:textId="727A1E7B" w:rsidR="000A4B7E" w:rsidRDefault="000A4B7E" w:rsidP="000A4B7E">
            <w:pPr>
              <w:autoSpaceDE w:val="0"/>
              <w:autoSpaceDN w:val="0"/>
              <w:adjustRightInd w:val="0"/>
              <w:rPr>
                <w:rFonts w:eastAsia="Calibri" w:cs="Arial"/>
                <w:b/>
                <w:bCs/>
              </w:rPr>
            </w:pPr>
            <w:r>
              <w:rPr>
                <w:rFonts w:eastAsia="Calibri" w:cs="Arial"/>
                <w:b/>
                <w:bCs/>
              </w:rPr>
              <w:t>Method</w:t>
            </w:r>
          </w:p>
        </w:tc>
      </w:tr>
      <w:tr w:rsidR="000A4B7E" w14:paraId="3633511D" w14:textId="77777777" w:rsidTr="001C408E">
        <w:tc>
          <w:tcPr>
            <w:tcW w:w="1980" w:type="dxa"/>
          </w:tcPr>
          <w:p w14:paraId="60CDC163" w14:textId="70FC65FF" w:rsidR="000A4B7E" w:rsidRPr="000A4B7E" w:rsidRDefault="000A4B7E" w:rsidP="000A4B7E">
            <w:pPr>
              <w:autoSpaceDE w:val="0"/>
              <w:autoSpaceDN w:val="0"/>
              <w:adjustRightInd w:val="0"/>
              <w:rPr>
                <w:rFonts w:eastAsia="Calibri" w:cs="Arial"/>
              </w:rPr>
            </w:pPr>
            <w:r>
              <w:rPr>
                <w:rFonts w:eastAsia="Calibri" w:cs="Arial"/>
              </w:rPr>
              <w:t>Emergency</w:t>
            </w:r>
          </w:p>
        </w:tc>
        <w:tc>
          <w:tcPr>
            <w:tcW w:w="2268" w:type="dxa"/>
          </w:tcPr>
          <w:p w14:paraId="5080E681" w14:textId="59280ACE" w:rsidR="000A4B7E" w:rsidRPr="000A4B7E" w:rsidRDefault="000A4B7E" w:rsidP="000A4B7E">
            <w:pPr>
              <w:autoSpaceDE w:val="0"/>
              <w:autoSpaceDN w:val="0"/>
              <w:adjustRightInd w:val="0"/>
              <w:rPr>
                <w:rFonts w:eastAsia="Calibri" w:cs="Arial"/>
              </w:rPr>
            </w:pPr>
            <w:r>
              <w:rPr>
                <w:rFonts w:eastAsia="Calibri" w:cs="Arial"/>
              </w:rPr>
              <w:t>Within 24 hours</w:t>
            </w:r>
          </w:p>
        </w:tc>
        <w:tc>
          <w:tcPr>
            <w:tcW w:w="4768" w:type="dxa"/>
          </w:tcPr>
          <w:p w14:paraId="7C17C025" w14:textId="12F6050A" w:rsidR="000A4B7E" w:rsidRPr="000A4B7E" w:rsidRDefault="001C408E" w:rsidP="000A4B7E">
            <w:pPr>
              <w:autoSpaceDE w:val="0"/>
              <w:autoSpaceDN w:val="0"/>
              <w:adjustRightInd w:val="0"/>
              <w:rPr>
                <w:rFonts w:eastAsia="Calibri" w:cs="Arial"/>
              </w:rPr>
            </w:pPr>
            <w:r>
              <w:rPr>
                <w:rFonts w:eastAsia="Calibri" w:cs="Arial"/>
              </w:rPr>
              <w:t>Call OERS or NNUH switchboard (see below)</w:t>
            </w:r>
          </w:p>
        </w:tc>
      </w:tr>
      <w:tr w:rsidR="001C408E" w14:paraId="661DB351" w14:textId="77777777" w:rsidTr="001C408E">
        <w:tc>
          <w:tcPr>
            <w:tcW w:w="1980" w:type="dxa"/>
          </w:tcPr>
          <w:p w14:paraId="53F41425" w14:textId="503DBAAD" w:rsidR="001C408E" w:rsidRDefault="001C408E" w:rsidP="000A4B7E">
            <w:pPr>
              <w:autoSpaceDE w:val="0"/>
              <w:autoSpaceDN w:val="0"/>
              <w:adjustRightInd w:val="0"/>
              <w:rPr>
                <w:rFonts w:eastAsia="Calibri" w:cs="Arial"/>
              </w:rPr>
            </w:pPr>
            <w:r>
              <w:rPr>
                <w:rFonts w:eastAsia="Calibri" w:cs="Arial"/>
              </w:rPr>
              <w:t>Urgent</w:t>
            </w:r>
          </w:p>
        </w:tc>
        <w:tc>
          <w:tcPr>
            <w:tcW w:w="2268" w:type="dxa"/>
          </w:tcPr>
          <w:p w14:paraId="55B5B39F" w14:textId="287B95E0" w:rsidR="001C408E" w:rsidRDefault="001C408E" w:rsidP="000A4B7E">
            <w:pPr>
              <w:autoSpaceDE w:val="0"/>
              <w:autoSpaceDN w:val="0"/>
              <w:adjustRightInd w:val="0"/>
              <w:rPr>
                <w:rFonts w:eastAsia="Calibri" w:cs="Arial"/>
              </w:rPr>
            </w:pPr>
            <w:r>
              <w:rPr>
                <w:rFonts w:eastAsia="Calibri" w:cs="Arial"/>
              </w:rPr>
              <w:t>Within two weeks</w:t>
            </w:r>
          </w:p>
        </w:tc>
        <w:tc>
          <w:tcPr>
            <w:tcW w:w="4768" w:type="dxa"/>
          </w:tcPr>
          <w:p w14:paraId="36B8AEFB" w14:textId="43FA0D7F" w:rsidR="001C408E" w:rsidRDefault="001C408E" w:rsidP="000A4B7E">
            <w:pPr>
              <w:autoSpaceDE w:val="0"/>
              <w:autoSpaceDN w:val="0"/>
              <w:adjustRightInd w:val="0"/>
              <w:rPr>
                <w:rFonts w:eastAsia="Calibri" w:cs="Arial"/>
              </w:rPr>
            </w:pPr>
            <w:r>
              <w:rPr>
                <w:rFonts w:eastAsia="Calibri" w:cs="Arial"/>
              </w:rPr>
              <w:t>Email as below clearly marked ‘URGENT’</w:t>
            </w:r>
          </w:p>
        </w:tc>
      </w:tr>
      <w:tr w:rsidR="001C408E" w:rsidRPr="00A71890" w14:paraId="563DDCB7" w14:textId="77777777" w:rsidTr="001C408E">
        <w:tc>
          <w:tcPr>
            <w:tcW w:w="1980" w:type="dxa"/>
          </w:tcPr>
          <w:p w14:paraId="2B412566" w14:textId="7780DD2E" w:rsidR="001C408E" w:rsidRDefault="001C408E" w:rsidP="000A4B7E">
            <w:pPr>
              <w:autoSpaceDE w:val="0"/>
              <w:autoSpaceDN w:val="0"/>
              <w:adjustRightInd w:val="0"/>
              <w:rPr>
                <w:rFonts w:eastAsia="Calibri" w:cs="Arial"/>
              </w:rPr>
            </w:pPr>
            <w:r>
              <w:rPr>
                <w:rFonts w:eastAsia="Calibri" w:cs="Arial"/>
              </w:rPr>
              <w:t>Routine</w:t>
            </w:r>
          </w:p>
        </w:tc>
        <w:tc>
          <w:tcPr>
            <w:tcW w:w="2268" w:type="dxa"/>
          </w:tcPr>
          <w:p w14:paraId="7D447339" w14:textId="0CA913CA" w:rsidR="001C408E" w:rsidRDefault="001C408E" w:rsidP="000A4B7E">
            <w:pPr>
              <w:autoSpaceDE w:val="0"/>
              <w:autoSpaceDN w:val="0"/>
              <w:adjustRightInd w:val="0"/>
              <w:rPr>
                <w:rFonts w:eastAsia="Calibri" w:cs="Arial"/>
              </w:rPr>
            </w:pPr>
            <w:r>
              <w:rPr>
                <w:rFonts w:eastAsia="Calibri" w:cs="Arial"/>
              </w:rPr>
              <w:t>In turn</w:t>
            </w:r>
          </w:p>
        </w:tc>
        <w:tc>
          <w:tcPr>
            <w:tcW w:w="4768" w:type="dxa"/>
          </w:tcPr>
          <w:p w14:paraId="46055941" w14:textId="322CED43" w:rsidR="001C408E" w:rsidRPr="00A71890" w:rsidRDefault="001C408E" w:rsidP="000A4B7E">
            <w:pPr>
              <w:autoSpaceDE w:val="0"/>
              <w:autoSpaceDN w:val="0"/>
              <w:adjustRightInd w:val="0"/>
              <w:rPr>
                <w:rFonts w:eastAsia="Calibri" w:cs="Arial"/>
                <w:lang w:val="it-IT"/>
              </w:rPr>
            </w:pPr>
            <w:r w:rsidRPr="00A71890">
              <w:rPr>
                <w:rFonts w:eastAsia="Calibri" w:cs="Arial"/>
                <w:lang w:val="it-IT"/>
              </w:rPr>
              <w:t>Via patient’s GP via email*</w:t>
            </w:r>
          </w:p>
        </w:tc>
      </w:tr>
    </w:tbl>
    <w:p w14:paraId="58B8E7B5" w14:textId="77777777" w:rsidR="000A4B7E" w:rsidRPr="00A71890" w:rsidRDefault="000A4B7E" w:rsidP="000A4B7E">
      <w:pPr>
        <w:autoSpaceDE w:val="0"/>
        <w:autoSpaceDN w:val="0"/>
        <w:adjustRightInd w:val="0"/>
        <w:rPr>
          <w:rFonts w:eastAsia="Calibri" w:cs="Arial"/>
          <w:b/>
          <w:bCs/>
          <w:lang w:val="it-IT"/>
        </w:rPr>
      </w:pPr>
    </w:p>
    <w:p w14:paraId="1D891A1B" w14:textId="0096EBA6" w:rsidR="000A4B7E" w:rsidRDefault="000A4B7E" w:rsidP="000A4B7E">
      <w:pPr>
        <w:autoSpaceDE w:val="0"/>
        <w:autoSpaceDN w:val="0"/>
        <w:adjustRightInd w:val="0"/>
        <w:rPr>
          <w:rFonts w:ascii="ArialMT" w:eastAsia="Calibri" w:hAnsi="ArialMT" w:cs="ArialMT"/>
        </w:rPr>
      </w:pPr>
      <w:r>
        <w:rPr>
          <w:rFonts w:eastAsia="Calibri" w:cs="Arial"/>
        </w:rPr>
        <w:t xml:space="preserve">* </w:t>
      </w:r>
      <w:r>
        <w:rPr>
          <w:rFonts w:ascii="ArialMT" w:eastAsia="Calibri" w:hAnsi="ArialMT" w:cs="ArialMT"/>
        </w:rPr>
        <w:t>See ‘Condition</w:t>
      </w:r>
      <w:r>
        <w:rPr>
          <w:rFonts w:eastAsia="Calibri" w:cs="Arial"/>
        </w:rPr>
        <w:t>-</w:t>
      </w:r>
      <w:r>
        <w:rPr>
          <w:rFonts w:ascii="ArialMT" w:eastAsia="Calibri" w:hAnsi="ArialMT" w:cs="ArialMT"/>
        </w:rPr>
        <w:t>specific Referral Guidance’ below for exceptions</w:t>
      </w:r>
    </w:p>
    <w:p w14:paraId="38DAFDA5" w14:textId="77777777" w:rsidR="001C408E" w:rsidRDefault="001C408E" w:rsidP="000A4B7E">
      <w:pPr>
        <w:autoSpaceDE w:val="0"/>
        <w:autoSpaceDN w:val="0"/>
        <w:adjustRightInd w:val="0"/>
        <w:rPr>
          <w:rFonts w:ascii="ArialMT" w:eastAsia="Calibri" w:hAnsi="ArialMT" w:cs="ArialMT"/>
        </w:rPr>
      </w:pPr>
    </w:p>
    <w:p w14:paraId="2FBB4C7C" w14:textId="372AEBB5" w:rsidR="000A4B7E" w:rsidRDefault="000A4B7E" w:rsidP="001C408E">
      <w:pPr>
        <w:pStyle w:val="Heading3"/>
      </w:pPr>
      <w:bookmarkStart w:id="12" w:name="_Toc228455273"/>
      <w:r>
        <w:t>EMERGENCY Referrals</w:t>
      </w:r>
      <w:bookmarkEnd w:id="12"/>
    </w:p>
    <w:p w14:paraId="3F72003F" w14:textId="77777777" w:rsidR="000A4B7E" w:rsidRDefault="000A4B7E" w:rsidP="000A4B7E">
      <w:pPr>
        <w:autoSpaceDE w:val="0"/>
        <w:autoSpaceDN w:val="0"/>
        <w:adjustRightInd w:val="0"/>
        <w:rPr>
          <w:rFonts w:eastAsia="Calibri" w:cs="Arial"/>
        </w:rPr>
      </w:pPr>
      <w:r>
        <w:rPr>
          <w:rFonts w:eastAsia="Calibri" w:cs="Arial"/>
        </w:rPr>
        <w:t>The eye clinic does NOT have a walk-in emergency service.</w:t>
      </w:r>
    </w:p>
    <w:p w14:paraId="13804A81" w14:textId="28D7674C" w:rsidR="000A4B7E" w:rsidRDefault="000A4B7E" w:rsidP="000A4B7E">
      <w:pPr>
        <w:autoSpaceDE w:val="0"/>
        <w:autoSpaceDN w:val="0"/>
        <w:adjustRightInd w:val="0"/>
        <w:rPr>
          <w:rFonts w:eastAsia="Calibri" w:cs="Arial"/>
        </w:rPr>
      </w:pPr>
      <w:r>
        <w:rPr>
          <w:rFonts w:eastAsia="Calibri" w:cs="Arial"/>
        </w:rPr>
        <w:t>Patients attending as an emergency without an appointment will be redirected to the main Accident &amp; Emergency Department. This will typically result in an exceptionally long delay for the patient. Please do not refer Ophthalmic Emergencies to the main Accident &amp; Emergency Department.</w:t>
      </w:r>
    </w:p>
    <w:p w14:paraId="6AA28681" w14:textId="77777777" w:rsidR="001C408E" w:rsidRDefault="001C408E" w:rsidP="000A4B7E">
      <w:pPr>
        <w:autoSpaceDE w:val="0"/>
        <w:autoSpaceDN w:val="0"/>
        <w:adjustRightInd w:val="0"/>
        <w:rPr>
          <w:rFonts w:eastAsia="Calibri" w:cs="Arial"/>
        </w:rPr>
      </w:pPr>
    </w:p>
    <w:p w14:paraId="3BB6F3A1" w14:textId="780EF008" w:rsidR="000A4B7E" w:rsidRDefault="000A4B7E" w:rsidP="000A4B7E">
      <w:pPr>
        <w:autoSpaceDE w:val="0"/>
        <w:autoSpaceDN w:val="0"/>
        <w:adjustRightInd w:val="0"/>
        <w:rPr>
          <w:rFonts w:eastAsia="Calibri" w:cs="Arial"/>
        </w:rPr>
      </w:pPr>
      <w:r>
        <w:rPr>
          <w:rFonts w:eastAsia="Calibri" w:cs="Arial"/>
        </w:rPr>
        <w:t xml:space="preserve">Where an appointment within 24 hours is indicated, the Optometrist should call the </w:t>
      </w:r>
      <w:r>
        <w:rPr>
          <w:rFonts w:ascii="ArialMT" w:eastAsia="Calibri" w:hAnsi="ArialMT" w:cs="ArialMT"/>
        </w:rPr>
        <w:t xml:space="preserve">hospital’s </w:t>
      </w:r>
      <w:r>
        <w:rPr>
          <w:rFonts w:eastAsia="Calibri" w:cs="Arial"/>
        </w:rPr>
        <w:t xml:space="preserve">Ophthalmic Emergency Referral Service (OERS) on </w:t>
      </w:r>
      <w:r>
        <w:rPr>
          <w:rFonts w:eastAsia="Calibri" w:cs="Arial"/>
          <w:b/>
          <w:bCs/>
        </w:rPr>
        <w:t>Tel: 01603 287787</w:t>
      </w:r>
      <w:r>
        <w:rPr>
          <w:rFonts w:eastAsia="Calibri" w:cs="Arial"/>
        </w:rPr>
        <w:t>.</w:t>
      </w:r>
    </w:p>
    <w:p w14:paraId="701B55B2" w14:textId="77777777" w:rsidR="001C408E" w:rsidRDefault="001C408E" w:rsidP="000A4B7E">
      <w:pPr>
        <w:autoSpaceDE w:val="0"/>
        <w:autoSpaceDN w:val="0"/>
        <w:adjustRightInd w:val="0"/>
        <w:rPr>
          <w:rFonts w:eastAsia="Calibri" w:cs="Arial"/>
        </w:rPr>
      </w:pPr>
    </w:p>
    <w:p w14:paraId="74AD4D3D" w14:textId="77777777" w:rsidR="000A4B7E" w:rsidRDefault="000A4B7E" w:rsidP="000A4B7E">
      <w:pPr>
        <w:autoSpaceDE w:val="0"/>
        <w:autoSpaceDN w:val="0"/>
        <w:adjustRightInd w:val="0"/>
        <w:rPr>
          <w:rFonts w:eastAsia="Calibri" w:cs="Arial"/>
        </w:rPr>
      </w:pPr>
      <w:r>
        <w:rPr>
          <w:rFonts w:eastAsia="Calibri" w:cs="Arial"/>
        </w:rPr>
        <w:t>OERS opening times:</w:t>
      </w:r>
    </w:p>
    <w:p w14:paraId="377910A0" w14:textId="77777777" w:rsidR="000A4B7E" w:rsidRDefault="000A4B7E" w:rsidP="000A4B7E">
      <w:pPr>
        <w:autoSpaceDE w:val="0"/>
        <w:autoSpaceDN w:val="0"/>
        <w:adjustRightInd w:val="0"/>
        <w:rPr>
          <w:rFonts w:eastAsia="Calibri" w:cs="Arial"/>
        </w:rPr>
      </w:pPr>
      <w:r>
        <w:rPr>
          <w:rFonts w:eastAsia="Calibri" w:cs="Arial"/>
        </w:rPr>
        <w:t>9.00am and 4.30pm (Monday to Saturday)</w:t>
      </w:r>
    </w:p>
    <w:p w14:paraId="3A7FA085" w14:textId="63B371FE" w:rsidR="000A4B7E" w:rsidRDefault="000A4B7E" w:rsidP="000A4B7E">
      <w:pPr>
        <w:autoSpaceDE w:val="0"/>
        <w:autoSpaceDN w:val="0"/>
        <w:adjustRightInd w:val="0"/>
        <w:rPr>
          <w:rFonts w:eastAsia="Calibri" w:cs="Arial"/>
        </w:rPr>
      </w:pPr>
      <w:r>
        <w:rPr>
          <w:rFonts w:eastAsia="Calibri" w:cs="Arial"/>
        </w:rPr>
        <w:t>9.00am and 12.30pm (Sunday)</w:t>
      </w:r>
    </w:p>
    <w:p w14:paraId="7628FF80" w14:textId="77777777" w:rsidR="001C408E" w:rsidRDefault="001C408E" w:rsidP="000A4B7E">
      <w:pPr>
        <w:autoSpaceDE w:val="0"/>
        <w:autoSpaceDN w:val="0"/>
        <w:adjustRightInd w:val="0"/>
        <w:rPr>
          <w:rFonts w:eastAsia="Calibri" w:cs="Arial"/>
        </w:rPr>
      </w:pPr>
    </w:p>
    <w:p w14:paraId="0AE131A1" w14:textId="4D3DD25A" w:rsidR="000A4B7E" w:rsidRDefault="000A4B7E" w:rsidP="000A4B7E">
      <w:pPr>
        <w:rPr>
          <w:b/>
          <w:color w:val="000000" w:themeColor="text1"/>
          <w:lang w:eastAsia="en-US"/>
        </w:rPr>
      </w:pPr>
      <w:r>
        <w:rPr>
          <w:rFonts w:eastAsia="Calibri" w:cs="Arial"/>
        </w:rPr>
        <w:t>The telephone line is manned by specialist nursing staff who will be able to provide advice and arrange a same day, or next day appointment where appropriate.</w:t>
      </w:r>
    </w:p>
    <w:p w14:paraId="3632633A" w14:textId="162983E1" w:rsidR="000A4B7E" w:rsidRDefault="000A4B7E" w:rsidP="000A4B7E">
      <w:pPr>
        <w:rPr>
          <w:b/>
          <w:color w:val="000000" w:themeColor="text1"/>
          <w:lang w:eastAsia="en-US"/>
        </w:rPr>
      </w:pPr>
    </w:p>
    <w:p w14:paraId="5B59967F" w14:textId="2A067A4B" w:rsidR="001C408E" w:rsidRDefault="001C408E" w:rsidP="001C408E">
      <w:pPr>
        <w:autoSpaceDE w:val="0"/>
        <w:autoSpaceDN w:val="0"/>
        <w:adjustRightInd w:val="0"/>
        <w:rPr>
          <w:rFonts w:eastAsia="Calibri" w:cs="Arial"/>
          <w:color w:val="000000"/>
        </w:rPr>
      </w:pPr>
      <w:r>
        <w:rPr>
          <w:rFonts w:eastAsia="Calibri" w:cs="Arial"/>
          <w:color w:val="000000"/>
        </w:rPr>
        <w:lastRenderedPageBreak/>
        <w:t>NB If you are unable to get through OERS by telephone, then call t</w:t>
      </w:r>
      <w:r>
        <w:rPr>
          <w:rFonts w:ascii="ArialMT" w:eastAsia="Calibri" w:hAnsi="ArialMT" w:cs="ArialMT"/>
          <w:color w:val="000000"/>
        </w:rPr>
        <w:t xml:space="preserve">he hospital’s main </w:t>
      </w:r>
      <w:r>
        <w:rPr>
          <w:rFonts w:eastAsia="Calibri" w:cs="Arial"/>
          <w:color w:val="000000"/>
        </w:rPr>
        <w:t xml:space="preserve">switchboard on </w:t>
      </w:r>
      <w:r>
        <w:rPr>
          <w:rFonts w:eastAsia="Calibri" w:cs="Arial"/>
          <w:b/>
          <w:bCs/>
          <w:color w:val="000000"/>
        </w:rPr>
        <w:t xml:space="preserve">Tel: 01603 286286 </w:t>
      </w:r>
      <w:r>
        <w:rPr>
          <w:rFonts w:eastAsia="Calibri" w:cs="Arial"/>
          <w:color w:val="000000"/>
        </w:rPr>
        <w:t>and ask to speak to the on-call ophthalmologist who will be able to advise.</w:t>
      </w:r>
    </w:p>
    <w:p w14:paraId="558E47F7" w14:textId="77777777" w:rsidR="001C408E" w:rsidRDefault="001C408E" w:rsidP="001C408E">
      <w:pPr>
        <w:autoSpaceDE w:val="0"/>
        <w:autoSpaceDN w:val="0"/>
        <w:adjustRightInd w:val="0"/>
        <w:rPr>
          <w:rFonts w:eastAsia="Calibri" w:cs="Arial"/>
          <w:color w:val="000000"/>
        </w:rPr>
      </w:pPr>
    </w:p>
    <w:p w14:paraId="1611797A" w14:textId="376DFF68" w:rsidR="001C408E" w:rsidRDefault="001C408E" w:rsidP="001C408E">
      <w:pPr>
        <w:autoSpaceDE w:val="0"/>
        <w:autoSpaceDN w:val="0"/>
        <w:adjustRightInd w:val="0"/>
        <w:rPr>
          <w:rFonts w:eastAsia="Calibri" w:cs="Arial"/>
          <w:color w:val="000000"/>
        </w:rPr>
      </w:pPr>
      <w:r>
        <w:rPr>
          <w:rFonts w:eastAsia="Calibri" w:cs="Arial"/>
          <w:color w:val="000000"/>
        </w:rPr>
        <w:t>The patient is to be provided with a referral letter outlining the reason for the referral along with a summary of any relevant clinical information. Alternatively, your referral letter may be emailed to:</w:t>
      </w:r>
    </w:p>
    <w:p w14:paraId="7AA60FF1" w14:textId="52E8F7A0" w:rsidR="001C408E" w:rsidRDefault="00832993" w:rsidP="001C408E">
      <w:pPr>
        <w:autoSpaceDE w:val="0"/>
        <w:autoSpaceDN w:val="0"/>
        <w:adjustRightInd w:val="0"/>
        <w:ind w:left="720" w:firstLine="720"/>
        <w:rPr>
          <w:rFonts w:eastAsia="Calibri" w:cs="Arial"/>
          <w:color w:val="000000"/>
          <w:sz w:val="20"/>
          <w:szCs w:val="20"/>
        </w:rPr>
      </w:pPr>
      <w:r>
        <w:rPr>
          <w:rFonts w:eastAsia="Calibri" w:cs="Arial"/>
          <w:color w:val="0000FF"/>
        </w:rPr>
        <w:t>eyeclinic@nnuh.nhs.uk</w:t>
      </w:r>
      <w:r w:rsidR="001C408E">
        <w:rPr>
          <w:rFonts w:eastAsia="Calibri" w:cs="Arial"/>
          <w:color w:val="0000FF"/>
        </w:rPr>
        <w:t xml:space="preserve"> </w:t>
      </w:r>
      <w:r w:rsidR="001C408E">
        <w:rPr>
          <w:rFonts w:eastAsia="Calibri" w:cs="Arial"/>
          <w:color w:val="000000"/>
          <w:sz w:val="20"/>
          <w:szCs w:val="20"/>
        </w:rPr>
        <w:t>(</w:t>
      </w:r>
      <w:proofErr w:type="spellStart"/>
      <w:r w:rsidR="001C408E">
        <w:rPr>
          <w:rFonts w:eastAsia="Calibri" w:cs="Arial"/>
          <w:color w:val="000000"/>
          <w:sz w:val="20"/>
          <w:szCs w:val="20"/>
        </w:rPr>
        <w:t>NHSmail</w:t>
      </w:r>
      <w:proofErr w:type="spellEnd"/>
      <w:r w:rsidR="001C408E">
        <w:rPr>
          <w:rFonts w:eastAsia="Calibri" w:cs="Arial"/>
          <w:color w:val="000000"/>
          <w:sz w:val="20"/>
          <w:szCs w:val="20"/>
        </w:rPr>
        <w:t xml:space="preserve"> only &amp; ONE referral only per email)</w:t>
      </w:r>
    </w:p>
    <w:p w14:paraId="29C3E1BA" w14:textId="77777777" w:rsidR="001C408E" w:rsidRDefault="001C408E" w:rsidP="001C408E">
      <w:pPr>
        <w:autoSpaceDE w:val="0"/>
        <w:autoSpaceDN w:val="0"/>
        <w:adjustRightInd w:val="0"/>
        <w:rPr>
          <w:rFonts w:eastAsia="Calibri" w:cs="Arial"/>
          <w:color w:val="000000"/>
          <w:sz w:val="20"/>
          <w:szCs w:val="20"/>
        </w:rPr>
      </w:pPr>
    </w:p>
    <w:p w14:paraId="4FBE94E0" w14:textId="5AB7671F" w:rsidR="001C408E" w:rsidRDefault="001C408E" w:rsidP="001C408E">
      <w:pPr>
        <w:autoSpaceDE w:val="0"/>
        <w:autoSpaceDN w:val="0"/>
        <w:adjustRightInd w:val="0"/>
        <w:rPr>
          <w:rFonts w:eastAsia="Calibri" w:cs="Arial"/>
          <w:color w:val="000000"/>
        </w:rPr>
      </w:pPr>
      <w:r>
        <w:rPr>
          <w:rFonts w:eastAsia="Calibri" w:cs="Arial"/>
          <w:color w:val="000000"/>
        </w:rPr>
        <w:t>You must only email your referral letter once you have contacted OERS by phone and an appointment has been arranged for your patient. Include the date &amp; time of the appointment in your email</w:t>
      </w:r>
      <w:r>
        <w:rPr>
          <w:rFonts w:ascii="ArialMT" w:eastAsia="Calibri" w:hAnsi="ArialMT" w:cs="ArialMT"/>
          <w:color w:val="000000"/>
        </w:rPr>
        <w:t xml:space="preserve">, along with the patient’s </w:t>
      </w:r>
      <w:r>
        <w:rPr>
          <w:rFonts w:eastAsia="Calibri" w:cs="Arial"/>
          <w:color w:val="000000"/>
        </w:rPr>
        <w:t xml:space="preserve">initials and their hospital or NHS number if available. You must also inform the </w:t>
      </w:r>
      <w:r>
        <w:rPr>
          <w:rFonts w:ascii="ArialMT" w:eastAsia="Calibri" w:hAnsi="ArialMT" w:cs="ArialMT"/>
          <w:color w:val="000000"/>
        </w:rPr>
        <w:t>patient’</w:t>
      </w:r>
      <w:r>
        <w:rPr>
          <w:rFonts w:eastAsia="Calibri" w:cs="Arial"/>
          <w:color w:val="000000"/>
        </w:rPr>
        <w:t>s General Practitioner (GP) of the referral.</w:t>
      </w:r>
    </w:p>
    <w:p w14:paraId="48FC0633" w14:textId="77777777" w:rsidR="001C408E" w:rsidRDefault="001C408E" w:rsidP="001C408E">
      <w:pPr>
        <w:autoSpaceDE w:val="0"/>
        <w:autoSpaceDN w:val="0"/>
        <w:adjustRightInd w:val="0"/>
        <w:rPr>
          <w:rFonts w:eastAsia="Calibri" w:cs="Arial"/>
          <w:color w:val="000000"/>
        </w:rPr>
      </w:pPr>
    </w:p>
    <w:p w14:paraId="5D6226D2" w14:textId="0786A8A0" w:rsidR="001C408E" w:rsidRDefault="001C408E" w:rsidP="001C408E">
      <w:pPr>
        <w:autoSpaceDE w:val="0"/>
        <w:autoSpaceDN w:val="0"/>
        <w:adjustRightInd w:val="0"/>
        <w:rPr>
          <w:rFonts w:eastAsia="Calibri" w:cs="Arial"/>
          <w:color w:val="000000"/>
        </w:rPr>
      </w:pPr>
      <w:r>
        <w:rPr>
          <w:rFonts w:eastAsia="Calibri" w:cs="Arial"/>
          <w:color w:val="000000"/>
        </w:rPr>
        <w:t xml:space="preserve">For emergencies presenting outside these hours, the Optometrist should call the </w:t>
      </w:r>
      <w:r>
        <w:rPr>
          <w:rFonts w:ascii="ArialMT" w:eastAsia="Calibri" w:hAnsi="ArialMT" w:cs="ArialMT"/>
          <w:color w:val="000000"/>
        </w:rPr>
        <w:t xml:space="preserve">hospital’s main switchboard on </w:t>
      </w:r>
      <w:r>
        <w:rPr>
          <w:rFonts w:eastAsia="Calibri" w:cs="Arial"/>
          <w:b/>
          <w:bCs/>
          <w:color w:val="000000"/>
        </w:rPr>
        <w:t xml:space="preserve">Tel: 01603 286286 </w:t>
      </w:r>
      <w:r>
        <w:rPr>
          <w:rFonts w:eastAsia="Calibri" w:cs="Arial"/>
          <w:color w:val="000000"/>
        </w:rPr>
        <w:t>and ask to speak to the on-call ophthalmologist who will be able to advise.</w:t>
      </w:r>
    </w:p>
    <w:p w14:paraId="53FFAA49" w14:textId="77777777" w:rsidR="001C408E" w:rsidRDefault="001C408E" w:rsidP="001C408E">
      <w:pPr>
        <w:autoSpaceDE w:val="0"/>
        <w:autoSpaceDN w:val="0"/>
        <w:adjustRightInd w:val="0"/>
        <w:rPr>
          <w:rFonts w:eastAsia="Calibri" w:cs="Arial"/>
          <w:color w:val="000000"/>
        </w:rPr>
      </w:pPr>
    </w:p>
    <w:p w14:paraId="19783124" w14:textId="77777777" w:rsidR="001C408E" w:rsidRDefault="001C408E" w:rsidP="001C408E">
      <w:pPr>
        <w:autoSpaceDE w:val="0"/>
        <w:autoSpaceDN w:val="0"/>
        <w:adjustRightInd w:val="0"/>
        <w:rPr>
          <w:rFonts w:eastAsia="Calibri" w:cs="Arial"/>
          <w:color w:val="000000"/>
        </w:rPr>
      </w:pPr>
      <w:r>
        <w:rPr>
          <w:rFonts w:eastAsia="Calibri" w:cs="Arial"/>
          <w:color w:val="000000"/>
        </w:rPr>
        <w:t>NB: As and when a referral management service is created for referrals sent via</w:t>
      </w:r>
    </w:p>
    <w:p w14:paraId="51B4FA7F" w14:textId="12349A26" w:rsidR="000A4B7E" w:rsidRDefault="001C408E" w:rsidP="001C408E">
      <w:pPr>
        <w:rPr>
          <w:rFonts w:eastAsia="Calibri" w:cs="Arial"/>
          <w:color w:val="000000"/>
        </w:rPr>
      </w:pPr>
      <w:r>
        <w:rPr>
          <w:rFonts w:eastAsia="Calibri" w:cs="Arial"/>
          <w:color w:val="000000"/>
        </w:rPr>
        <w:t>the OPERA referral system, this guidance will be amended.</w:t>
      </w:r>
    </w:p>
    <w:p w14:paraId="070A5F4D" w14:textId="33F6C8FE" w:rsidR="001C408E" w:rsidRDefault="001C408E" w:rsidP="001C408E">
      <w:pPr>
        <w:rPr>
          <w:rFonts w:eastAsia="Calibri" w:cs="Arial"/>
          <w:color w:val="000000"/>
        </w:rPr>
      </w:pPr>
    </w:p>
    <w:p w14:paraId="56F755FB" w14:textId="77777777" w:rsidR="001C408E" w:rsidRDefault="001C408E" w:rsidP="001C408E">
      <w:pPr>
        <w:pStyle w:val="Heading3"/>
      </w:pPr>
      <w:bookmarkStart w:id="13" w:name="_Toc228455274"/>
      <w:r>
        <w:t>URGENT Referrals</w:t>
      </w:r>
      <w:bookmarkEnd w:id="13"/>
    </w:p>
    <w:p w14:paraId="69AA6A61" w14:textId="7E6FB957" w:rsidR="001C408E" w:rsidRDefault="001C408E" w:rsidP="001C408E">
      <w:pPr>
        <w:autoSpaceDE w:val="0"/>
        <w:autoSpaceDN w:val="0"/>
        <w:adjustRightInd w:val="0"/>
        <w:rPr>
          <w:rFonts w:eastAsia="Calibri" w:cs="Arial"/>
          <w:color w:val="000000"/>
        </w:rPr>
      </w:pPr>
      <w:r>
        <w:rPr>
          <w:rFonts w:eastAsia="Calibri" w:cs="Arial"/>
          <w:color w:val="000000"/>
        </w:rPr>
        <w:t xml:space="preserve">Urgent referrals (as defined in </w:t>
      </w:r>
      <w:hyperlink w:anchor="_Table_1_-" w:history="1">
        <w:r w:rsidRPr="00953503">
          <w:rPr>
            <w:rStyle w:val="Hyperlink"/>
            <w:rFonts w:eastAsia="Calibri" w:cs="Arial"/>
          </w:rPr>
          <w:t>Table 1</w:t>
        </w:r>
      </w:hyperlink>
      <w:r>
        <w:rPr>
          <w:rFonts w:eastAsia="Calibri" w:cs="Arial"/>
          <w:color w:val="000000"/>
        </w:rPr>
        <w:t xml:space="preserve">) must be emailed, with a subject line of </w:t>
      </w:r>
      <w:r>
        <w:rPr>
          <w:rFonts w:ascii="ArialMT" w:eastAsia="Calibri" w:hAnsi="ArialMT" w:cs="ArialMT"/>
          <w:color w:val="000000"/>
        </w:rPr>
        <w:t>‘Optometrist Referral URGENT’</w:t>
      </w:r>
      <w:r>
        <w:rPr>
          <w:rFonts w:eastAsia="Calibri" w:cs="Arial"/>
          <w:color w:val="000000"/>
        </w:rPr>
        <w:t>, direct to:</w:t>
      </w:r>
    </w:p>
    <w:p w14:paraId="62506FDB" w14:textId="34E45D81" w:rsidR="001C408E" w:rsidRDefault="001C408E" w:rsidP="008A4189">
      <w:pPr>
        <w:autoSpaceDE w:val="0"/>
        <w:autoSpaceDN w:val="0"/>
        <w:adjustRightInd w:val="0"/>
        <w:spacing w:before="120" w:after="120"/>
        <w:ind w:left="720"/>
        <w:rPr>
          <w:rFonts w:eastAsia="Calibri" w:cs="Arial"/>
          <w:color w:val="000000"/>
          <w:sz w:val="20"/>
          <w:szCs w:val="20"/>
        </w:rPr>
      </w:pPr>
      <w:r>
        <w:rPr>
          <w:rFonts w:eastAsia="Calibri" w:cs="Arial"/>
          <w:color w:val="0000FF"/>
        </w:rPr>
        <w:t xml:space="preserve">OPServicesPostTeam@nnuh.nhs.uk </w:t>
      </w:r>
      <w:r>
        <w:rPr>
          <w:rFonts w:eastAsia="Calibri" w:cs="Arial"/>
          <w:color w:val="000000"/>
          <w:sz w:val="20"/>
          <w:szCs w:val="20"/>
        </w:rPr>
        <w:t>(</w:t>
      </w:r>
      <w:proofErr w:type="spellStart"/>
      <w:r>
        <w:rPr>
          <w:rFonts w:eastAsia="Calibri" w:cs="Arial"/>
          <w:color w:val="000000"/>
          <w:sz w:val="20"/>
          <w:szCs w:val="20"/>
        </w:rPr>
        <w:t>NHSmail</w:t>
      </w:r>
      <w:proofErr w:type="spellEnd"/>
      <w:r>
        <w:rPr>
          <w:rFonts w:eastAsia="Calibri" w:cs="Arial"/>
          <w:color w:val="000000"/>
          <w:sz w:val="20"/>
          <w:szCs w:val="20"/>
        </w:rPr>
        <w:t xml:space="preserve"> only &amp; ONE referral only per email)</w:t>
      </w:r>
    </w:p>
    <w:p w14:paraId="636D6ECC" w14:textId="43F9C32C" w:rsidR="001C408E" w:rsidRDefault="001C408E" w:rsidP="001C408E">
      <w:pPr>
        <w:autoSpaceDE w:val="0"/>
        <w:autoSpaceDN w:val="0"/>
        <w:adjustRightInd w:val="0"/>
        <w:rPr>
          <w:rFonts w:eastAsia="Calibri" w:cs="Arial"/>
          <w:color w:val="000000"/>
        </w:rPr>
      </w:pPr>
      <w:r>
        <w:rPr>
          <w:rFonts w:eastAsia="Calibri" w:cs="Arial"/>
          <w:color w:val="000000"/>
        </w:rPr>
        <w:t xml:space="preserve">Letters must also include the word </w:t>
      </w:r>
      <w:r>
        <w:rPr>
          <w:rFonts w:ascii="ArialMT" w:eastAsia="Calibri" w:hAnsi="ArialMT" w:cs="ArialMT"/>
          <w:color w:val="000000"/>
        </w:rPr>
        <w:t>‘</w:t>
      </w:r>
      <w:r>
        <w:rPr>
          <w:rFonts w:eastAsia="Calibri" w:cs="Arial"/>
          <w:color w:val="000000"/>
        </w:rPr>
        <w:t>URGENT</w:t>
      </w:r>
      <w:r>
        <w:rPr>
          <w:rFonts w:ascii="ArialMT" w:eastAsia="Calibri" w:hAnsi="ArialMT" w:cs="ArialMT"/>
          <w:color w:val="000000"/>
        </w:rPr>
        <w:t xml:space="preserve">’ </w:t>
      </w:r>
      <w:r>
        <w:rPr>
          <w:rFonts w:eastAsia="Calibri" w:cs="Arial"/>
          <w:color w:val="000000"/>
        </w:rPr>
        <w:t xml:space="preserve">at the top. Please include as much relevant clinical information as possible to help the ophthalmologist reviewing the referral to prioritise the referral appropriately. Imaging result should be attached to the referral. The emailed referral is to </w:t>
      </w:r>
      <w:r>
        <w:rPr>
          <w:rFonts w:ascii="ArialMT" w:eastAsia="Calibri" w:hAnsi="ArialMT" w:cs="ArialMT"/>
          <w:color w:val="000000"/>
        </w:rPr>
        <w:t xml:space="preserve">be copied to the patient’s GP practice (see </w:t>
      </w:r>
      <w:r>
        <w:rPr>
          <w:rFonts w:eastAsia="Calibri" w:cs="Arial"/>
          <w:color w:val="000000"/>
        </w:rPr>
        <w:t xml:space="preserve">Table </w:t>
      </w:r>
      <w:r w:rsidR="00E835D0">
        <w:rPr>
          <w:rFonts w:eastAsia="Calibri" w:cs="Arial"/>
          <w:color w:val="000000"/>
        </w:rPr>
        <w:t>3</w:t>
      </w:r>
      <w:r>
        <w:rPr>
          <w:rFonts w:eastAsia="Calibri" w:cs="Arial"/>
          <w:color w:val="000000"/>
        </w:rPr>
        <w:t>). If the GP copy is sent by post, it should be made clear that this is for information only.</w:t>
      </w:r>
    </w:p>
    <w:p w14:paraId="26EFF810" w14:textId="77777777" w:rsidR="001C408E" w:rsidRDefault="001C408E" w:rsidP="001C408E">
      <w:pPr>
        <w:autoSpaceDE w:val="0"/>
        <w:autoSpaceDN w:val="0"/>
        <w:adjustRightInd w:val="0"/>
        <w:rPr>
          <w:rFonts w:eastAsia="Calibri" w:cs="Arial"/>
          <w:color w:val="000000"/>
        </w:rPr>
      </w:pPr>
    </w:p>
    <w:p w14:paraId="78406564" w14:textId="230845EB" w:rsidR="001C408E" w:rsidRDefault="001C408E" w:rsidP="001C408E">
      <w:pPr>
        <w:pStyle w:val="Heading3"/>
      </w:pPr>
      <w:bookmarkStart w:id="14" w:name="_Toc228455275"/>
      <w:r>
        <w:t>ROUTINE Referrals</w:t>
      </w:r>
      <w:bookmarkEnd w:id="14"/>
    </w:p>
    <w:p w14:paraId="597EB300" w14:textId="77777777" w:rsidR="001C408E" w:rsidRDefault="001C408E" w:rsidP="001C408E">
      <w:pPr>
        <w:autoSpaceDE w:val="0"/>
        <w:autoSpaceDN w:val="0"/>
        <w:adjustRightInd w:val="0"/>
        <w:rPr>
          <w:rFonts w:eastAsia="Calibri" w:cs="Arial"/>
          <w:color w:val="000000"/>
        </w:rPr>
      </w:pPr>
      <w:r>
        <w:rPr>
          <w:rFonts w:eastAsia="Calibri" w:cs="Arial"/>
          <w:color w:val="000000"/>
        </w:rPr>
        <w:t xml:space="preserve">Routine referrals (as defined above) must be emailed, with a subject line of </w:t>
      </w:r>
      <w:r>
        <w:rPr>
          <w:rFonts w:ascii="ArialMT" w:eastAsia="Calibri" w:hAnsi="ArialMT" w:cs="ArialMT"/>
          <w:color w:val="000000"/>
        </w:rPr>
        <w:t>‘Optometrist Referral ROUTINE’</w:t>
      </w:r>
      <w:r>
        <w:rPr>
          <w:rFonts w:eastAsia="Calibri" w:cs="Arial"/>
          <w:color w:val="000000"/>
        </w:rPr>
        <w:t>, direct to:</w:t>
      </w:r>
    </w:p>
    <w:p w14:paraId="1F7B6B18" w14:textId="78E2D3FF" w:rsidR="001C408E" w:rsidRDefault="001C408E" w:rsidP="008A4189">
      <w:pPr>
        <w:autoSpaceDE w:val="0"/>
        <w:autoSpaceDN w:val="0"/>
        <w:adjustRightInd w:val="0"/>
        <w:spacing w:before="120" w:after="120"/>
        <w:ind w:firstLine="720"/>
        <w:rPr>
          <w:rFonts w:eastAsia="Calibri" w:cs="Arial"/>
          <w:color w:val="000000"/>
          <w:sz w:val="20"/>
          <w:szCs w:val="20"/>
        </w:rPr>
      </w:pPr>
      <w:r>
        <w:rPr>
          <w:rFonts w:eastAsia="Calibri" w:cs="Arial"/>
          <w:color w:val="0000FF"/>
        </w:rPr>
        <w:t xml:space="preserve">OPServicesPostTeam@nnuh.nhs.uk </w:t>
      </w:r>
      <w:r>
        <w:rPr>
          <w:rFonts w:eastAsia="Calibri" w:cs="Arial"/>
          <w:color w:val="000000"/>
          <w:sz w:val="20"/>
          <w:szCs w:val="20"/>
        </w:rPr>
        <w:t>(</w:t>
      </w:r>
      <w:proofErr w:type="spellStart"/>
      <w:r>
        <w:rPr>
          <w:rFonts w:eastAsia="Calibri" w:cs="Arial"/>
          <w:color w:val="000000"/>
          <w:sz w:val="20"/>
          <w:szCs w:val="20"/>
        </w:rPr>
        <w:t>NHSmail</w:t>
      </w:r>
      <w:proofErr w:type="spellEnd"/>
      <w:r>
        <w:rPr>
          <w:rFonts w:eastAsia="Calibri" w:cs="Arial"/>
          <w:color w:val="000000"/>
          <w:sz w:val="20"/>
          <w:szCs w:val="20"/>
        </w:rPr>
        <w:t xml:space="preserve"> only &amp; ONE referral only per email)</w:t>
      </w:r>
    </w:p>
    <w:p w14:paraId="356B4369" w14:textId="73A0FD44" w:rsidR="000A4B7E" w:rsidRDefault="001C408E" w:rsidP="000A4B7E">
      <w:pPr>
        <w:rPr>
          <w:b/>
          <w:color w:val="000000" w:themeColor="text1"/>
          <w:lang w:eastAsia="en-US"/>
        </w:rPr>
      </w:pPr>
      <w:r>
        <w:rPr>
          <w:rFonts w:eastAsia="Calibri" w:cs="Arial"/>
          <w:color w:val="000000"/>
        </w:rPr>
        <w:t xml:space="preserve">Letters must </w:t>
      </w:r>
      <w:r>
        <w:rPr>
          <w:rFonts w:ascii="ArialMT" w:eastAsia="Calibri" w:hAnsi="ArialMT" w:cs="ArialMT"/>
          <w:color w:val="000000"/>
        </w:rPr>
        <w:t xml:space="preserve">also include the word ‘ROUTINE’ at the top. Please include as much </w:t>
      </w:r>
      <w:r>
        <w:rPr>
          <w:rFonts w:eastAsia="Calibri" w:cs="Arial"/>
          <w:color w:val="000000"/>
        </w:rPr>
        <w:t xml:space="preserve">relevant clinical information as possible to help the ophthalmologist reviewing the referral to prioritise the referral appropriately. Imaging result should be attached to the referral. The emailed referral is to </w:t>
      </w:r>
      <w:r>
        <w:rPr>
          <w:rFonts w:ascii="ArialMT" w:eastAsia="Calibri" w:hAnsi="ArialMT" w:cs="ArialMT"/>
          <w:color w:val="000000"/>
        </w:rPr>
        <w:t xml:space="preserve">be copied to the patient’s GP practice (see </w:t>
      </w:r>
      <w:r w:rsidRPr="00E835D0">
        <w:rPr>
          <w:rFonts w:eastAsia="Calibri" w:cs="Arial"/>
        </w:rPr>
        <w:t xml:space="preserve">Table </w:t>
      </w:r>
      <w:r w:rsidR="00E835D0">
        <w:rPr>
          <w:rFonts w:eastAsia="Calibri" w:cs="Arial"/>
        </w:rPr>
        <w:t>3</w:t>
      </w:r>
      <w:r w:rsidRPr="00953503">
        <w:rPr>
          <w:rFonts w:eastAsia="Calibri" w:cs="Arial"/>
          <w:color w:val="000000" w:themeColor="text1"/>
        </w:rPr>
        <w:t xml:space="preserve">). If the GP copy is sent by post, it should be made clear that this is for </w:t>
      </w:r>
      <w:r>
        <w:rPr>
          <w:rFonts w:eastAsia="Calibri" w:cs="Arial"/>
          <w:color w:val="000000"/>
        </w:rPr>
        <w:t>information only.</w:t>
      </w:r>
    </w:p>
    <w:p w14:paraId="4B6D0B71" w14:textId="315CC532" w:rsidR="001C408E" w:rsidRDefault="001C408E" w:rsidP="000A4B7E">
      <w:pPr>
        <w:rPr>
          <w:b/>
          <w:color w:val="000000" w:themeColor="text1"/>
          <w:lang w:eastAsia="en-US"/>
        </w:rPr>
      </w:pPr>
    </w:p>
    <w:p w14:paraId="66109684" w14:textId="77777777" w:rsidR="00A71890" w:rsidRDefault="00A71890">
      <w:pPr>
        <w:rPr>
          <w:rFonts w:eastAsia="Calibri" w:cs="Arial"/>
          <w:b/>
          <w:color w:val="000000" w:themeColor="text1"/>
          <w:lang w:eastAsia="en-US"/>
        </w:rPr>
      </w:pPr>
      <w:r>
        <w:rPr>
          <w:rFonts w:eastAsia="Calibri"/>
        </w:rPr>
        <w:br w:type="page"/>
      </w:r>
    </w:p>
    <w:p w14:paraId="7B7EC409" w14:textId="2A42F729" w:rsidR="001C408E" w:rsidRDefault="001C408E" w:rsidP="001C408E">
      <w:pPr>
        <w:pStyle w:val="Heading2"/>
        <w:rPr>
          <w:rFonts w:eastAsia="Calibri"/>
        </w:rPr>
      </w:pPr>
      <w:bookmarkStart w:id="15" w:name="_Toc228455276"/>
      <w:r>
        <w:rPr>
          <w:rFonts w:eastAsia="Calibri"/>
        </w:rPr>
        <w:lastRenderedPageBreak/>
        <w:t>Condition-Specific Referral Guidance</w:t>
      </w:r>
      <w:bookmarkEnd w:id="15"/>
    </w:p>
    <w:p w14:paraId="49337BA4" w14:textId="77777777" w:rsidR="001C408E" w:rsidRDefault="001C408E" w:rsidP="001C408E">
      <w:pPr>
        <w:autoSpaceDE w:val="0"/>
        <w:autoSpaceDN w:val="0"/>
        <w:adjustRightInd w:val="0"/>
        <w:rPr>
          <w:rFonts w:eastAsia="Calibri" w:cs="Arial"/>
          <w:color w:val="000000"/>
        </w:rPr>
      </w:pPr>
      <w:r>
        <w:rPr>
          <w:rFonts w:eastAsia="Calibri" w:cs="Arial"/>
          <w:color w:val="000000"/>
        </w:rPr>
        <w:t>There follows specific referral guidance related to the following common case types:</w:t>
      </w:r>
    </w:p>
    <w:p w14:paraId="571B0B7B" w14:textId="4A1A20C3" w:rsidR="001C408E" w:rsidRPr="001C408E" w:rsidRDefault="001C408E" w:rsidP="001C408E">
      <w:pPr>
        <w:pStyle w:val="ListParagraph"/>
        <w:numPr>
          <w:ilvl w:val="0"/>
          <w:numId w:val="18"/>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Patients presenting with flashes and floaters</w:t>
      </w:r>
    </w:p>
    <w:p w14:paraId="439463C5" w14:textId="15456AAF" w:rsidR="001C408E" w:rsidRPr="001C408E" w:rsidRDefault="001C408E" w:rsidP="001C408E">
      <w:pPr>
        <w:pStyle w:val="ListParagraph"/>
        <w:numPr>
          <w:ilvl w:val="0"/>
          <w:numId w:val="18"/>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Suspected Wet Age-related Macular Degeneration</w:t>
      </w:r>
    </w:p>
    <w:p w14:paraId="2EC46099" w14:textId="221318C8" w:rsidR="001C408E" w:rsidRPr="001C408E" w:rsidRDefault="001C408E" w:rsidP="001C408E">
      <w:pPr>
        <w:pStyle w:val="ListParagraph"/>
        <w:numPr>
          <w:ilvl w:val="0"/>
          <w:numId w:val="18"/>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Suspected Glaucoma &amp; Ocular Hypertension</w:t>
      </w:r>
    </w:p>
    <w:p w14:paraId="3EBA93DD" w14:textId="6C7E2A32" w:rsidR="001C408E" w:rsidRPr="001C408E" w:rsidRDefault="001C408E" w:rsidP="001C408E">
      <w:pPr>
        <w:pStyle w:val="ListParagraph"/>
        <w:numPr>
          <w:ilvl w:val="0"/>
          <w:numId w:val="18"/>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Cataract</w:t>
      </w:r>
    </w:p>
    <w:p w14:paraId="16C76DAA" w14:textId="5FB2ADAD" w:rsidR="001C408E" w:rsidRDefault="001C408E" w:rsidP="001C408E">
      <w:pPr>
        <w:pStyle w:val="ListParagraph"/>
        <w:numPr>
          <w:ilvl w:val="0"/>
          <w:numId w:val="18"/>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Posterior Capsular Opacification</w:t>
      </w:r>
    </w:p>
    <w:p w14:paraId="64BDABC0" w14:textId="77777777" w:rsidR="001C408E" w:rsidRPr="001C408E" w:rsidRDefault="001C408E" w:rsidP="00A71890">
      <w:pPr>
        <w:rPr>
          <w:rFonts w:eastAsia="Calibri"/>
        </w:rPr>
      </w:pPr>
    </w:p>
    <w:p w14:paraId="7BC6C734" w14:textId="51C49CCF" w:rsidR="001C408E" w:rsidRDefault="001C408E" w:rsidP="001C408E">
      <w:pPr>
        <w:autoSpaceDE w:val="0"/>
        <w:autoSpaceDN w:val="0"/>
        <w:adjustRightInd w:val="0"/>
        <w:rPr>
          <w:rFonts w:eastAsia="Calibri" w:cs="Arial"/>
          <w:color w:val="000000"/>
        </w:rPr>
      </w:pPr>
      <w:r>
        <w:rPr>
          <w:rFonts w:eastAsia="Calibri" w:cs="Arial"/>
          <w:color w:val="000000"/>
        </w:rPr>
        <w:t xml:space="preserve">For all referrals not falling into the categories above, the referral is to be emailed via </w:t>
      </w:r>
      <w:r>
        <w:rPr>
          <w:rFonts w:ascii="ArialMT" w:eastAsia="Calibri" w:hAnsi="ArialMT" w:cs="ArialMT"/>
          <w:color w:val="000000"/>
        </w:rPr>
        <w:t xml:space="preserve">the patient’s </w:t>
      </w:r>
      <w:r w:rsidRPr="00953503">
        <w:rPr>
          <w:rFonts w:ascii="ArialMT" w:eastAsia="Calibri" w:hAnsi="ArialMT" w:cs="ArialMT"/>
          <w:color w:val="000000" w:themeColor="text1"/>
        </w:rPr>
        <w:t xml:space="preserve">GP </w:t>
      </w:r>
      <w:r w:rsidRPr="00953503">
        <w:rPr>
          <w:rFonts w:eastAsia="Calibri" w:cs="Arial"/>
          <w:color w:val="000000" w:themeColor="text1"/>
        </w:rPr>
        <w:t xml:space="preserve">(see </w:t>
      </w:r>
      <w:r w:rsidR="00953503" w:rsidRPr="00E835D0">
        <w:rPr>
          <w:rFonts w:eastAsia="Calibri" w:cs="Arial"/>
        </w:rPr>
        <w:t xml:space="preserve">Table </w:t>
      </w:r>
      <w:r w:rsidR="00E835D0">
        <w:rPr>
          <w:rFonts w:eastAsia="Calibri" w:cs="Arial"/>
        </w:rPr>
        <w:t>3</w:t>
      </w:r>
      <w:r w:rsidRPr="00953503">
        <w:rPr>
          <w:rFonts w:eastAsia="Calibri" w:cs="Arial"/>
          <w:color w:val="000000" w:themeColor="text1"/>
        </w:rPr>
        <w:t>).</w:t>
      </w:r>
    </w:p>
    <w:p w14:paraId="7883C6E1" w14:textId="77777777" w:rsidR="001C408E" w:rsidRDefault="001C408E" w:rsidP="001C408E">
      <w:pPr>
        <w:autoSpaceDE w:val="0"/>
        <w:autoSpaceDN w:val="0"/>
        <w:adjustRightInd w:val="0"/>
        <w:rPr>
          <w:rFonts w:eastAsia="Calibri" w:cs="Arial"/>
          <w:color w:val="000000"/>
        </w:rPr>
      </w:pPr>
    </w:p>
    <w:p w14:paraId="13D51BCA" w14:textId="1CF935A0" w:rsidR="001C408E" w:rsidRDefault="001C408E" w:rsidP="001C408E">
      <w:pPr>
        <w:pStyle w:val="Heading3"/>
      </w:pPr>
      <w:bookmarkStart w:id="16" w:name="_Toc228455277"/>
      <w:r>
        <w:t xml:space="preserve">Patients presenting with flashes &amp; floaters </w:t>
      </w:r>
      <w:r>
        <w:rPr>
          <w:rFonts w:ascii="Arial-BoldMT" w:hAnsi="Arial-BoldMT" w:cs="Arial-BoldMT"/>
        </w:rPr>
        <w:t>(</w:t>
      </w:r>
      <w:proofErr w:type="spellStart"/>
      <w:r>
        <w:rPr>
          <w:rFonts w:ascii="Arial-BoldMT" w:hAnsi="Arial-BoldMT" w:cs="Arial-BoldMT"/>
        </w:rPr>
        <w:t>inc</w:t>
      </w:r>
      <w:proofErr w:type="spellEnd"/>
      <w:r>
        <w:rPr>
          <w:rFonts w:ascii="Arial-BoldMT" w:hAnsi="Arial-BoldMT" w:cs="Arial-BoldMT"/>
        </w:rPr>
        <w:t>’ non</w:t>
      </w:r>
      <w:r>
        <w:t>-VR causes)</w:t>
      </w:r>
      <w:bookmarkEnd w:id="16"/>
    </w:p>
    <w:p w14:paraId="6A44ED47" w14:textId="4DB4ADA0" w:rsidR="001C408E" w:rsidRPr="00D2727E" w:rsidRDefault="001C408E" w:rsidP="00D2727E">
      <w:pPr>
        <w:autoSpaceDE w:val="0"/>
        <w:autoSpaceDN w:val="0"/>
        <w:adjustRightInd w:val="0"/>
        <w:rPr>
          <w:rFonts w:eastAsia="Calibri" w:cs="Arial"/>
          <w:color w:val="000000"/>
        </w:rPr>
      </w:pPr>
      <w:r>
        <w:rPr>
          <w:rFonts w:eastAsia="Calibri" w:cs="Arial"/>
          <w:color w:val="000000"/>
        </w:rPr>
        <w:t>Patients presenting with new flashes and/or floaters should be referred to the Ophthalmic Emergency Referral Service (OERS) as an emergency if there are signs or symptoms of sight threatening disease. This is to include:</w:t>
      </w:r>
    </w:p>
    <w:p w14:paraId="714FA384" w14:textId="48576284" w:rsidR="001C408E" w:rsidRPr="001C408E" w:rsidRDefault="001C408E" w:rsidP="001C408E">
      <w:pPr>
        <w:pStyle w:val="ListParagraph"/>
        <w:numPr>
          <w:ilvl w:val="0"/>
          <w:numId w:val="19"/>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Fundoscopic signs of retinal detachment and/or retinal/vitreous haemorrhage</w:t>
      </w:r>
    </w:p>
    <w:p w14:paraId="17410048" w14:textId="3B4C3325" w:rsidR="001C408E" w:rsidRPr="001C408E" w:rsidRDefault="001C408E" w:rsidP="001C408E">
      <w:pPr>
        <w:pStyle w:val="ListParagraph"/>
        <w:numPr>
          <w:ilvl w:val="0"/>
          <w:numId w:val="19"/>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Retinal break(s)</w:t>
      </w:r>
    </w:p>
    <w:p w14:paraId="313B5F62" w14:textId="39BFCCCE" w:rsidR="001C408E" w:rsidRPr="001C408E" w:rsidRDefault="001C408E" w:rsidP="001C408E">
      <w:pPr>
        <w:pStyle w:val="ListParagraph"/>
        <w:numPr>
          <w:ilvl w:val="0"/>
          <w:numId w:val="19"/>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Visual field loss with reduced visual acuity</w:t>
      </w:r>
    </w:p>
    <w:p w14:paraId="6612F54B" w14:textId="57E7267B" w:rsidR="001C408E" w:rsidRPr="001C408E" w:rsidRDefault="001C408E" w:rsidP="001C408E">
      <w:pPr>
        <w:pStyle w:val="ListParagraph"/>
        <w:numPr>
          <w:ilvl w:val="0"/>
          <w:numId w:val="19"/>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Precipitating ocular trauma</w:t>
      </w:r>
    </w:p>
    <w:p w14:paraId="00592760" w14:textId="46279E76" w:rsidR="001C408E" w:rsidRPr="001C408E" w:rsidRDefault="001C408E" w:rsidP="001C408E">
      <w:pPr>
        <w:pStyle w:val="ListParagraph"/>
        <w:numPr>
          <w:ilvl w:val="0"/>
          <w:numId w:val="19"/>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Personal history of retinal detachment</w:t>
      </w:r>
      <w:r w:rsidR="00D2727E">
        <w:rPr>
          <w:rFonts w:eastAsia="Calibri" w:cs="Arial"/>
          <w:color w:val="000000"/>
        </w:rPr>
        <w:t xml:space="preserve"> / only seeing eye</w:t>
      </w:r>
    </w:p>
    <w:p w14:paraId="367DACEA" w14:textId="143AF43D" w:rsidR="00D2727E" w:rsidRPr="00D2727E" w:rsidRDefault="00D2727E" w:rsidP="001C408E">
      <w:pPr>
        <w:pStyle w:val="ListParagraph"/>
        <w:numPr>
          <w:ilvl w:val="0"/>
          <w:numId w:val="19"/>
        </w:numPr>
        <w:autoSpaceDE w:val="0"/>
        <w:autoSpaceDN w:val="0"/>
        <w:adjustRightInd w:val="0"/>
        <w:spacing w:before="120"/>
        <w:ind w:left="714" w:hanging="357"/>
        <w:contextualSpacing w:val="0"/>
        <w:rPr>
          <w:rFonts w:eastAsia="Calibri" w:cs="Arial"/>
          <w:color w:val="000000"/>
        </w:rPr>
      </w:pPr>
      <w:r>
        <w:rPr>
          <w:rFonts w:eastAsia="Calibri" w:cs="Arial"/>
          <w:color w:val="000000"/>
        </w:rPr>
        <w:t xml:space="preserve">Other ocular disease of acute onset such as </w:t>
      </w:r>
      <w:r>
        <w:rPr>
          <w:rFonts w:cs="Arial"/>
          <w:color w:val="000000"/>
        </w:rPr>
        <w:t>retinal/ocular inflammation or giant cell arteritis</w:t>
      </w:r>
    </w:p>
    <w:p w14:paraId="46D26027" w14:textId="129240C7" w:rsidR="00D2727E" w:rsidRPr="00D2727E" w:rsidRDefault="00D2727E" w:rsidP="00D2727E">
      <w:pPr>
        <w:autoSpaceDE w:val="0"/>
        <w:autoSpaceDN w:val="0"/>
        <w:adjustRightInd w:val="0"/>
        <w:spacing w:before="120"/>
        <w:rPr>
          <w:rFonts w:eastAsia="Calibri" w:cs="Arial"/>
          <w:color w:val="000000"/>
        </w:rPr>
      </w:pPr>
      <w:r>
        <w:rPr>
          <w:rFonts w:cs="Arial"/>
          <w:color w:val="000000"/>
        </w:rPr>
        <w:t xml:space="preserve">NB </w:t>
      </w:r>
      <w:proofErr w:type="gramStart"/>
      <w:r w:rsidRPr="00D2727E">
        <w:rPr>
          <w:rFonts w:cs="Arial"/>
          <w:color w:val="000000"/>
        </w:rPr>
        <w:t>Non-ocular</w:t>
      </w:r>
      <w:proofErr w:type="gramEnd"/>
      <w:r w:rsidRPr="00D2727E">
        <w:rPr>
          <w:rFonts w:cs="Arial"/>
          <w:color w:val="000000"/>
        </w:rPr>
        <w:t xml:space="preserve"> disease such as suspected transient ischaemic attacks or strokes should be referred directly to A+E </w:t>
      </w:r>
    </w:p>
    <w:p w14:paraId="06101F94" w14:textId="77777777" w:rsidR="001C408E" w:rsidRDefault="001C408E" w:rsidP="001C408E">
      <w:pPr>
        <w:autoSpaceDE w:val="0"/>
        <w:autoSpaceDN w:val="0"/>
        <w:adjustRightInd w:val="0"/>
        <w:rPr>
          <w:rFonts w:eastAsia="Calibri" w:cs="Arial"/>
          <w:color w:val="000000"/>
        </w:rPr>
      </w:pPr>
    </w:p>
    <w:p w14:paraId="291715D9" w14:textId="77777777" w:rsidR="001C408E" w:rsidRDefault="001C408E" w:rsidP="001C408E">
      <w:pPr>
        <w:autoSpaceDE w:val="0"/>
        <w:autoSpaceDN w:val="0"/>
        <w:adjustRightInd w:val="0"/>
        <w:rPr>
          <w:rFonts w:eastAsia="Calibri" w:cs="Arial"/>
          <w:color w:val="000000"/>
        </w:rPr>
      </w:pPr>
      <w:r>
        <w:rPr>
          <w:rFonts w:eastAsia="Calibri" w:cs="Arial"/>
          <w:color w:val="000000"/>
        </w:rPr>
        <w:t>Patients with new flashes and floaters should be considered for urgent referral to the flashes and floaters clinic if there are no features requiring an emergency referral and the patient is at risk of ophthalmic or non-ophthalmic disease. These risks include:</w:t>
      </w:r>
    </w:p>
    <w:p w14:paraId="2B33A7C7" w14:textId="77777777" w:rsidR="00D2727E" w:rsidRPr="001C408E" w:rsidRDefault="00D2727E" w:rsidP="00D2727E">
      <w:pPr>
        <w:pStyle w:val="ListParagraph"/>
        <w:numPr>
          <w:ilvl w:val="0"/>
          <w:numId w:val="20"/>
        </w:numPr>
        <w:autoSpaceDE w:val="0"/>
        <w:autoSpaceDN w:val="0"/>
        <w:adjustRightInd w:val="0"/>
        <w:spacing w:before="120"/>
        <w:ind w:left="714" w:hanging="357"/>
        <w:contextualSpacing w:val="0"/>
        <w:rPr>
          <w:rFonts w:eastAsia="Calibri" w:cs="Arial"/>
          <w:color w:val="000000"/>
        </w:rPr>
      </w:pPr>
      <w:r>
        <w:rPr>
          <w:rFonts w:eastAsia="Calibri" w:cs="Arial"/>
          <w:color w:val="000000"/>
        </w:rPr>
        <w:t>Extensive l</w:t>
      </w:r>
      <w:r w:rsidRPr="001C408E">
        <w:rPr>
          <w:rFonts w:eastAsia="Calibri" w:cs="Arial"/>
          <w:color w:val="000000"/>
        </w:rPr>
        <w:t>attice / peripheral degeneration</w:t>
      </w:r>
    </w:p>
    <w:p w14:paraId="3556913F" w14:textId="0B4E9166" w:rsidR="00D2727E" w:rsidRPr="001C408E" w:rsidRDefault="00D2727E" w:rsidP="00D2727E">
      <w:pPr>
        <w:pStyle w:val="ListParagraph"/>
        <w:numPr>
          <w:ilvl w:val="0"/>
          <w:numId w:val="19"/>
        </w:numPr>
        <w:autoSpaceDE w:val="0"/>
        <w:autoSpaceDN w:val="0"/>
        <w:adjustRightInd w:val="0"/>
        <w:spacing w:before="120"/>
        <w:ind w:left="714" w:hanging="357"/>
        <w:contextualSpacing w:val="0"/>
        <w:rPr>
          <w:rFonts w:ascii="ArialMT" w:eastAsia="Calibri" w:hAnsi="ArialMT" w:cs="ArialMT"/>
          <w:color w:val="000000"/>
        </w:rPr>
      </w:pPr>
      <w:r w:rsidRPr="001C408E">
        <w:rPr>
          <w:rFonts w:ascii="ArialMT" w:eastAsia="Calibri" w:hAnsi="ArialMT" w:cs="ArialMT"/>
          <w:color w:val="000000"/>
        </w:rPr>
        <w:t>Tobacco dust in the vitreous (positive Shafer’s sign)</w:t>
      </w:r>
      <w:r>
        <w:rPr>
          <w:rFonts w:ascii="ArialMT" w:eastAsia="Calibri" w:hAnsi="ArialMT" w:cs="ArialMT"/>
          <w:color w:val="000000"/>
        </w:rPr>
        <w:t xml:space="preserve"> </w:t>
      </w:r>
      <w:r w:rsidRPr="00D2727E">
        <w:rPr>
          <w:rFonts w:ascii="ArialMT" w:eastAsia="Calibri" w:hAnsi="ArialMT" w:cs="ArialMT"/>
          <w:color w:val="000000"/>
        </w:rPr>
        <w:t>with an otherwise normal examination</w:t>
      </w:r>
    </w:p>
    <w:p w14:paraId="29D838FA" w14:textId="01C98F69" w:rsidR="001C408E" w:rsidRPr="001C408E" w:rsidRDefault="001C408E" w:rsidP="001C408E">
      <w:pPr>
        <w:pStyle w:val="ListParagraph"/>
        <w:numPr>
          <w:ilvl w:val="0"/>
          <w:numId w:val="20"/>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Moderate / high myopia</w:t>
      </w:r>
    </w:p>
    <w:p w14:paraId="670E8F2F" w14:textId="4535EC07" w:rsidR="001C408E" w:rsidRPr="001C408E" w:rsidRDefault="001C408E" w:rsidP="001C408E">
      <w:pPr>
        <w:pStyle w:val="ListParagraph"/>
        <w:numPr>
          <w:ilvl w:val="0"/>
          <w:numId w:val="20"/>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 xml:space="preserve">Recent </w:t>
      </w:r>
      <w:r w:rsidR="00D2727E">
        <w:rPr>
          <w:rFonts w:eastAsia="Calibri" w:cs="Arial"/>
          <w:color w:val="000000"/>
        </w:rPr>
        <w:t xml:space="preserve">cataract </w:t>
      </w:r>
      <w:r w:rsidRPr="001C408E">
        <w:rPr>
          <w:rFonts w:eastAsia="Calibri" w:cs="Arial"/>
          <w:color w:val="000000"/>
        </w:rPr>
        <w:t>surgery</w:t>
      </w:r>
    </w:p>
    <w:p w14:paraId="3497D90A" w14:textId="2FFEA90E" w:rsidR="001C408E" w:rsidRPr="001C408E" w:rsidRDefault="001C408E" w:rsidP="001C408E">
      <w:pPr>
        <w:pStyle w:val="ListParagraph"/>
        <w:numPr>
          <w:ilvl w:val="0"/>
          <w:numId w:val="20"/>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 xml:space="preserve">Persistent </w:t>
      </w:r>
      <w:r w:rsidR="0066139B">
        <w:rPr>
          <w:rFonts w:eastAsia="Calibri" w:cs="Arial"/>
          <w:color w:val="000000"/>
        </w:rPr>
        <w:t xml:space="preserve">or progressive </w:t>
      </w:r>
      <w:r w:rsidRPr="001C408E">
        <w:rPr>
          <w:rFonts w:eastAsia="Calibri" w:cs="Arial"/>
          <w:color w:val="000000"/>
        </w:rPr>
        <w:t>symptoms</w:t>
      </w:r>
    </w:p>
    <w:p w14:paraId="406E1BBD" w14:textId="0A417A74" w:rsidR="001C408E" w:rsidRPr="001C408E" w:rsidRDefault="001C408E" w:rsidP="001C408E">
      <w:pPr>
        <w:pStyle w:val="ListParagraph"/>
        <w:numPr>
          <w:ilvl w:val="0"/>
          <w:numId w:val="20"/>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Family history of retinal detachment</w:t>
      </w:r>
      <w:r w:rsidR="0066139B">
        <w:rPr>
          <w:rFonts w:eastAsia="Calibri" w:cs="Arial"/>
          <w:color w:val="000000"/>
        </w:rPr>
        <w:t xml:space="preserve"> (first degree relative)</w:t>
      </w:r>
    </w:p>
    <w:p w14:paraId="69500C99" w14:textId="77777777" w:rsidR="001C408E" w:rsidRDefault="001C408E" w:rsidP="001C408E">
      <w:pPr>
        <w:autoSpaceDE w:val="0"/>
        <w:autoSpaceDN w:val="0"/>
        <w:adjustRightInd w:val="0"/>
        <w:rPr>
          <w:rFonts w:eastAsia="Calibri" w:cs="Arial"/>
          <w:color w:val="000000"/>
        </w:rPr>
      </w:pPr>
    </w:p>
    <w:p w14:paraId="5B2B09F6" w14:textId="77777777" w:rsidR="001C408E" w:rsidRDefault="001C408E" w:rsidP="001C408E">
      <w:pPr>
        <w:autoSpaceDE w:val="0"/>
        <w:autoSpaceDN w:val="0"/>
        <w:adjustRightInd w:val="0"/>
        <w:rPr>
          <w:rFonts w:eastAsia="Calibri" w:cs="Arial"/>
          <w:color w:val="000000"/>
        </w:rPr>
      </w:pPr>
      <w:r>
        <w:rPr>
          <w:rFonts w:eastAsia="Calibri" w:cs="Arial"/>
          <w:color w:val="000000"/>
        </w:rPr>
        <w:t xml:space="preserve">Patients with flashes and/or floaters may be managed in community optometric practice if </w:t>
      </w:r>
      <w:proofErr w:type="gramStart"/>
      <w:r>
        <w:rPr>
          <w:rFonts w:eastAsia="Calibri" w:cs="Arial"/>
          <w:color w:val="000000"/>
        </w:rPr>
        <w:t>ALL of</w:t>
      </w:r>
      <w:proofErr w:type="gramEnd"/>
      <w:r>
        <w:rPr>
          <w:rFonts w:eastAsia="Calibri" w:cs="Arial"/>
          <w:color w:val="000000"/>
        </w:rPr>
        <w:t xml:space="preserve"> the following apply:</w:t>
      </w:r>
    </w:p>
    <w:p w14:paraId="1D29F637" w14:textId="32850C3E" w:rsidR="001C408E" w:rsidRPr="001C408E" w:rsidRDefault="001C408E" w:rsidP="001C408E">
      <w:pPr>
        <w:pStyle w:val="ListParagraph"/>
        <w:numPr>
          <w:ilvl w:val="0"/>
          <w:numId w:val="21"/>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Symptoms are improving or have resolved</w:t>
      </w:r>
    </w:p>
    <w:p w14:paraId="45A30A73" w14:textId="11C2F294" w:rsidR="001C408E" w:rsidRPr="001C408E" w:rsidRDefault="001C408E" w:rsidP="000A4B7E">
      <w:pPr>
        <w:pStyle w:val="ListParagraph"/>
        <w:numPr>
          <w:ilvl w:val="0"/>
          <w:numId w:val="21"/>
        </w:numPr>
        <w:spacing w:before="120"/>
        <w:ind w:left="714" w:hanging="357"/>
        <w:contextualSpacing w:val="0"/>
        <w:rPr>
          <w:b/>
          <w:color w:val="000000" w:themeColor="text1"/>
          <w:lang w:eastAsia="en-US"/>
        </w:rPr>
      </w:pPr>
      <w:r w:rsidRPr="001C408E">
        <w:rPr>
          <w:rFonts w:eastAsia="Calibri" w:cs="Arial"/>
          <w:color w:val="000000"/>
        </w:rPr>
        <w:lastRenderedPageBreak/>
        <w:t>Visual acuity is normal</w:t>
      </w:r>
    </w:p>
    <w:p w14:paraId="6FB33162" w14:textId="32D499A0" w:rsidR="001C408E" w:rsidRPr="001C408E" w:rsidRDefault="001C408E" w:rsidP="001C408E">
      <w:pPr>
        <w:pStyle w:val="ListParagraph"/>
        <w:numPr>
          <w:ilvl w:val="0"/>
          <w:numId w:val="22"/>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Visual field is normal</w:t>
      </w:r>
    </w:p>
    <w:p w14:paraId="487A8220" w14:textId="3C0E817B" w:rsidR="001C408E" w:rsidRPr="001C408E" w:rsidRDefault="001C408E" w:rsidP="001C408E">
      <w:pPr>
        <w:pStyle w:val="ListParagraph"/>
        <w:numPr>
          <w:ilvl w:val="0"/>
          <w:numId w:val="22"/>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There is a posterior vitreous detachment</w:t>
      </w:r>
    </w:p>
    <w:p w14:paraId="1EDED37A" w14:textId="75B0C785" w:rsidR="001C408E" w:rsidRPr="001C408E" w:rsidRDefault="001C408E" w:rsidP="001C408E">
      <w:pPr>
        <w:pStyle w:val="ListParagraph"/>
        <w:numPr>
          <w:ilvl w:val="0"/>
          <w:numId w:val="22"/>
        </w:numPr>
        <w:autoSpaceDE w:val="0"/>
        <w:autoSpaceDN w:val="0"/>
        <w:adjustRightInd w:val="0"/>
        <w:spacing w:before="120"/>
        <w:ind w:left="714" w:hanging="357"/>
        <w:contextualSpacing w:val="0"/>
        <w:rPr>
          <w:rFonts w:eastAsia="Calibri" w:cs="Arial"/>
          <w:color w:val="000000"/>
        </w:rPr>
      </w:pPr>
      <w:r w:rsidRPr="001C408E">
        <w:rPr>
          <w:rFonts w:eastAsia="Calibri" w:cs="Arial"/>
          <w:color w:val="000000"/>
        </w:rPr>
        <w:t>The patient has been examined by an experienced ophthalmic practitioner</w:t>
      </w:r>
    </w:p>
    <w:p w14:paraId="19FE8DF7" w14:textId="32F65AB6" w:rsidR="001C408E" w:rsidRPr="001C408E" w:rsidRDefault="001C408E" w:rsidP="001C408E">
      <w:pPr>
        <w:pStyle w:val="ListParagraph"/>
        <w:numPr>
          <w:ilvl w:val="0"/>
          <w:numId w:val="22"/>
        </w:numPr>
        <w:spacing w:before="120"/>
        <w:ind w:left="714" w:hanging="357"/>
        <w:contextualSpacing w:val="0"/>
        <w:rPr>
          <w:b/>
          <w:color w:val="000000" w:themeColor="text1"/>
          <w:lang w:eastAsia="en-US"/>
        </w:rPr>
      </w:pPr>
      <w:r w:rsidRPr="001C408E">
        <w:rPr>
          <w:rFonts w:eastAsia="Calibri" w:cs="Arial"/>
          <w:color w:val="000000"/>
        </w:rPr>
        <w:t>The patient is counselled as to what to do if they notice any change in their symptoms. It is preferable for the patient to be given printed information to supplement your verbal advice. The College of Optometrists has a patient leaflet on flashes and floaters (</w:t>
      </w:r>
      <w:r w:rsidRPr="001C408E">
        <w:rPr>
          <w:rFonts w:eastAsia="Calibri" w:cs="Arial"/>
          <w:color w:val="0000FF"/>
        </w:rPr>
        <w:t>www.college-optometrists.org</w:t>
      </w:r>
      <w:r w:rsidRPr="001C408E">
        <w:rPr>
          <w:rFonts w:eastAsia="Calibri" w:cs="Arial"/>
          <w:color w:val="000000"/>
        </w:rPr>
        <w:t>).</w:t>
      </w:r>
    </w:p>
    <w:p w14:paraId="44536840" w14:textId="7EE0D55A" w:rsidR="001C408E" w:rsidRDefault="001C408E" w:rsidP="000A4B7E">
      <w:pPr>
        <w:rPr>
          <w:b/>
          <w:color w:val="000000" w:themeColor="text1"/>
          <w:lang w:eastAsia="en-US"/>
        </w:rPr>
      </w:pPr>
    </w:p>
    <w:p w14:paraId="3A5839AB" w14:textId="543B0960" w:rsidR="001C408E" w:rsidRPr="00953503" w:rsidRDefault="001C408E" w:rsidP="001C408E">
      <w:pPr>
        <w:autoSpaceDE w:val="0"/>
        <w:autoSpaceDN w:val="0"/>
        <w:adjustRightInd w:val="0"/>
        <w:rPr>
          <w:rFonts w:eastAsia="Calibri" w:cs="Arial"/>
          <w:color w:val="000000" w:themeColor="text1"/>
        </w:rPr>
      </w:pPr>
      <w:r w:rsidRPr="00953503">
        <w:rPr>
          <w:rFonts w:eastAsia="Calibri" w:cs="Arial"/>
          <w:color w:val="000000" w:themeColor="text1"/>
        </w:rPr>
        <w:t xml:space="preserve">NB Emergency referrals to OERS must be made by telephone (see </w:t>
      </w:r>
      <w:r w:rsidRPr="00953503">
        <w:rPr>
          <w:rFonts w:ascii="ArialMT" w:eastAsia="Calibri" w:hAnsi="ArialMT" w:cs="ArialMT"/>
          <w:color w:val="000000" w:themeColor="text1"/>
        </w:rPr>
        <w:t>under ‘</w:t>
      </w:r>
      <w:r w:rsidRPr="00953503">
        <w:rPr>
          <w:rFonts w:eastAsia="Calibri" w:cs="Arial"/>
          <w:color w:val="000000" w:themeColor="text1"/>
        </w:rPr>
        <w:t>Referral Urgency</w:t>
      </w:r>
      <w:r w:rsidRPr="00953503">
        <w:rPr>
          <w:rFonts w:ascii="ArialMT" w:eastAsia="Calibri" w:hAnsi="ArialMT" w:cs="ArialMT"/>
          <w:color w:val="000000" w:themeColor="text1"/>
        </w:rPr>
        <w:t xml:space="preserve">’ above and </w:t>
      </w:r>
      <w:r w:rsidRPr="00953503">
        <w:rPr>
          <w:rFonts w:eastAsia="Calibri" w:cs="Arial"/>
          <w:color w:val="000000" w:themeColor="text1"/>
        </w:rPr>
        <w:t>Appendix A for more detail).</w:t>
      </w:r>
    </w:p>
    <w:p w14:paraId="77E382AF" w14:textId="77777777" w:rsidR="001C408E" w:rsidRDefault="001C408E" w:rsidP="001C408E">
      <w:pPr>
        <w:autoSpaceDE w:val="0"/>
        <w:autoSpaceDN w:val="0"/>
        <w:adjustRightInd w:val="0"/>
        <w:rPr>
          <w:rFonts w:eastAsia="Calibri" w:cs="Arial"/>
          <w:color w:val="000000"/>
        </w:rPr>
      </w:pPr>
    </w:p>
    <w:p w14:paraId="65A9170E" w14:textId="6E197978" w:rsidR="001C408E" w:rsidRDefault="001C408E" w:rsidP="001C408E">
      <w:pPr>
        <w:pStyle w:val="Heading3"/>
      </w:pPr>
      <w:bookmarkStart w:id="17" w:name="_Toc228455278"/>
      <w:r>
        <w:t>Wet Age-related Macular Degeneration (AMD)</w:t>
      </w:r>
      <w:bookmarkEnd w:id="17"/>
    </w:p>
    <w:p w14:paraId="22E66E4C" w14:textId="76D55981" w:rsidR="001C408E" w:rsidRDefault="001C408E" w:rsidP="001C408E">
      <w:pPr>
        <w:autoSpaceDE w:val="0"/>
        <w:autoSpaceDN w:val="0"/>
        <w:adjustRightInd w:val="0"/>
        <w:rPr>
          <w:rFonts w:eastAsia="Calibri" w:cs="Arial"/>
          <w:color w:val="000000"/>
        </w:rPr>
      </w:pPr>
      <w:r>
        <w:rPr>
          <w:rFonts w:eastAsia="Calibri" w:cs="Arial"/>
          <w:color w:val="000000"/>
        </w:rPr>
        <w:t>NICE recommends that cases of suspect wet AMD should be referred within one day via an agreed AMD pathway</w:t>
      </w:r>
      <w:r w:rsidR="00671566" w:rsidRPr="00671566">
        <w:rPr>
          <w:rFonts w:eastAsia="Calibri" w:cs="Arial"/>
          <w:color w:val="000000"/>
          <w:vertAlign w:val="superscript"/>
        </w:rPr>
        <w:t>7</w:t>
      </w:r>
      <w:r>
        <w:rPr>
          <w:rFonts w:eastAsia="Calibri" w:cs="Arial"/>
          <w:color w:val="000000"/>
        </w:rPr>
        <w:t xml:space="preserve">. The referral should not be given </w:t>
      </w:r>
      <w:r>
        <w:rPr>
          <w:rFonts w:ascii="ArialMT" w:eastAsia="Calibri" w:hAnsi="ArialMT" w:cs="ArialMT"/>
          <w:color w:val="000000"/>
        </w:rPr>
        <w:t>‘</w:t>
      </w:r>
      <w:r>
        <w:rPr>
          <w:rFonts w:eastAsia="Calibri" w:cs="Arial"/>
          <w:color w:val="000000"/>
        </w:rPr>
        <w:t>emergency</w:t>
      </w:r>
      <w:r>
        <w:rPr>
          <w:rFonts w:ascii="ArialMT" w:eastAsia="Calibri" w:hAnsi="ArialMT" w:cs="ArialMT"/>
          <w:color w:val="000000"/>
        </w:rPr>
        <w:t xml:space="preserve">’ </w:t>
      </w:r>
      <w:r>
        <w:rPr>
          <w:rFonts w:eastAsia="Calibri" w:cs="Arial"/>
          <w:color w:val="000000"/>
        </w:rPr>
        <w:t>status</w:t>
      </w:r>
      <w:r>
        <w:rPr>
          <w:rFonts w:eastAsia="Calibri" w:cs="Arial"/>
          <w:color w:val="000000"/>
          <w:sz w:val="16"/>
          <w:szCs w:val="16"/>
        </w:rPr>
        <w:t>8</w:t>
      </w:r>
      <w:r>
        <w:rPr>
          <w:rFonts w:eastAsia="Calibri" w:cs="Arial"/>
          <w:color w:val="000000"/>
        </w:rPr>
        <w:t xml:space="preserve">. A dedicated referral form has been developed and can be downloaded from the </w:t>
      </w:r>
      <w:r w:rsidRPr="00953503">
        <w:rPr>
          <w:rFonts w:eastAsia="Calibri" w:cs="Arial"/>
          <w:color w:val="000000" w:themeColor="text1"/>
        </w:rPr>
        <w:t xml:space="preserve">NNUH website (see </w:t>
      </w:r>
      <w:hyperlink w:anchor="_Table_3_Useful" w:history="1">
        <w:r w:rsidRPr="00953503">
          <w:rPr>
            <w:rStyle w:val="Hyperlink"/>
            <w:rFonts w:eastAsia="Calibri" w:cs="Arial"/>
          </w:rPr>
          <w:t>Table 3</w:t>
        </w:r>
      </w:hyperlink>
      <w:r w:rsidRPr="00953503">
        <w:rPr>
          <w:rFonts w:eastAsia="Calibri" w:cs="Arial"/>
          <w:color w:val="000000" w:themeColor="text1"/>
        </w:rPr>
        <w:t xml:space="preserve">). An electronic version is available. Where the </w:t>
      </w:r>
      <w:r>
        <w:rPr>
          <w:rFonts w:eastAsia="Calibri" w:cs="Arial"/>
          <w:color w:val="000000"/>
        </w:rPr>
        <w:t>optometrist suspects active wet AMD, they should email the completed referral form to:</w:t>
      </w:r>
    </w:p>
    <w:p w14:paraId="7D2216E6" w14:textId="0392A732" w:rsidR="001C408E" w:rsidRDefault="001C408E" w:rsidP="001C408E">
      <w:pPr>
        <w:autoSpaceDE w:val="0"/>
        <w:autoSpaceDN w:val="0"/>
        <w:adjustRightInd w:val="0"/>
        <w:ind w:firstLine="720"/>
        <w:rPr>
          <w:rFonts w:eastAsia="Calibri" w:cs="Arial"/>
          <w:color w:val="000000"/>
          <w:sz w:val="20"/>
          <w:szCs w:val="20"/>
        </w:rPr>
      </w:pPr>
      <w:r>
        <w:rPr>
          <w:rFonts w:eastAsia="Calibri" w:cs="Arial"/>
          <w:color w:val="0000FF"/>
        </w:rPr>
        <w:t xml:space="preserve">OPServicesPostTeam@nnuh.nhs.uk </w:t>
      </w:r>
      <w:r>
        <w:rPr>
          <w:rFonts w:eastAsia="Calibri" w:cs="Arial"/>
          <w:color w:val="000000"/>
          <w:sz w:val="20"/>
          <w:szCs w:val="20"/>
        </w:rPr>
        <w:t>(</w:t>
      </w:r>
      <w:proofErr w:type="spellStart"/>
      <w:r>
        <w:rPr>
          <w:rFonts w:eastAsia="Calibri" w:cs="Arial"/>
          <w:color w:val="000000"/>
          <w:sz w:val="20"/>
          <w:szCs w:val="20"/>
        </w:rPr>
        <w:t>NHSmail</w:t>
      </w:r>
      <w:proofErr w:type="spellEnd"/>
      <w:r>
        <w:rPr>
          <w:rFonts w:eastAsia="Calibri" w:cs="Arial"/>
          <w:color w:val="000000"/>
          <w:sz w:val="20"/>
          <w:szCs w:val="20"/>
        </w:rPr>
        <w:t xml:space="preserve"> only &amp; ONE referral only per email)</w:t>
      </w:r>
    </w:p>
    <w:p w14:paraId="2C24EA5A" w14:textId="77777777" w:rsidR="001C408E" w:rsidRDefault="001C408E" w:rsidP="001C408E">
      <w:pPr>
        <w:autoSpaceDE w:val="0"/>
        <w:autoSpaceDN w:val="0"/>
        <w:adjustRightInd w:val="0"/>
        <w:ind w:firstLine="720"/>
        <w:rPr>
          <w:rFonts w:eastAsia="Calibri" w:cs="Arial"/>
          <w:color w:val="000000"/>
          <w:sz w:val="20"/>
          <w:szCs w:val="20"/>
        </w:rPr>
      </w:pPr>
    </w:p>
    <w:p w14:paraId="1FD565BA" w14:textId="77777777" w:rsidR="001C408E" w:rsidRDefault="001C408E" w:rsidP="001C408E">
      <w:pPr>
        <w:autoSpaceDE w:val="0"/>
        <w:autoSpaceDN w:val="0"/>
        <w:adjustRightInd w:val="0"/>
        <w:rPr>
          <w:rFonts w:eastAsia="Calibri" w:cs="Arial"/>
          <w:color w:val="000000"/>
        </w:rPr>
      </w:pPr>
      <w:r>
        <w:rPr>
          <w:rFonts w:eastAsia="Calibri" w:cs="Arial"/>
          <w:color w:val="000000"/>
        </w:rPr>
        <w:t xml:space="preserve">If the dedicated rapid access referral form is not used, the letter </w:t>
      </w:r>
      <w:r>
        <w:rPr>
          <w:rFonts w:eastAsia="Calibri" w:cs="Arial"/>
          <w:b/>
          <w:bCs/>
          <w:color w:val="000000"/>
        </w:rPr>
        <w:t xml:space="preserve">must </w:t>
      </w:r>
      <w:r>
        <w:rPr>
          <w:rFonts w:eastAsia="Calibri" w:cs="Arial"/>
          <w:color w:val="000000"/>
        </w:rPr>
        <w:t xml:space="preserve">make it clear that an urgent retinal clinic appointment is required for suspect wet AMD. The </w:t>
      </w:r>
      <w:r>
        <w:rPr>
          <w:rFonts w:ascii="ArialMT" w:eastAsia="Calibri" w:hAnsi="ArialMT" w:cs="ArialMT"/>
          <w:color w:val="000000"/>
        </w:rPr>
        <w:t>patient’s GP shou</w:t>
      </w:r>
      <w:r>
        <w:rPr>
          <w:rFonts w:eastAsia="Calibri" w:cs="Arial"/>
          <w:color w:val="000000"/>
        </w:rPr>
        <w:t>ld be informed of the referral. Please do not use the suspect wet AMD referral form for any conditions other than suspected wet AMD.</w:t>
      </w:r>
    </w:p>
    <w:p w14:paraId="5C5C8FA1" w14:textId="77777777" w:rsidR="001C408E" w:rsidRDefault="001C408E" w:rsidP="001C408E">
      <w:pPr>
        <w:autoSpaceDE w:val="0"/>
        <w:autoSpaceDN w:val="0"/>
        <w:adjustRightInd w:val="0"/>
        <w:rPr>
          <w:rFonts w:eastAsia="Calibri" w:cs="Arial"/>
          <w:color w:val="000000"/>
        </w:rPr>
      </w:pPr>
    </w:p>
    <w:p w14:paraId="58AC40E6" w14:textId="65FEFFE8" w:rsidR="001C408E" w:rsidRDefault="001C408E" w:rsidP="001C408E">
      <w:pPr>
        <w:autoSpaceDE w:val="0"/>
        <w:autoSpaceDN w:val="0"/>
        <w:adjustRightInd w:val="0"/>
        <w:rPr>
          <w:rFonts w:eastAsia="Calibri" w:cs="Arial"/>
          <w:color w:val="000000"/>
        </w:rPr>
      </w:pPr>
      <w:r>
        <w:rPr>
          <w:rFonts w:eastAsia="Calibri" w:cs="Arial"/>
          <w:color w:val="000000"/>
        </w:rPr>
        <w:t>Please capture and send with your referral OCT imaging and fundus photographs wherever possible (see page 4).</w:t>
      </w:r>
    </w:p>
    <w:p w14:paraId="02AC611E" w14:textId="77777777" w:rsidR="001C408E" w:rsidRDefault="001C408E" w:rsidP="001C408E">
      <w:pPr>
        <w:autoSpaceDE w:val="0"/>
        <w:autoSpaceDN w:val="0"/>
        <w:adjustRightInd w:val="0"/>
        <w:rPr>
          <w:rFonts w:eastAsia="Calibri" w:cs="Arial"/>
          <w:color w:val="000000"/>
        </w:rPr>
      </w:pPr>
    </w:p>
    <w:p w14:paraId="63429776" w14:textId="2A167CB7" w:rsidR="001C408E" w:rsidRDefault="001C408E" w:rsidP="001C408E">
      <w:pPr>
        <w:pStyle w:val="Heading3"/>
      </w:pPr>
      <w:bookmarkStart w:id="18" w:name="_Toc228455279"/>
      <w:r>
        <w:t>Glaucoma &amp; Ocular Hypertension (OHT)</w:t>
      </w:r>
      <w:bookmarkEnd w:id="18"/>
    </w:p>
    <w:p w14:paraId="0CB976E4" w14:textId="77777777" w:rsidR="001C408E" w:rsidRPr="001C408E" w:rsidRDefault="001C408E" w:rsidP="001C408E">
      <w:pPr>
        <w:autoSpaceDE w:val="0"/>
        <w:autoSpaceDN w:val="0"/>
        <w:adjustRightInd w:val="0"/>
        <w:spacing w:after="120"/>
        <w:rPr>
          <w:rFonts w:eastAsia="Calibri" w:cs="Arial"/>
          <w:b/>
          <w:bCs/>
          <w:color w:val="000000"/>
        </w:rPr>
      </w:pPr>
      <w:r w:rsidRPr="001C408E">
        <w:rPr>
          <w:rFonts w:eastAsia="Calibri" w:cs="Arial"/>
          <w:b/>
          <w:bCs/>
          <w:color w:val="000000"/>
        </w:rPr>
        <w:t>Acute Angle Closure Glaucoma</w:t>
      </w:r>
    </w:p>
    <w:p w14:paraId="4212C752" w14:textId="138B8002" w:rsidR="001C408E" w:rsidRDefault="001C408E" w:rsidP="001C408E">
      <w:pPr>
        <w:autoSpaceDE w:val="0"/>
        <w:autoSpaceDN w:val="0"/>
        <w:adjustRightInd w:val="0"/>
        <w:rPr>
          <w:rFonts w:eastAsia="Calibri" w:cs="Arial"/>
          <w:color w:val="000000"/>
        </w:rPr>
      </w:pPr>
      <w:proofErr w:type="gramStart"/>
      <w:r>
        <w:rPr>
          <w:rFonts w:eastAsia="Calibri" w:cs="Arial"/>
          <w:color w:val="000000"/>
        </w:rPr>
        <w:t xml:space="preserve">Suspected </w:t>
      </w:r>
      <w:r>
        <w:rPr>
          <w:rFonts w:eastAsia="Calibri" w:cs="Arial"/>
          <w:b/>
          <w:bCs/>
          <w:color w:val="000000"/>
        </w:rPr>
        <w:t>acute angle closure glaucoma</w:t>
      </w:r>
      <w:r>
        <w:rPr>
          <w:rFonts w:eastAsia="Calibri" w:cs="Arial"/>
          <w:color w:val="000000"/>
        </w:rPr>
        <w:t>,</w:t>
      </w:r>
      <w:proofErr w:type="gramEnd"/>
      <w:r>
        <w:rPr>
          <w:rFonts w:eastAsia="Calibri" w:cs="Arial"/>
          <w:color w:val="000000"/>
        </w:rPr>
        <w:t xml:space="preserve"> must be referred as an Emergency (see above).</w:t>
      </w:r>
    </w:p>
    <w:p w14:paraId="69BA82E6" w14:textId="77777777" w:rsidR="001C408E" w:rsidRDefault="001C408E" w:rsidP="001C408E">
      <w:pPr>
        <w:autoSpaceDE w:val="0"/>
        <w:autoSpaceDN w:val="0"/>
        <w:adjustRightInd w:val="0"/>
        <w:rPr>
          <w:rFonts w:eastAsia="Calibri" w:cs="Arial"/>
          <w:color w:val="000000"/>
        </w:rPr>
      </w:pPr>
    </w:p>
    <w:p w14:paraId="65755AFF" w14:textId="77777777" w:rsidR="001C408E" w:rsidRDefault="001C408E" w:rsidP="001C408E">
      <w:pPr>
        <w:autoSpaceDE w:val="0"/>
        <w:autoSpaceDN w:val="0"/>
        <w:adjustRightInd w:val="0"/>
        <w:spacing w:after="120"/>
        <w:rPr>
          <w:rFonts w:eastAsia="Calibri" w:cs="Arial"/>
          <w:color w:val="000000"/>
        </w:rPr>
      </w:pPr>
      <w:r w:rsidRPr="001C408E">
        <w:rPr>
          <w:rFonts w:eastAsia="Calibri" w:cs="Arial"/>
          <w:b/>
          <w:bCs/>
          <w:color w:val="000000"/>
        </w:rPr>
        <w:t>Primary Angle Closure Suspects</w:t>
      </w:r>
      <w:r>
        <w:rPr>
          <w:rFonts w:eastAsia="Calibri" w:cs="Arial"/>
          <w:color w:val="000000"/>
        </w:rPr>
        <w:t xml:space="preserve"> (formerly </w:t>
      </w:r>
      <w:r>
        <w:rPr>
          <w:rFonts w:ascii="ArialMT" w:eastAsia="Calibri" w:hAnsi="ArialMT" w:cs="ArialMT"/>
          <w:color w:val="000000"/>
        </w:rPr>
        <w:t>‘</w:t>
      </w:r>
      <w:r>
        <w:rPr>
          <w:rFonts w:eastAsia="Calibri" w:cs="Arial"/>
          <w:color w:val="000000"/>
        </w:rPr>
        <w:t>Narrow Anterior Chamber Angles</w:t>
      </w:r>
      <w:r>
        <w:rPr>
          <w:rFonts w:ascii="ArialMT" w:eastAsia="Calibri" w:hAnsi="ArialMT" w:cs="ArialMT"/>
          <w:color w:val="000000"/>
        </w:rPr>
        <w:t>’</w:t>
      </w:r>
      <w:r>
        <w:rPr>
          <w:rFonts w:eastAsia="Calibri" w:cs="Arial"/>
          <w:color w:val="000000"/>
        </w:rPr>
        <w:t>)</w:t>
      </w:r>
    </w:p>
    <w:p w14:paraId="6230CA0B" w14:textId="4B21DF88" w:rsidR="001C408E" w:rsidRDefault="001C408E" w:rsidP="001C408E">
      <w:pPr>
        <w:autoSpaceDE w:val="0"/>
        <w:autoSpaceDN w:val="0"/>
        <w:adjustRightInd w:val="0"/>
        <w:rPr>
          <w:rFonts w:eastAsia="Calibri" w:cs="Arial"/>
          <w:color w:val="000000"/>
        </w:rPr>
      </w:pPr>
      <w:r>
        <w:rPr>
          <w:rFonts w:eastAsia="Calibri" w:cs="Arial"/>
          <w:color w:val="000000"/>
        </w:rPr>
        <w:t>The Royal College of Ophthalmologists issued new guidance on the management of patients with narrow anterior chamber angles in June 2022</w:t>
      </w:r>
      <w:r w:rsidR="00671566">
        <w:rPr>
          <w:rFonts w:eastAsia="Calibri" w:cs="Arial"/>
          <w:color w:val="000000"/>
          <w:vertAlign w:val="superscript"/>
        </w:rPr>
        <w:t>9</w:t>
      </w:r>
      <w:r>
        <w:rPr>
          <w:rFonts w:eastAsia="Calibri" w:cs="Arial"/>
          <w:color w:val="000000"/>
        </w:rPr>
        <w:t>.</w:t>
      </w:r>
    </w:p>
    <w:p w14:paraId="62EB4C03" w14:textId="77777777" w:rsidR="001C408E" w:rsidRDefault="001C408E" w:rsidP="001C408E">
      <w:pPr>
        <w:autoSpaceDE w:val="0"/>
        <w:autoSpaceDN w:val="0"/>
        <w:adjustRightInd w:val="0"/>
        <w:rPr>
          <w:rFonts w:eastAsia="Calibri" w:cs="Arial"/>
          <w:color w:val="000000"/>
        </w:rPr>
      </w:pPr>
    </w:p>
    <w:p w14:paraId="04C3E6EF" w14:textId="375D1015" w:rsidR="001C408E" w:rsidRDefault="001C408E" w:rsidP="001C408E">
      <w:pPr>
        <w:autoSpaceDE w:val="0"/>
        <w:autoSpaceDN w:val="0"/>
        <w:adjustRightInd w:val="0"/>
        <w:rPr>
          <w:rFonts w:eastAsia="Calibri" w:cs="Arial"/>
          <w:color w:val="000000"/>
        </w:rPr>
      </w:pPr>
      <w:r>
        <w:rPr>
          <w:rFonts w:eastAsia="Calibri" w:cs="Arial"/>
          <w:color w:val="000000"/>
        </w:rPr>
        <w:t>In response, the College of Optometrists have revised their Clinical Management Guidelines accordingly</w:t>
      </w:r>
      <w:r w:rsidR="00671566" w:rsidRPr="00671566">
        <w:rPr>
          <w:rFonts w:eastAsia="Calibri" w:cs="Arial"/>
          <w:color w:val="000000"/>
          <w:vertAlign w:val="superscript"/>
        </w:rPr>
        <w:t>10</w:t>
      </w:r>
      <w:r>
        <w:rPr>
          <w:rFonts w:ascii="ArialMT" w:eastAsia="Calibri" w:hAnsi="ArialMT" w:cs="ArialMT"/>
          <w:color w:val="000000"/>
        </w:rPr>
        <w:t xml:space="preserve">. Eyes are classified as ‘Primary Angle Closure Suspect’ </w:t>
      </w:r>
      <w:r>
        <w:rPr>
          <w:rFonts w:eastAsia="Calibri" w:cs="Arial"/>
          <w:color w:val="000000"/>
        </w:rPr>
        <w:t xml:space="preserve">(PACS) if they have a limbal AC depth less than 25% of limbal corneal thickness (or ITC confirmed on anterior segment OCT) but NO elevation of IOP. If elevated IOP is </w:t>
      </w:r>
      <w:r>
        <w:rPr>
          <w:rFonts w:ascii="ArialMT" w:eastAsia="Calibri" w:hAnsi="ArialMT" w:cs="ArialMT"/>
          <w:color w:val="000000"/>
        </w:rPr>
        <w:t xml:space="preserve">present (or PAS have been seen), the eye is classified as ‘Primary Angle Closure’ </w:t>
      </w:r>
      <w:r>
        <w:rPr>
          <w:rFonts w:eastAsia="Calibri" w:cs="Arial"/>
          <w:color w:val="000000"/>
        </w:rPr>
        <w:t>and should be referred.</w:t>
      </w:r>
    </w:p>
    <w:p w14:paraId="0AE85B76" w14:textId="77777777" w:rsidR="001C408E" w:rsidRDefault="001C408E" w:rsidP="001C408E">
      <w:pPr>
        <w:autoSpaceDE w:val="0"/>
        <w:autoSpaceDN w:val="0"/>
        <w:adjustRightInd w:val="0"/>
        <w:rPr>
          <w:rFonts w:eastAsia="Calibri" w:cs="Arial"/>
          <w:color w:val="000000"/>
        </w:rPr>
      </w:pPr>
    </w:p>
    <w:p w14:paraId="1265E9BD" w14:textId="5EEB56C0" w:rsidR="001C408E" w:rsidRDefault="001C408E" w:rsidP="001C408E">
      <w:pPr>
        <w:rPr>
          <w:b/>
          <w:color w:val="000000" w:themeColor="text1"/>
          <w:lang w:eastAsia="en-US"/>
        </w:rPr>
      </w:pPr>
      <w:r>
        <w:rPr>
          <w:rFonts w:eastAsia="Calibri" w:cs="Arial"/>
          <w:color w:val="000000"/>
        </w:rPr>
        <w:lastRenderedPageBreak/>
        <w:t xml:space="preserve">Eyes with PACS should now only be referred to an ophthalmologist if at least one of </w:t>
      </w:r>
      <w:r>
        <w:rPr>
          <w:rFonts w:ascii="ArialMT" w:eastAsia="Calibri" w:hAnsi="ArialMT" w:cs="ArialMT"/>
          <w:color w:val="000000"/>
        </w:rPr>
        <w:t xml:space="preserve">the ‘PLUS’ factors in Table 2 </w:t>
      </w:r>
      <w:r>
        <w:rPr>
          <w:rFonts w:eastAsia="Calibri" w:cs="Arial"/>
          <w:color w:val="000000"/>
        </w:rPr>
        <w:t xml:space="preserve">below apply. Such eyes are described as having </w:t>
      </w:r>
      <w:r>
        <w:rPr>
          <w:rFonts w:ascii="ArialMT" w:eastAsia="Calibri" w:hAnsi="ArialMT" w:cs="ArialMT"/>
          <w:color w:val="000000"/>
        </w:rPr>
        <w:t>‘PACS</w:t>
      </w:r>
      <w:r>
        <w:rPr>
          <w:rFonts w:eastAsia="Calibri" w:cs="Arial"/>
          <w:color w:val="000000"/>
        </w:rPr>
        <w:t>-</w:t>
      </w:r>
      <w:r>
        <w:rPr>
          <w:rFonts w:ascii="ArialMT" w:eastAsia="Calibri" w:hAnsi="ArialMT" w:cs="ArialMT"/>
          <w:color w:val="000000"/>
        </w:rPr>
        <w:t>PLUS’ status</w:t>
      </w:r>
      <w:r w:rsidR="008747D8" w:rsidRPr="008747D8">
        <w:rPr>
          <w:rFonts w:eastAsia="Calibri" w:cs="Arial"/>
          <w:color w:val="000000"/>
          <w:vertAlign w:val="superscript"/>
        </w:rPr>
        <w:t>9,10</w:t>
      </w:r>
      <w:r w:rsidR="008747D8" w:rsidRPr="008747D8">
        <w:rPr>
          <w:rFonts w:eastAsia="Calibri" w:cs="Arial"/>
          <w:color w:val="000000"/>
        </w:rPr>
        <w:t>.</w:t>
      </w:r>
    </w:p>
    <w:p w14:paraId="18B4CF0F" w14:textId="22B16DAC" w:rsidR="001C408E" w:rsidRDefault="001C408E" w:rsidP="000A4B7E">
      <w:pPr>
        <w:rPr>
          <w:b/>
          <w:color w:val="000000" w:themeColor="text1"/>
          <w:lang w:eastAsia="en-US"/>
        </w:rPr>
      </w:pPr>
    </w:p>
    <w:p w14:paraId="632C08B3" w14:textId="5681FAFB" w:rsidR="006115C7" w:rsidRPr="00C16DE5" w:rsidRDefault="006115C7" w:rsidP="006115C7">
      <w:pPr>
        <w:pStyle w:val="Heading3"/>
        <w:numPr>
          <w:ilvl w:val="0"/>
          <w:numId w:val="0"/>
        </w:numPr>
        <w:ind w:left="357" w:hanging="357"/>
        <w:rPr>
          <w:rFonts w:ascii="SymbolMT" w:hAnsi="SymbolMT" w:cs="SymbolMT"/>
        </w:rPr>
      </w:pPr>
      <w:bookmarkStart w:id="19" w:name="_Toc228455280"/>
      <w:r>
        <w:t xml:space="preserve">Table 2. ‘PLUS’ factors which should trigger </w:t>
      </w:r>
      <w:r>
        <w:rPr>
          <w:rFonts w:cs="Arial"/>
        </w:rPr>
        <w:t>referral for cases of PACS</w:t>
      </w:r>
      <w:r>
        <w:rPr>
          <w:rFonts w:cs="Arial"/>
          <w:sz w:val="16"/>
          <w:szCs w:val="16"/>
        </w:rPr>
        <w:t>.</w:t>
      </w:r>
      <w:bookmarkEnd w:id="19"/>
    </w:p>
    <w:tbl>
      <w:tblPr>
        <w:tblStyle w:val="TableGrid"/>
        <w:tblW w:w="0" w:type="auto"/>
        <w:tblLook w:val="04A0" w:firstRow="1" w:lastRow="0" w:firstColumn="1" w:lastColumn="0" w:noHBand="0" w:noVBand="1"/>
      </w:tblPr>
      <w:tblGrid>
        <w:gridCol w:w="4508"/>
        <w:gridCol w:w="4508"/>
      </w:tblGrid>
      <w:tr w:rsidR="00C16DE5" w14:paraId="58BA41B9" w14:textId="77777777" w:rsidTr="00C16DE5">
        <w:tc>
          <w:tcPr>
            <w:tcW w:w="4508" w:type="dxa"/>
          </w:tcPr>
          <w:p w14:paraId="3E4D22AF" w14:textId="77777777" w:rsidR="00C16DE5" w:rsidRDefault="00C16DE5" w:rsidP="00C16DE5">
            <w:pPr>
              <w:pStyle w:val="ListParagraph"/>
              <w:numPr>
                <w:ilvl w:val="0"/>
                <w:numId w:val="18"/>
              </w:numPr>
              <w:rPr>
                <w:rFonts w:eastAsia="Calibri"/>
                <w:bCs/>
              </w:rPr>
            </w:pPr>
            <w:r w:rsidRPr="00C16DE5">
              <w:rPr>
                <w:rFonts w:eastAsia="Calibri"/>
                <w:bCs/>
                <w:lang w:eastAsia="en-US"/>
              </w:rPr>
              <w:t>People with</w:t>
            </w:r>
            <w:r>
              <w:rPr>
                <w:rFonts w:eastAsia="Calibri"/>
                <w:bCs/>
                <w:lang w:eastAsia="en-US"/>
              </w:rPr>
              <w:t xml:space="preserve"> only one ‘good eye’</w:t>
            </w:r>
          </w:p>
          <w:p w14:paraId="0B5880DA" w14:textId="77777777" w:rsidR="00C16DE5" w:rsidRDefault="00C16DE5" w:rsidP="00C16DE5">
            <w:pPr>
              <w:pStyle w:val="ListParagraph"/>
              <w:numPr>
                <w:ilvl w:val="0"/>
                <w:numId w:val="18"/>
              </w:numPr>
              <w:rPr>
                <w:rFonts w:eastAsia="Calibri"/>
                <w:bCs/>
              </w:rPr>
            </w:pPr>
            <w:r>
              <w:rPr>
                <w:rFonts w:eastAsia="Calibri"/>
                <w:bCs/>
              </w:rPr>
              <w:t>Vulnerable adults who may not report ocular or vision symptoms</w:t>
            </w:r>
          </w:p>
          <w:p w14:paraId="0F0C6D26" w14:textId="77777777" w:rsidR="00C16DE5" w:rsidRDefault="00C16DE5" w:rsidP="00C16DE5">
            <w:pPr>
              <w:pStyle w:val="ListParagraph"/>
              <w:numPr>
                <w:ilvl w:val="0"/>
                <w:numId w:val="18"/>
              </w:numPr>
              <w:rPr>
                <w:rFonts w:eastAsia="Calibri"/>
                <w:bCs/>
              </w:rPr>
            </w:pPr>
            <w:r>
              <w:rPr>
                <w:rFonts w:eastAsia="Calibri"/>
                <w:bCs/>
              </w:rPr>
              <w:t>Family history of significant angle closure disease</w:t>
            </w:r>
          </w:p>
          <w:p w14:paraId="1EF84BEE" w14:textId="77777777" w:rsidR="00C16DE5" w:rsidRDefault="00C16DE5" w:rsidP="00C16DE5">
            <w:pPr>
              <w:pStyle w:val="ListParagraph"/>
              <w:numPr>
                <w:ilvl w:val="0"/>
                <w:numId w:val="18"/>
              </w:numPr>
              <w:rPr>
                <w:rFonts w:eastAsia="Calibri"/>
                <w:bCs/>
              </w:rPr>
            </w:pPr>
            <w:r>
              <w:rPr>
                <w:rFonts w:eastAsia="Calibri"/>
                <w:bCs/>
              </w:rPr>
              <w:t>High hypermetropia (&gt; + 6.00 dioptres)</w:t>
            </w:r>
          </w:p>
          <w:p w14:paraId="30A8FC5B" w14:textId="2E7AAF6F" w:rsidR="00C16DE5" w:rsidRPr="00C16DE5" w:rsidRDefault="00C16DE5" w:rsidP="00C16DE5">
            <w:pPr>
              <w:pStyle w:val="ListParagraph"/>
              <w:numPr>
                <w:ilvl w:val="0"/>
                <w:numId w:val="18"/>
              </w:numPr>
              <w:rPr>
                <w:rFonts w:eastAsia="Calibri"/>
                <w:bCs/>
              </w:rPr>
            </w:pPr>
            <w:r>
              <w:rPr>
                <w:rFonts w:eastAsia="Calibri"/>
                <w:bCs/>
              </w:rPr>
              <w:t>Diabetes or another condition necessitating regular pupil</w:t>
            </w:r>
            <w:r w:rsidR="0056214D">
              <w:rPr>
                <w:rFonts w:eastAsia="Calibri"/>
                <w:bCs/>
              </w:rPr>
              <w:t xml:space="preserve"> dilatation</w:t>
            </w:r>
          </w:p>
        </w:tc>
        <w:tc>
          <w:tcPr>
            <w:tcW w:w="4508" w:type="dxa"/>
          </w:tcPr>
          <w:p w14:paraId="4F4109AD" w14:textId="77777777" w:rsidR="00C16DE5" w:rsidRDefault="00C16DE5" w:rsidP="00C16DE5">
            <w:pPr>
              <w:pStyle w:val="ListParagraph"/>
              <w:numPr>
                <w:ilvl w:val="0"/>
                <w:numId w:val="18"/>
              </w:numPr>
              <w:rPr>
                <w:rFonts w:eastAsia="Calibri"/>
                <w:bCs/>
              </w:rPr>
            </w:pPr>
            <w:r>
              <w:rPr>
                <w:rFonts w:eastAsia="Calibri"/>
                <w:bCs/>
              </w:rPr>
              <w:t xml:space="preserve">Those using antidepressants or medication with an anticholinergic action (see </w:t>
            </w:r>
            <w:hyperlink r:id="rId11" w:history="1">
              <w:r w:rsidRPr="00132AD1">
                <w:rPr>
                  <w:rStyle w:val="Hyperlink"/>
                  <w:rFonts w:eastAsia="Calibri"/>
                  <w:bCs/>
                </w:rPr>
                <w:t>http://www.acbcalc.com/</w:t>
              </w:r>
            </w:hyperlink>
            <w:r>
              <w:rPr>
                <w:rFonts w:eastAsia="Calibri"/>
                <w:bCs/>
              </w:rPr>
              <w:t xml:space="preserve"> for details of drugs with anticholinergic properties)</w:t>
            </w:r>
          </w:p>
          <w:p w14:paraId="5DE5ECCC" w14:textId="1028A9AA" w:rsidR="00C16DE5" w:rsidRPr="00C16DE5" w:rsidRDefault="00C16DE5" w:rsidP="00C16DE5">
            <w:pPr>
              <w:pStyle w:val="ListParagraph"/>
              <w:numPr>
                <w:ilvl w:val="0"/>
                <w:numId w:val="18"/>
              </w:numPr>
              <w:rPr>
                <w:rFonts w:eastAsia="Calibri"/>
                <w:bCs/>
              </w:rPr>
            </w:pPr>
            <w:r>
              <w:rPr>
                <w:rFonts w:eastAsia="Calibri"/>
                <w:bCs/>
              </w:rPr>
              <w:t>People living in remote locations where rapid access to emergency ophthalmic care is not possible</w:t>
            </w:r>
          </w:p>
        </w:tc>
      </w:tr>
    </w:tbl>
    <w:p w14:paraId="5DD0B6DB" w14:textId="77777777" w:rsidR="006115C7" w:rsidRDefault="006115C7" w:rsidP="006115C7">
      <w:pPr>
        <w:autoSpaceDE w:val="0"/>
        <w:autoSpaceDN w:val="0"/>
        <w:adjustRightInd w:val="0"/>
        <w:rPr>
          <w:rFonts w:ascii="ArialMT" w:eastAsia="Calibri" w:hAnsi="ArialMT" w:cs="ArialMT"/>
          <w:color w:val="000000"/>
        </w:rPr>
      </w:pPr>
    </w:p>
    <w:p w14:paraId="5D886F59" w14:textId="2B03CAE6" w:rsidR="006115C7" w:rsidRDefault="006115C7" w:rsidP="006115C7">
      <w:pPr>
        <w:autoSpaceDE w:val="0"/>
        <w:autoSpaceDN w:val="0"/>
        <w:adjustRightInd w:val="0"/>
        <w:rPr>
          <w:rFonts w:eastAsia="Calibri" w:cs="Arial"/>
          <w:b/>
          <w:bCs/>
          <w:color w:val="000000"/>
        </w:rPr>
      </w:pPr>
      <w:r>
        <w:rPr>
          <w:rFonts w:eastAsia="Calibri" w:cs="Arial"/>
          <w:b/>
          <w:bCs/>
          <w:color w:val="000000"/>
        </w:rPr>
        <w:t xml:space="preserve">Important: As a local variation to the </w:t>
      </w:r>
      <w:proofErr w:type="spellStart"/>
      <w:r>
        <w:rPr>
          <w:rFonts w:eastAsia="Calibri" w:cs="Arial"/>
          <w:b/>
          <w:bCs/>
          <w:color w:val="000000"/>
        </w:rPr>
        <w:t>RCOphth</w:t>
      </w:r>
      <w:proofErr w:type="spellEnd"/>
      <w:r>
        <w:rPr>
          <w:rFonts w:eastAsia="Calibri" w:cs="Arial"/>
          <w:b/>
          <w:bCs/>
          <w:color w:val="000000"/>
        </w:rPr>
        <w:t xml:space="preserve"> guidance, NNUH will also accept referrals for PACS who have symptoms consistent with primary angle closure.</w:t>
      </w:r>
    </w:p>
    <w:p w14:paraId="4B8B9D24" w14:textId="77777777" w:rsidR="006115C7" w:rsidRDefault="006115C7" w:rsidP="006115C7">
      <w:pPr>
        <w:autoSpaceDE w:val="0"/>
        <w:autoSpaceDN w:val="0"/>
        <w:adjustRightInd w:val="0"/>
        <w:rPr>
          <w:rFonts w:eastAsia="Calibri" w:cs="Arial"/>
          <w:b/>
          <w:bCs/>
          <w:color w:val="000000"/>
        </w:rPr>
      </w:pPr>
    </w:p>
    <w:p w14:paraId="56248006" w14:textId="461841C6" w:rsidR="006115C7" w:rsidRDefault="006115C7" w:rsidP="006115C7">
      <w:pPr>
        <w:autoSpaceDE w:val="0"/>
        <w:autoSpaceDN w:val="0"/>
        <w:adjustRightInd w:val="0"/>
        <w:rPr>
          <w:rFonts w:eastAsia="Calibri" w:cs="Arial"/>
          <w:color w:val="000000"/>
        </w:rPr>
      </w:pPr>
      <w:r>
        <w:rPr>
          <w:rFonts w:ascii="ArialMT" w:eastAsia="Calibri" w:hAnsi="ArialMT" w:cs="ArialMT"/>
          <w:color w:val="000000"/>
        </w:rPr>
        <w:t>Referrals for eyes meeting the criteria for PACS but with neither ‘</w:t>
      </w:r>
      <w:proofErr w:type="spellStart"/>
      <w:r>
        <w:rPr>
          <w:rFonts w:ascii="ArialMT" w:eastAsia="Calibri" w:hAnsi="ArialMT" w:cs="ArialMT"/>
          <w:color w:val="000000"/>
        </w:rPr>
        <w:t>plus’</w:t>
      </w:r>
      <w:proofErr w:type="spellEnd"/>
      <w:r>
        <w:rPr>
          <w:rFonts w:ascii="ArialMT" w:eastAsia="Calibri" w:hAnsi="ArialMT" w:cs="ArialMT"/>
          <w:color w:val="000000"/>
        </w:rPr>
        <w:t xml:space="preserve"> factors nor </w:t>
      </w:r>
      <w:r>
        <w:rPr>
          <w:rFonts w:eastAsia="Calibri" w:cs="Arial"/>
          <w:color w:val="000000"/>
        </w:rPr>
        <w:t>symptoms will be rejected back to the community optometrist for annual monitoring.</w:t>
      </w:r>
    </w:p>
    <w:p w14:paraId="2BA01EA6" w14:textId="77777777" w:rsidR="006115C7" w:rsidRDefault="006115C7" w:rsidP="006115C7">
      <w:pPr>
        <w:autoSpaceDE w:val="0"/>
        <w:autoSpaceDN w:val="0"/>
        <w:adjustRightInd w:val="0"/>
        <w:rPr>
          <w:rFonts w:eastAsia="Calibri" w:cs="Arial"/>
          <w:color w:val="000000"/>
        </w:rPr>
      </w:pPr>
    </w:p>
    <w:p w14:paraId="51504616" w14:textId="77777777" w:rsidR="006115C7" w:rsidRPr="00C16DE5" w:rsidRDefault="006115C7" w:rsidP="006115C7">
      <w:pPr>
        <w:autoSpaceDE w:val="0"/>
        <w:autoSpaceDN w:val="0"/>
        <w:adjustRightInd w:val="0"/>
        <w:rPr>
          <w:rFonts w:eastAsia="Calibri" w:cs="Arial"/>
          <w:b/>
          <w:bCs/>
          <w:color w:val="000000"/>
        </w:rPr>
      </w:pPr>
      <w:r w:rsidRPr="00C16DE5">
        <w:rPr>
          <w:rFonts w:eastAsia="Calibri" w:cs="Arial"/>
          <w:b/>
          <w:bCs/>
          <w:color w:val="000000"/>
        </w:rPr>
        <w:t>Suspected Glaucoma / Ocular hypertension</w:t>
      </w:r>
    </w:p>
    <w:p w14:paraId="0F9DA704" w14:textId="5445D587" w:rsidR="006115C7" w:rsidRDefault="006115C7" w:rsidP="006115C7">
      <w:pPr>
        <w:autoSpaceDE w:val="0"/>
        <w:autoSpaceDN w:val="0"/>
        <w:adjustRightInd w:val="0"/>
        <w:rPr>
          <w:rFonts w:eastAsia="Calibri" w:cs="Arial"/>
          <w:color w:val="000000"/>
        </w:rPr>
      </w:pPr>
      <w:r>
        <w:rPr>
          <w:rFonts w:eastAsia="Calibri" w:cs="Arial"/>
          <w:color w:val="000000"/>
        </w:rPr>
        <w:t xml:space="preserve">For patients registered with a GP located Norwich, North Norfolk, South Norfolk or Gt Yarmouth and Waveney referrals for suspected OHT will no longer be accepted unless they have been refined via the </w:t>
      </w:r>
      <w:r w:rsidR="00FA2801">
        <w:rPr>
          <w:rFonts w:eastAsia="Calibri" w:cs="Arial"/>
          <w:color w:val="000000"/>
        </w:rPr>
        <w:t>ICB</w:t>
      </w:r>
      <w:r>
        <w:rPr>
          <w:rFonts w:eastAsia="Calibri" w:cs="Arial"/>
          <w:color w:val="000000"/>
        </w:rPr>
        <w:t xml:space="preserve">-commissioned repeat-measures scheme (see </w:t>
      </w:r>
      <w:hyperlink r:id="rId12" w:history="1">
        <w:r w:rsidR="00C16DE5" w:rsidRPr="00132AD1">
          <w:rPr>
            <w:rStyle w:val="Hyperlink"/>
            <w:rFonts w:eastAsia="Calibri" w:cs="Arial"/>
          </w:rPr>
          <w:t>www.loc-online.co.uk/norfolkandwaveney-loc/</w:t>
        </w:r>
      </w:hyperlink>
      <w:r w:rsidR="00C16DE5">
        <w:rPr>
          <w:rFonts w:eastAsia="Calibri" w:cs="Arial"/>
          <w:color w:val="000000"/>
        </w:rPr>
        <w:t xml:space="preserve"> </w:t>
      </w:r>
      <w:r>
        <w:rPr>
          <w:rFonts w:eastAsia="Calibri" w:cs="Arial"/>
          <w:color w:val="000000"/>
        </w:rPr>
        <w:t>for more information).</w:t>
      </w:r>
    </w:p>
    <w:p w14:paraId="2E1D02F2" w14:textId="4B75252A" w:rsidR="006115C7" w:rsidRDefault="006115C7" w:rsidP="006115C7">
      <w:pPr>
        <w:autoSpaceDE w:val="0"/>
        <w:autoSpaceDN w:val="0"/>
        <w:adjustRightInd w:val="0"/>
        <w:rPr>
          <w:rFonts w:eastAsia="Calibri" w:cs="Arial"/>
          <w:color w:val="000000"/>
        </w:rPr>
      </w:pPr>
      <w:r>
        <w:rPr>
          <w:rFonts w:eastAsia="Calibri" w:cs="Arial"/>
          <w:color w:val="000000"/>
        </w:rPr>
        <w:t xml:space="preserve">If you are involved in </w:t>
      </w:r>
      <w:proofErr w:type="gramStart"/>
      <w:r>
        <w:rPr>
          <w:rFonts w:eastAsia="Calibri" w:cs="Arial"/>
          <w:color w:val="000000"/>
        </w:rPr>
        <w:t>a</w:t>
      </w:r>
      <w:proofErr w:type="gramEnd"/>
      <w:r>
        <w:rPr>
          <w:rFonts w:eastAsia="Calibri" w:cs="Arial"/>
          <w:color w:val="000000"/>
        </w:rPr>
        <w:t xml:space="preserve"> </w:t>
      </w:r>
      <w:r w:rsidR="00FA2801">
        <w:rPr>
          <w:rFonts w:eastAsia="Calibri" w:cs="Arial"/>
          <w:color w:val="000000"/>
        </w:rPr>
        <w:t>ICB</w:t>
      </w:r>
      <w:r>
        <w:rPr>
          <w:rFonts w:eastAsia="Calibri" w:cs="Arial"/>
          <w:color w:val="000000"/>
        </w:rPr>
        <w:t xml:space="preserve">-commissioned scheme, you must follow the appropriate guidance for that scheme. Otherwise, all non-emergency referrals for suspect glaucoma should be made using the current NNUH Suspect Glaucoma Referral Form (revised July 2022) and emailed to </w:t>
      </w:r>
      <w:r>
        <w:rPr>
          <w:rFonts w:eastAsia="Calibri" w:cs="Arial"/>
          <w:color w:val="0000FF"/>
        </w:rPr>
        <w:t>OPServicesPostTeam@nnuh.nhs.uk</w:t>
      </w:r>
      <w:r>
        <w:rPr>
          <w:rFonts w:eastAsia="Calibri" w:cs="Arial"/>
          <w:color w:val="000000"/>
        </w:rPr>
        <w:t xml:space="preserve">. A copy is to </w:t>
      </w:r>
      <w:r>
        <w:rPr>
          <w:rFonts w:ascii="ArialMT" w:eastAsia="Calibri" w:hAnsi="ArialMT" w:cs="ArialMT"/>
          <w:color w:val="000000"/>
        </w:rPr>
        <w:t xml:space="preserve">be sent to the patient’s GP. </w:t>
      </w:r>
      <w:r>
        <w:rPr>
          <w:rFonts w:eastAsia="Calibri" w:cs="Arial"/>
          <w:color w:val="000000"/>
        </w:rPr>
        <w:t xml:space="preserve">The referral form is available for download from the </w:t>
      </w:r>
      <w:r w:rsidR="0009096E">
        <w:rPr>
          <w:rFonts w:eastAsia="Calibri" w:cs="Arial"/>
          <w:color w:val="000000"/>
        </w:rPr>
        <w:t xml:space="preserve">LOC </w:t>
      </w:r>
      <w:r>
        <w:rPr>
          <w:rFonts w:eastAsia="Calibri" w:cs="Arial"/>
          <w:color w:val="000000"/>
        </w:rPr>
        <w:t>website (see below) along with an electronic version.</w:t>
      </w:r>
    </w:p>
    <w:p w14:paraId="6689541C" w14:textId="77777777" w:rsidR="00C16DE5" w:rsidRDefault="00C16DE5" w:rsidP="006115C7">
      <w:pPr>
        <w:autoSpaceDE w:val="0"/>
        <w:autoSpaceDN w:val="0"/>
        <w:adjustRightInd w:val="0"/>
        <w:rPr>
          <w:rFonts w:eastAsia="Calibri" w:cs="Arial"/>
          <w:color w:val="000000"/>
        </w:rPr>
      </w:pPr>
    </w:p>
    <w:p w14:paraId="2A06C420" w14:textId="77777777" w:rsidR="006115C7" w:rsidRDefault="006115C7" w:rsidP="006115C7">
      <w:pPr>
        <w:autoSpaceDE w:val="0"/>
        <w:autoSpaceDN w:val="0"/>
        <w:adjustRightInd w:val="0"/>
        <w:rPr>
          <w:rFonts w:eastAsia="Calibri" w:cs="Arial"/>
          <w:color w:val="000000"/>
        </w:rPr>
      </w:pPr>
      <w:r w:rsidRPr="00C16DE5">
        <w:rPr>
          <w:rFonts w:eastAsia="Calibri" w:cs="Arial"/>
          <w:b/>
          <w:bCs/>
          <w:color w:val="000000"/>
        </w:rPr>
        <w:t>NB</w:t>
      </w:r>
      <w:r>
        <w:rPr>
          <w:rFonts w:eastAsia="Calibri" w:cs="Arial"/>
          <w:color w:val="000000"/>
        </w:rPr>
        <w:t>: From NICE Guidance NG81 (Nov 2017):</w:t>
      </w:r>
    </w:p>
    <w:p w14:paraId="6BEECDE3" w14:textId="1200C810" w:rsidR="00C16DE5" w:rsidRPr="00C16DE5" w:rsidRDefault="006115C7" w:rsidP="00C16DE5">
      <w:pPr>
        <w:pStyle w:val="ListParagraph"/>
        <w:numPr>
          <w:ilvl w:val="0"/>
          <w:numId w:val="24"/>
        </w:numPr>
        <w:autoSpaceDE w:val="0"/>
        <w:autoSpaceDN w:val="0"/>
        <w:adjustRightInd w:val="0"/>
        <w:spacing w:before="120"/>
        <w:ind w:left="714" w:hanging="357"/>
        <w:rPr>
          <w:rFonts w:eastAsia="Calibri" w:cs="Arial"/>
          <w:color w:val="000000"/>
        </w:rPr>
      </w:pPr>
      <w:r w:rsidRPr="00C16DE5">
        <w:rPr>
          <w:rFonts w:eastAsia="Calibri" w:cs="Arial"/>
          <w:color w:val="000000"/>
        </w:rPr>
        <w:t xml:space="preserve">Referrals for raised IOP without other signs of glaucoma should only be made </w:t>
      </w:r>
      <w:r w:rsidRPr="00C16DE5">
        <w:rPr>
          <w:rFonts w:ascii="ArialMT" w:eastAsia="Calibri" w:hAnsi="ArialMT" w:cs="ArialMT"/>
          <w:color w:val="000000"/>
        </w:rPr>
        <w:t>for IOPs=24</w:t>
      </w:r>
      <w:r w:rsidRPr="00C16DE5">
        <w:rPr>
          <w:rFonts w:eastAsia="Calibri" w:cs="Arial"/>
          <w:color w:val="000000"/>
        </w:rPr>
        <w:t>mmHg and where the IOP level has been confirmed by Goldmann tonometr</w:t>
      </w:r>
      <w:r w:rsidR="00671566">
        <w:rPr>
          <w:rFonts w:eastAsia="Calibri" w:cs="Arial"/>
          <w:color w:val="000000"/>
        </w:rPr>
        <w:t>y</w:t>
      </w:r>
      <w:r w:rsidR="00671566" w:rsidRPr="00671566">
        <w:rPr>
          <w:rFonts w:eastAsia="Calibri" w:cs="Arial"/>
          <w:color w:val="000000"/>
          <w:vertAlign w:val="superscript"/>
        </w:rPr>
        <w:t>8</w:t>
      </w:r>
      <w:r w:rsidRPr="00C16DE5">
        <w:rPr>
          <w:rFonts w:eastAsia="Calibri" w:cs="Arial"/>
          <w:color w:val="000000"/>
        </w:rPr>
        <w:t>.</w:t>
      </w:r>
    </w:p>
    <w:p w14:paraId="446C110E" w14:textId="1B9A850A" w:rsidR="006115C7" w:rsidRPr="00C16DE5" w:rsidRDefault="006115C7" w:rsidP="00C16DE5">
      <w:pPr>
        <w:pStyle w:val="ListParagraph"/>
        <w:numPr>
          <w:ilvl w:val="0"/>
          <w:numId w:val="23"/>
        </w:numPr>
        <w:autoSpaceDE w:val="0"/>
        <w:autoSpaceDN w:val="0"/>
        <w:adjustRightInd w:val="0"/>
        <w:spacing w:before="120"/>
        <w:ind w:left="714" w:hanging="357"/>
        <w:rPr>
          <w:rFonts w:eastAsia="Calibri" w:cs="Arial"/>
          <w:color w:val="000000"/>
        </w:rPr>
      </w:pPr>
      <w:r w:rsidRPr="00C16DE5">
        <w:rPr>
          <w:rFonts w:eastAsia="Calibri" w:cs="Arial"/>
          <w:color w:val="000000"/>
        </w:rPr>
        <w:t>Patients previously discharged by the glaucoma clinic should only be re-referred where the clinical circumstances have changed, and a new referral is fully justified</w:t>
      </w:r>
      <w:r w:rsidR="00671566" w:rsidRPr="00671566">
        <w:rPr>
          <w:rFonts w:eastAsia="Calibri" w:cs="Arial"/>
          <w:color w:val="000000"/>
          <w:vertAlign w:val="superscript"/>
        </w:rPr>
        <w:t>8</w:t>
      </w:r>
      <w:r w:rsidRPr="00C16DE5">
        <w:rPr>
          <w:rFonts w:eastAsia="Calibri" w:cs="Arial"/>
          <w:color w:val="000000"/>
        </w:rPr>
        <w:t>.</w:t>
      </w:r>
    </w:p>
    <w:p w14:paraId="736BC925" w14:textId="77777777" w:rsidR="00C16DE5" w:rsidRDefault="00C16DE5" w:rsidP="006115C7">
      <w:pPr>
        <w:autoSpaceDE w:val="0"/>
        <w:autoSpaceDN w:val="0"/>
        <w:adjustRightInd w:val="0"/>
        <w:rPr>
          <w:rFonts w:eastAsia="Calibri" w:cs="Arial"/>
          <w:color w:val="000000"/>
        </w:rPr>
      </w:pPr>
    </w:p>
    <w:p w14:paraId="00D72540" w14:textId="1B0B91B2" w:rsidR="006115C7" w:rsidRDefault="006115C7" w:rsidP="006115C7">
      <w:pPr>
        <w:autoSpaceDE w:val="0"/>
        <w:autoSpaceDN w:val="0"/>
        <w:adjustRightInd w:val="0"/>
        <w:rPr>
          <w:rFonts w:eastAsia="Calibri" w:cs="Arial"/>
          <w:color w:val="000000"/>
        </w:rPr>
      </w:pPr>
      <w:r w:rsidRPr="00FC2909">
        <w:rPr>
          <w:rFonts w:eastAsia="Calibri" w:cs="Arial"/>
          <w:b/>
          <w:bCs/>
          <w:color w:val="000000"/>
        </w:rPr>
        <w:t>CAUTION</w:t>
      </w:r>
      <w:r>
        <w:rPr>
          <w:rFonts w:eastAsia="Calibri" w:cs="Arial"/>
          <w:color w:val="000000"/>
        </w:rPr>
        <w:t>: The risk of over-reliance on OCT/RNFL imaging in the diagnosis of glaucoma</w:t>
      </w:r>
    </w:p>
    <w:p w14:paraId="25E108CC" w14:textId="77777777" w:rsidR="00C16DE5" w:rsidRDefault="00C16DE5" w:rsidP="006115C7">
      <w:pPr>
        <w:autoSpaceDE w:val="0"/>
        <w:autoSpaceDN w:val="0"/>
        <w:adjustRightInd w:val="0"/>
        <w:rPr>
          <w:rFonts w:eastAsia="Calibri" w:cs="Arial"/>
          <w:color w:val="000000"/>
        </w:rPr>
      </w:pPr>
    </w:p>
    <w:p w14:paraId="0BC92ED6" w14:textId="58BCAF96" w:rsidR="001C408E" w:rsidRDefault="006115C7" w:rsidP="006115C7">
      <w:pPr>
        <w:rPr>
          <w:b/>
          <w:color w:val="000000" w:themeColor="text1"/>
          <w:lang w:eastAsia="en-US"/>
        </w:rPr>
      </w:pPr>
      <w:r>
        <w:rPr>
          <w:rFonts w:eastAsia="Calibri" w:cs="Arial"/>
          <w:color w:val="000000"/>
        </w:rPr>
        <w:t xml:space="preserve">The diagnostic performance of imaging devices is generally measured in terms of sensitivity (the % of </w:t>
      </w:r>
      <w:proofErr w:type="spellStart"/>
      <w:r>
        <w:rPr>
          <w:rFonts w:eastAsia="Calibri" w:cs="Arial"/>
          <w:color w:val="000000"/>
        </w:rPr>
        <w:t>glaucomas</w:t>
      </w:r>
      <w:proofErr w:type="spellEnd"/>
      <w:r>
        <w:rPr>
          <w:rFonts w:eastAsia="Calibri" w:cs="Arial"/>
          <w:color w:val="000000"/>
        </w:rPr>
        <w:t xml:space="preserve"> correctly identified as glaucoma) and specificity (the </w:t>
      </w:r>
      <w:r>
        <w:rPr>
          <w:rFonts w:eastAsia="Calibri" w:cs="Arial"/>
          <w:color w:val="000000"/>
        </w:rPr>
        <w:lastRenderedPageBreak/>
        <w:t xml:space="preserve">% of normals correctly identified as normal). Typical figures for OCT disc/RNFL imaging devices in the detection of glaucoma are around 80% and 90% respectively. This means that </w:t>
      </w:r>
      <w:r w:rsidRPr="00C16DE5">
        <w:rPr>
          <w:rFonts w:eastAsia="Calibri" w:cs="Arial"/>
          <w:b/>
          <w:bCs/>
          <w:color w:val="000000"/>
        </w:rPr>
        <w:t xml:space="preserve">if you refer patients purely </w:t>
      </w:r>
      <w:proofErr w:type="gramStart"/>
      <w:r w:rsidRPr="00C16DE5">
        <w:rPr>
          <w:rFonts w:eastAsia="Calibri" w:cs="Arial"/>
          <w:b/>
          <w:bCs/>
          <w:color w:val="000000"/>
        </w:rPr>
        <w:t>on the basis of</w:t>
      </w:r>
      <w:proofErr w:type="gramEnd"/>
      <w:r w:rsidRPr="00C16DE5">
        <w:rPr>
          <w:rFonts w:eastAsia="Calibri" w:cs="Arial"/>
          <w:b/>
          <w:bCs/>
          <w:color w:val="000000"/>
        </w:rPr>
        <w:t xml:space="preserve"> an isolated abnormal OCT/RNFL imaging result</w:t>
      </w:r>
      <w:r>
        <w:rPr>
          <w:rFonts w:eastAsia="Calibri" w:cs="Arial"/>
          <w:color w:val="000000"/>
        </w:rPr>
        <w:t xml:space="preserve">, only around 8% of those patients will be found to have glaucoma. As such, </w:t>
      </w:r>
      <w:r w:rsidRPr="00C16DE5">
        <w:rPr>
          <w:rFonts w:eastAsia="Calibri" w:cs="Arial"/>
          <w:b/>
          <w:bCs/>
          <w:color w:val="000000"/>
        </w:rPr>
        <w:t>your false-positive referral rate will be more than 90%</w:t>
      </w:r>
      <w:r>
        <w:rPr>
          <w:rFonts w:eastAsia="Calibri" w:cs="Arial"/>
          <w:color w:val="000000"/>
        </w:rPr>
        <w:t xml:space="preserve"> (i.e. for every 10 patients that you refer, only 1 will </w:t>
      </w:r>
      <w:proofErr w:type="gramStart"/>
      <w:r>
        <w:rPr>
          <w:rFonts w:eastAsia="Calibri" w:cs="Arial"/>
          <w:color w:val="000000"/>
        </w:rPr>
        <w:t>actually be</w:t>
      </w:r>
      <w:proofErr w:type="gramEnd"/>
      <w:r>
        <w:rPr>
          <w:rFonts w:eastAsia="Calibri" w:cs="Arial"/>
          <w:color w:val="000000"/>
        </w:rPr>
        <w:t xml:space="preserve"> found to have glaucoma).</w:t>
      </w:r>
    </w:p>
    <w:p w14:paraId="5EAB29F3" w14:textId="451B3740" w:rsidR="006115C7" w:rsidRDefault="006115C7" w:rsidP="000A4B7E">
      <w:pPr>
        <w:rPr>
          <w:b/>
          <w:color w:val="000000" w:themeColor="text1"/>
          <w:lang w:eastAsia="en-US"/>
        </w:rPr>
      </w:pPr>
    </w:p>
    <w:p w14:paraId="5FA866C2" w14:textId="24FF4093" w:rsidR="00C16DE5" w:rsidRDefault="00C16DE5" w:rsidP="00C16DE5">
      <w:pPr>
        <w:autoSpaceDE w:val="0"/>
        <w:autoSpaceDN w:val="0"/>
        <w:adjustRightInd w:val="0"/>
        <w:rPr>
          <w:rFonts w:eastAsia="Calibri" w:cs="Arial"/>
          <w:color w:val="000000"/>
        </w:rPr>
      </w:pPr>
      <w:r>
        <w:rPr>
          <w:rFonts w:eastAsia="Calibri" w:cs="Arial"/>
          <w:color w:val="000000"/>
        </w:rPr>
        <w:t xml:space="preserve">We would therefore advise that you only use an isolated abnormal OCT disc/RNFL result as a flag to pay close attention to the optic disc appearance, visual field and IOP, and only refer if there are other abnormal findings. By contrast, evidence of change at the disc/RNFL on </w:t>
      </w:r>
      <w:r w:rsidRPr="00C16DE5">
        <w:rPr>
          <w:rFonts w:eastAsia="Calibri" w:cs="Arial"/>
          <w:b/>
          <w:bCs/>
          <w:color w:val="000000"/>
        </w:rPr>
        <w:t xml:space="preserve">repeated OCT imaging over time </w:t>
      </w:r>
      <w:r>
        <w:rPr>
          <w:rFonts w:eastAsia="Calibri" w:cs="Arial"/>
          <w:color w:val="000000"/>
        </w:rPr>
        <w:t xml:space="preserve">should be considered as </w:t>
      </w:r>
      <w:r w:rsidRPr="00C16DE5">
        <w:rPr>
          <w:rFonts w:eastAsia="Calibri" w:cs="Arial"/>
          <w:b/>
          <w:bCs/>
          <w:color w:val="000000"/>
        </w:rPr>
        <w:t>highly suspicious</w:t>
      </w:r>
      <w:r>
        <w:rPr>
          <w:rFonts w:eastAsia="Calibri" w:cs="Arial"/>
          <w:color w:val="000000"/>
        </w:rPr>
        <w:t xml:space="preserve"> and should impact your decision as to whether to refer accordingly.</w:t>
      </w:r>
    </w:p>
    <w:p w14:paraId="6246B9D1" w14:textId="45A63697" w:rsidR="00FC2909" w:rsidRDefault="00335D63" w:rsidP="00335D63">
      <w:pPr>
        <w:tabs>
          <w:tab w:val="left" w:pos="5611"/>
        </w:tabs>
        <w:rPr>
          <w:rFonts w:eastAsia="Calibri"/>
          <w:b/>
          <w:lang w:eastAsia="en-US"/>
        </w:rPr>
      </w:pPr>
      <w:r>
        <w:rPr>
          <w:rFonts w:eastAsia="Calibri"/>
          <w:b/>
          <w:lang w:eastAsia="en-US"/>
        </w:rPr>
        <w:tab/>
      </w:r>
    </w:p>
    <w:p w14:paraId="5A7B07CD" w14:textId="07BFC073" w:rsidR="00C16DE5" w:rsidRPr="00AE753A" w:rsidRDefault="00C16DE5" w:rsidP="00C16DE5">
      <w:pPr>
        <w:pStyle w:val="Heading3"/>
      </w:pPr>
      <w:bookmarkStart w:id="20" w:name="_Toc228455281"/>
      <w:r w:rsidRPr="00AE753A">
        <w:t>Cataract</w:t>
      </w:r>
      <w:bookmarkEnd w:id="20"/>
    </w:p>
    <w:p w14:paraId="3196B8CD" w14:textId="3B639327" w:rsidR="001C408E" w:rsidRPr="00AE753A" w:rsidRDefault="00C16DE5" w:rsidP="000A4B7E">
      <w:pPr>
        <w:rPr>
          <w:b/>
          <w:lang w:eastAsia="en-US"/>
        </w:rPr>
      </w:pPr>
      <w:r w:rsidRPr="00AE753A">
        <w:rPr>
          <w:rFonts w:eastAsia="Calibri" w:cs="Arial"/>
        </w:rPr>
        <w:t xml:space="preserve">These referrals are to be </w:t>
      </w:r>
      <w:r w:rsidR="00242E80" w:rsidRPr="00AE753A">
        <w:rPr>
          <w:rFonts w:eastAsia="Calibri" w:cs="Arial"/>
        </w:rPr>
        <w:t xml:space="preserve">emailed </w:t>
      </w:r>
      <w:r w:rsidRPr="00AE753A">
        <w:rPr>
          <w:rFonts w:eastAsia="Calibri" w:cs="Arial"/>
        </w:rPr>
        <w:t>posted to the appropriate Cataract Referral Service for your area (see below for</w:t>
      </w:r>
      <w:r w:rsidR="00242E80" w:rsidRPr="00AE753A">
        <w:rPr>
          <w:rFonts w:eastAsia="Calibri" w:cs="Arial"/>
        </w:rPr>
        <w:t xml:space="preserve"> email addresses</w:t>
      </w:r>
      <w:r w:rsidRPr="00AE753A">
        <w:rPr>
          <w:rFonts w:eastAsia="Calibri" w:cs="Arial"/>
        </w:rPr>
        <w:t>). Please do NOT send a copy of the referral to the GP as the referral centre will do this. At the time of referral, patients should be provided with a leaflet featuring information about the operation and who may provide it. These leaflets are available from the Cataract Referral Service for your area.</w:t>
      </w:r>
      <w:r w:rsidR="00E676CF" w:rsidRPr="00AE753A">
        <w:rPr>
          <w:rFonts w:eastAsia="Calibri" w:cs="Arial"/>
        </w:rPr>
        <w:t xml:space="preserve"> Information on the current ICB threshold for cataract surgery can be found on the</w:t>
      </w:r>
      <w:r w:rsidR="006412B3" w:rsidRPr="00AE753A">
        <w:rPr>
          <w:rFonts w:eastAsia="Calibri" w:cs="Arial"/>
        </w:rPr>
        <w:t xml:space="preserve"> Knowledge </w:t>
      </w:r>
      <w:proofErr w:type="spellStart"/>
      <w:r w:rsidR="006412B3" w:rsidRPr="00AE753A">
        <w:rPr>
          <w:rFonts w:eastAsia="Calibri" w:cs="Arial"/>
        </w:rPr>
        <w:t>NoW</w:t>
      </w:r>
      <w:proofErr w:type="spellEnd"/>
      <w:r w:rsidR="006412B3" w:rsidRPr="00AE753A">
        <w:rPr>
          <w:rFonts w:eastAsia="Calibri" w:cs="Arial"/>
        </w:rPr>
        <w:t xml:space="preserve"> (formerly </w:t>
      </w:r>
      <w:r w:rsidR="00E676CF" w:rsidRPr="00AE753A">
        <w:rPr>
          <w:rFonts w:eastAsia="Calibri" w:cs="Arial"/>
        </w:rPr>
        <w:t>Knowledge Anglia</w:t>
      </w:r>
      <w:r w:rsidR="006412B3" w:rsidRPr="00AE753A">
        <w:rPr>
          <w:rFonts w:eastAsia="Calibri" w:cs="Arial"/>
        </w:rPr>
        <w:t>)</w:t>
      </w:r>
      <w:r w:rsidR="00E676CF" w:rsidRPr="00AE753A">
        <w:rPr>
          <w:rFonts w:eastAsia="Calibri" w:cs="Arial"/>
        </w:rPr>
        <w:t xml:space="preserve"> website (see Table </w:t>
      </w:r>
      <w:r w:rsidR="00E835D0" w:rsidRPr="00AE753A">
        <w:rPr>
          <w:rFonts w:eastAsia="Calibri" w:cs="Arial"/>
        </w:rPr>
        <w:t>3</w:t>
      </w:r>
      <w:r w:rsidR="00E676CF" w:rsidRPr="00AE753A">
        <w:rPr>
          <w:rFonts w:eastAsia="Calibri" w:cs="Arial"/>
        </w:rPr>
        <w:t xml:space="preserve"> below for more information)</w:t>
      </w:r>
    </w:p>
    <w:p w14:paraId="3EF1CFC5" w14:textId="77777777" w:rsidR="0050012D" w:rsidRPr="00AE753A" w:rsidRDefault="0050012D" w:rsidP="000A4B7E">
      <w:pPr>
        <w:rPr>
          <w:b/>
          <w:lang w:eastAsia="en-US"/>
        </w:rPr>
      </w:pPr>
    </w:p>
    <w:tbl>
      <w:tblPr>
        <w:tblStyle w:val="TableGrid"/>
        <w:tblW w:w="0" w:type="auto"/>
        <w:tblLook w:val="04A0" w:firstRow="1" w:lastRow="0" w:firstColumn="1" w:lastColumn="0" w:noHBand="0" w:noVBand="1"/>
      </w:tblPr>
      <w:tblGrid>
        <w:gridCol w:w="4508"/>
        <w:gridCol w:w="4508"/>
      </w:tblGrid>
      <w:tr w:rsidR="00EE27CA" w:rsidRPr="00AE753A" w14:paraId="5AC43CBC" w14:textId="77777777" w:rsidTr="0050012D">
        <w:tc>
          <w:tcPr>
            <w:tcW w:w="4508" w:type="dxa"/>
            <w:tcBorders>
              <w:top w:val="nil"/>
              <w:left w:val="nil"/>
              <w:bottom w:val="nil"/>
              <w:right w:val="nil"/>
            </w:tcBorders>
          </w:tcPr>
          <w:p w14:paraId="0CFCF62D" w14:textId="5D89069A" w:rsidR="00C16DE5" w:rsidRPr="00AE753A" w:rsidRDefault="00EE27CA" w:rsidP="000A4B7E">
            <w:pPr>
              <w:rPr>
                <w:rFonts w:cs="Arial"/>
                <w:bCs/>
                <w:lang w:eastAsia="en-US"/>
              </w:rPr>
            </w:pPr>
            <w:r w:rsidRPr="00AE753A">
              <w:rPr>
                <w:rFonts w:cs="Arial"/>
                <w:bCs/>
                <w:lang w:eastAsia="en-US"/>
              </w:rPr>
              <w:t>Norwich, North- &amp; South-Norfolk</w:t>
            </w:r>
          </w:p>
          <w:p w14:paraId="344235F4" w14:textId="77777777" w:rsidR="00EE27CA" w:rsidRPr="00AE753A" w:rsidRDefault="00C16DE5" w:rsidP="00EE27CA">
            <w:pPr>
              <w:rPr>
                <w:rFonts w:cs="Arial"/>
                <w:sz w:val="22"/>
                <w:szCs w:val="22"/>
              </w:rPr>
            </w:pPr>
            <w:r w:rsidRPr="00AE753A">
              <w:rPr>
                <w:rFonts w:cs="Arial"/>
                <w:bCs/>
                <w:lang w:eastAsia="en-US"/>
              </w:rPr>
              <w:t xml:space="preserve">E: </w:t>
            </w:r>
            <w:hyperlink r:id="rId13" w:history="1">
              <w:r w:rsidR="00EE27CA" w:rsidRPr="00AE753A">
                <w:rPr>
                  <w:rStyle w:val="Hyperlink"/>
                  <w:rFonts w:cs="Arial"/>
                  <w:color w:val="auto"/>
                  <w:sz w:val="22"/>
                  <w:szCs w:val="22"/>
                </w:rPr>
                <w:t>nwicb.c</w:t>
              </w:r>
              <w:r w:rsidR="00EE27CA" w:rsidRPr="00AE753A">
                <w:rPr>
                  <w:rStyle w:val="Hyperlink"/>
                  <w:color w:val="auto"/>
                  <w:sz w:val="22"/>
                  <w:szCs w:val="22"/>
                </w:rPr>
                <w:t>ataract</w:t>
              </w:r>
              <w:r w:rsidR="00EE27CA" w:rsidRPr="00AE753A">
                <w:rPr>
                  <w:rStyle w:val="Hyperlink"/>
                  <w:rFonts w:cs="Arial"/>
                  <w:color w:val="auto"/>
                  <w:sz w:val="22"/>
                  <w:szCs w:val="22"/>
                </w:rPr>
                <w:t>@nhs.net</w:t>
              </w:r>
            </w:hyperlink>
          </w:p>
          <w:p w14:paraId="220762AD" w14:textId="6B1CA6C2" w:rsidR="00497517" w:rsidRPr="00AE753A" w:rsidRDefault="00497517" w:rsidP="000A4B7E">
            <w:pPr>
              <w:rPr>
                <w:rFonts w:cs="Arial"/>
              </w:rPr>
            </w:pPr>
          </w:p>
          <w:p w14:paraId="0895BDBD" w14:textId="1C037A10" w:rsidR="00C16DE5" w:rsidRPr="00AE753A" w:rsidRDefault="00C16DE5" w:rsidP="000A4B7E">
            <w:pPr>
              <w:rPr>
                <w:rFonts w:cs="Arial"/>
                <w:bCs/>
                <w:lang w:eastAsia="en-US"/>
              </w:rPr>
            </w:pPr>
          </w:p>
        </w:tc>
        <w:tc>
          <w:tcPr>
            <w:tcW w:w="4508" w:type="dxa"/>
            <w:tcBorders>
              <w:top w:val="nil"/>
              <w:left w:val="nil"/>
              <w:bottom w:val="nil"/>
              <w:right w:val="nil"/>
            </w:tcBorders>
          </w:tcPr>
          <w:p w14:paraId="10B8B725" w14:textId="77777777" w:rsidR="00EE27CA" w:rsidRPr="00AE753A" w:rsidRDefault="00EE27CA" w:rsidP="00EE27CA">
            <w:pPr>
              <w:rPr>
                <w:rFonts w:cs="Arial"/>
                <w:bCs/>
                <w:lang w:eastAsia="en-US"/>
              </w:rPr>
            </w:pPr>
            <w:r w:rsidRPr="00AE753A">
              <w:rPr>
                <w:rFonts w:cs="Arial"/>
                <w:bCs/>
                <w:lang w:eastAsia="en-US"/>
              </w:rPr>
              <w:t>Health West Norfolk</w:t>
            </w:r>
          </w:p>
          <w:p w14:paraId="1956CE00" w14:textId="77777777" w:rsidR="00EE27CA" w:rsidRPr="00AE753A" w:rsidRDefault="00EE27CA" w:rsidP="00EE27CA">
            <w:pPr>
              <w:rPr>
                <w:rFonts w:cs="Arial"/>
                <w:bCs/>
                <w:lang w:eastAsia="en-US"/>
              </w:rPr>
            </w:pPr>
            <w:r w:rsidRPr="00AE753A">
              <w:rPr>
                <w:rFonts w:cs="Arial"/>
                <w:bCs/>
                <w:lang w:eastAsia="en-US"/>
              </w:rPr>
              <w:t>C/O The Queen Elizabeth Hospital, Gayton Road, King's Lynn, Norfolk, PE30 4ET</w:t>
            </w:r>
          </w:p>
          <w:p w14:paraId="4AB36B88" w14:textId="77777777" w:rsidR="00EE27CA" w:rsidRPr="00AE753A" w:rsidRDefault="00EE27CA" w:rsidP="00EE27CA">
            <w:pPr>
              <w:rPr>
                <w:rFonts w:cs="Arial"/>
                <w:bCs/>
                <w:lang w:val="pt-PT" w:eastAsia="en-US"/>
              </w:rPr>
            </w:pPr>
            <w:r w:rsidRPr="00AE753A">
              <w:rPr>
                <w:rFonts w:cs="Arial"/>
                <w:bCs/>
                <w:lang w:val="pt-PT" w:eastAsia="en-US"/>
              </w:rPr>
              <w:t>Tel: 01553 613860</w:t>
            </w:r>
          </w:p>
          <w:p w14:paraId="739CA072" w14:textId="013AE016" w:rsidR="0050012D" w:rsidRPr="00AE753A" w:rsidRDefault="0050012D" w:rsidP="00EE27CA">
            <w:pPr>
              <w:rPr>
                <w:rFonts w:cs="Arial"/>
                <w:bCs/>
                <w:lang w:val="pt-PT" w:eastAsia="en-US"/>
              </w:rPr>
            </w:pPr>
            <w:r w:rsidRPr="00AE753A">
              <w:rPr>
                <w:rFonts w:cs="Arial"/>
                <w:bCs/>
                <w:lang w:val="pt-PT" w:eastAsia="en-US"/>
              </w:rPr>
              <w:t>E:</w:t>
            </w:r>
            <w:r w:rsidR="00E676CF" w:rsidRPr="00AE753A">
              <w:rPr>
                <w:rFonts w:cs="Arial"/>
                <w:bCs/>
                <w:lang w:val="pt-PT" w:eastAsia="en-US"/>
              </w:rPr>
              <w:t xml:space="preserve"> </w:t>
            </w:r>
            <w:hyperlink r:id="rId14" w:history="1">
              <w:r w:rsidR="00E676CF" w:rsidRPr="00AE753A">
                <w:rPr>
                  <w:rStyle w:val="Hyperlink"/>
                  <w:rFonts w:cs="Arial"/>
                  <w:color w:val="auto"/>
                  <w:lang w:val="pt-PT"/>
                </w:rPr>
                <w:t>nwicb.wnophthalmology@nhs.net</w:t>
              </w:r>
            </w:hyperlink>
          </w:p>
        </w:tc>
      </w:tr>
    </w:tbl>
    <w:p w14:paraId="2383D5AB" w14:textId="77777777" w:rsidR="0050012D" w:rsidRPr="00A71890" w:rsidRDefault="0050012D" w:rsidP="0050012D">
      <w:pPr>
        <w:autoSpaceDE w:val="0"/>
        <w:autoSpaceDN w:val="0"/>
        <w:adjustRightInd w:val="0"/>
        <w:rPr>
          <w:rFonts w:eastAsia="Calibri" w:cs="Arial"/>
          <w:b/>
          <w:bCs/>
          <w:color w:val="000000"/>
          <w:lang w:val="pt-PT"/>
        </w:rPr>
      </w:pPr>
    </w:p>
    <w:p w14:paraId="6FA7D038" w14:textId="19A67FDC" w:rsidR="0050012D" w:rsidRDefault="0050012D" w:rsidP="0050012D">
      <w:pPr>
        <w:pStyle w:val="Heading3"/>
      </w:pPr>
      <w:bookmarkStart w:id="21" w:name="_Toc228455282"/>
      <w:r>
        <w:t>Posterior Capsular Opacification (PCO) following cataract surgery</w:t>
      </w:r>
      <w:bookmarkEnd w:id="21"/>
    </w:p>
    <w:p w14:paraId="13EBE6EA" w14:textId="77777777" w:rsidR="0050012D" w:rsidRDefault="0050012D" w:rsidP="0050012D">
      <w:pPr>
        <w:autoSpaceDE w:val="0"/>
        <w:autoSpaceDN w:val="0"/>
        <w:adjustRightInd w:val="0"/>
        <w:rPr>
          <w:rFonts w:eastAsia="Calibri" w:cs="Arial"/>
          <w:color w:val="000000"/>
        </w:rPr>
      </w:pPr>
      <w:r>
        <w:rPr>
          <w:rFonts w:eastAsia="Calibri" w:cs="Arial"/>
          <w:color w:val="000000"/>
        </w:rPr>
        <w:t>Referrals for PCO may be emailed to:</w:t>
      </w:r>
    </w:p>
    <w:p w14:paraId="453142E2" w14:textId="2E97B54D" w:rsidR="0050012D" w:rsidRDefault="0050012D" w:rsidP="003C6696">
      <w:pPr>
        <w:autoSpaceDE w:val="0"/>
        <w:autoSpaceDN w:val="0"/>
        <w:adjustRightInd w:val="0"/>
        <w:spacing w:before="120" w:after="120"/>
        <w:ind w:firstLine="720"/>
        <w:rPr>
          <w:rFonts w:eastAsia="Calibri" w:cs="Arial"/>
          <w:color w:val="000000"/>
          <w:sz w:val="20"/>
          <w:szCs w:val="20"/>
        </w:rPr>
      </w:pPr>
      <w:r>
        <w:rPr>
          <w:rFonts w:eastAsia="Calibri" w:cs="Arial"/>
          <w:color w:val="0000FF"/>
        </w:rPr>
        <w:t xml:space="preserve">OPServicesPostTeam@nnuh.nhs.uk </w:t>
      </w:r>
      <w:r>
        <w:rPr>
          <w:rFonts w:eastAsia="Calibri" w:cs="Arial"/>
          <w:color w:val="000000"/>
          <w:sz w:val="20"/>
          <w:szCs w:val="20"/>
        </w:rPr>
        <w:t>(</w:t>
      </w:r>
      <w:proofErr w:type="spellStart"/>
      <w:r>
        <w:rPr>
          <w:rFonts w:eastAsia="Calibri" w:cs="Arial"/>
          <w:color w:val="000000"/>
          <w:sz w:val="20"/>
          <w:szCs w:val="20"/>
        </w:rPr>
        <w:t>NHSmail</w:t>
      </w:r>
      <w:proofErr w:type="spellEnd"/>
      <w:r>
        <w:rPr>
          <w:rFonts w:eastAsia="Calibri" w:cs="Arial"/>
          <w:color w:val="000000"/>
          <w:sz w:val="20"/>
          <w:szCs w:val="20"/>
        </w:rPr>
        <w:t xml:space="preserve"> only &amp; ONE referral per email)</w:t>
      </w:r>
    </w:p>
    <w:p w14:paraId="780A8290" w14:textId="64716E46" w:rsidR="0050012D" w:rsidRPr="00953503" w:rsidRDefault="0050012D" w:rsidP="0050012D">
      <w:pPr>
        <w:autoSpaceDE w:val="0"/>
        <w:autoSpaceDN w:val="0"/>
        <w:adjustRightInd w:val="0"/>
        <w:rPr>
          <w:rFonts w:eastAsia="Calibri" w:cs="Arial"/>
          <w:color w:val="000000" w:themeColor="text1"/>
        </w:rPr>
      </w:pPr>
      <w:r>
        <w:rPr>
          <w:rFonts w:eastAsia="Calibri" w:cs="Arial"/>
          <w:color w:val="000000"/>
        </w:rPr>
        <w:t xml:space="preserve">The NNUH Posterior Capsular Opacification direct referral form has been revised </w:t>
      </w:r>
      <w:r w:rsidRPr="00953503">
        <w:rPr>
          <w:rFonts w:eastAsia="Calibri" w:cs="Arial"/>
          <w:color w:val="000000" w:themeColor="text1"/>
        </w:rPr>
        <w:t xml:space="preserve">and is available for download from the NNUH website (see </w:t>
      </w:r>
      <w:hyperlink w:anchor="_Table_3_Useful" w:history="1">
        <w:r w:rsidR="00953503" w:rsidRPr="00953503">
          <w:rPr>
            <w:rStyle w:val="Hyperlink"/>
            <w:rFonts w:eastAsia="Calibri" w:cs="Arial"/>
          </w:rPr>
          <w:t>Table 3</w:t>
        </w:r>
      </w:hyperlink>
      <w:r w:rsidRPr="00953503">
        <w:rPr>
          <w:rFonts w:eastAsia="Calibri" w:cs="Arial"/>
          <w:color w:val="000000" w:themeColor="text1"/>
        </w:rPr>
        <w:t>).</w:t>
      </w:r>
    </w:p>
    <w:p w14:paraId="56D49D96" w14:textId="77777777" w:rsidR="0050012D" w:rsidRDefault="0050012D" w:rsidP="0050012D">
      <w:pPr>
        <w:autoSpaceDE w:val="0"/>
        <w:autoSpaceDN w:val="0"/>
        <w:adjustRightInd w:val="0"/>
        <w:rPr>
          <w:rFonts w:eastAsia="Calibri" w:cs="Arial"/>
          <w:color w:val="000000"/>
        </w:rPr>
      </w:pPr>
    </w:p>
    <w:p w14:paraId="3A2C62DD" w14:textId="24993163" w:rsidR="00BC622C" w:rsidRPr="00BC622C" w:rsidRDefault="0050012D" w:rsidP="00BC622C">
      <w:pPr>
        <w:pStyle w:val="Heading2"/>
        <w:rPr>
          <w:rFonts w:eastAsia="Calibri"/>
        </w:rPr>
      </w:pPr>
      <w:bookmarkStart w:id="22" w:name="_Toc228455283"/>
      <w:r>
        <w:rPr>
          <w:rFonts w:eastAsia="Calibri"/>
        </w:rPr>
        <w:t>Non-routine procedures and clinical threshold policies</w:t>
      </w:r>
      <w:bookmarkEnd w:id="22"/>
    </w:p>
    <w:p w14:paraId="17CE7C1E" w14:textId="0B6419F7" w:rsidR="0050012D" w:rsidRDefault="0050012D" w:rsidP="0050012D">
      <w:pPr>
        <w:autoSpaceDE w:val="0"/>
        <w:autoSpaceDN w:val="0"/>
        <w:adjustRightInd w:val="0"/>
        <w:rPr>
          <w:rFonts w:eastAsia="Calibri" w:cs="Arial"/>
          <w:color w:val="000000"/>
        </w:rPr>
      </w:pPr>
      <w:r w:rsidRPr="00041639">
        <w:rPr>
          <w:rFonts w:eastAsia="Calibri" w:cs="Arial"/>
          <w:color w:val="000000" w:themeColor="text1"/>
        </w:rPr>
        <w:t xml:space="preserve">Certain clinical procedures are not automatically funded by </w:t>
      </w:r>
      <w:r w:rsidR="00EA41B0" w:rsidRPr="00041639">
        <w:rPr>
          <w:rFonts w:eastAsia="Calibri" w:cs="Arial"/>
          <w:color w:val="000000" w:themeColor="text1"/>
        </w:rPr>
        <w:t>the commissioner</w:t>
      </w:r>
      <w:r w:rsidRPr="00041639">
        <w:rPr>
          <w:rFonts w:eastAsia="Calibri" w:cs="Arial"/>
          <w:color w:val="000000" w:themeColor="text1"/>
        </w:rPr>
        <w:t xml:space="preserve">. These </w:t>
      </w:r>
      <w:r>
        <w:rPr>
          <w:rFonts w:eastAsia="Calibri" w:cs="Arial"/>
          <w:color w:val="000000"/>
        </w:rPr>
        <w:t>fall into two groups:</w:t>
      </w:r>
    </w:p>
    <w:p w14:paraId="16C60899" w14:textId="77777777" w:rsidR="0050012D" w:rsidRDefault="0050012D" w:rsidP="0050012D">
      <w:pPr>
        <w:autoSpaceDE w:val="0"/>
        <w:autoSpaceDN w:val="0"/>
        <w:adjustRightInd w:val="0"/>
        <w:rPr>
          <w:rFonts w:eastAsia="Calibri" w:cs="Arial"/>
          <w:color w:val="000000"/>
        </w:rPr>
      </w:pPr>
    </w:p>
    <w:p w14:paraId="677C50E1" w14:textId="721DCBAE" w:rsidR="0050012D" w:rsidRPr="0050012D" w:rsidRDefault="0050012D" w:rsidP="00A71890">
      <w:pPr>
        <w:pStyle w:val="Heading3"/>
      </w:pPr>
      <w:bookmarkStart w:id="23" w:name="_Toc228455284"/>
      <w:r w:rsidRPr="0050012D">
        <w:t>Non-routine procedures</w:t>
      </w:r>
      <w:bookmarkEnd w:id="23"/>
    </w:p>
    <w:p w14:paraId="2737BA9B" w14:textId="407368AD" w:rsidR="0050012D" w:rsidRPr="00041639" w:rsidRDefault="0050012D" w:rsidP="0050012D">
      <w:pPr>
        <w:autoSpaceDE w:val="0"/>
        <w:autoSpaceDN w:val="0"/>
        <w:adjustRightInd w:val="0"/>
        <w:rPr>
          <w:rFonts w:eastAsia="Calibri" w:cs="Arial"/>
          <w:color w:val="000000" w:themeColor="text1"/>
        </w:rPr>
      </w:pPr>
      <w:r>
        <w:rPr>
          <w:rFonts w:eastAsia="Calibri" w:cs="Arial"/>
          <w:color w:val="000000"/>
        </w:rPr>
        <w:t xml:space="preserve">These are treatments (e.g. laser refractive surgery) are not normally funded. Where the provider considers that there are exceptional grounds for a particular patient to have the treatment funded, an Individual Funding Request (IFR) must be submitted </w:t>
      </w:r>
      <w:r w:rsidRPr="00041639">
        <w:rPr>
          <w:rFonts w:eastAsia="Calibri" w:cs="Arial"/>
          <w:color w:val="000000" w:themeColor="text1"/>
        </w:rPr>
        <w:t>by the provider to the</w:t>
      </w:r>
      <w:r w:rsidR="00EA41B0" w:rsidRPr="00041639">
        <w:rPr>
          <w:rFonts w:eastAsia="Calibri" w:cs="Arial"/>
          <w:color w:val="000000" w:themeColor="text1"/>
        </w:rPr>
        <w:t xml:space="preserve"> ICB</w:t>
      </w:r>
      <w:r w:rsidRPr="00041639">
        <w:rPr>
          <w:rFonts w:eastAsia="Calibri" w:cs="Arial"/>
          <w:color w:val="000000" w:themeColor="text1"/>
        </w:rPr>
        <w:t>.</w:t>
      </w:r>
    </w:p>
    <w:p w14:paraId="7E422655" w14:textId="77777777" w:rsidR="0050012D" w:rsidRDefault="0050012D" w:rsidP="0050012D">
      <w:pPr>
        <w:autoSpaceDE w:val="0"/>
        <w:autoSpaceDN w:val="0"/>
        <w:adjustRightInd w:val="0"/>
        <w:rPr>
          <w:rFonts w:eastAsia="Calibri" w:cs="Arial"/>
          <w:color w:val="000000"/>
        </w:rPr>
      </w:pPr>
    </w:p>
    <w:p w14:paraId="1FFE913F" w14:textId="064C387D" w:rsidR="0050012D" w:rsidRPr="0050012D" w:rsidRDefault="0050012D" w:rsidP="00A71890">
      <w:pPr>
        <w:pStyle w:val="Heading3"/>
      </w:pPr>
      <w:bookmarkStart w:id="24" w:name="_Toc228455285"/>
      <w:r w:rsidRPr="0050012D">
        <w:lastRenderedPageBreak/>
        <w:t>Threshold procedures</w:t>
      </w:r>
      <w:bookmarkEnd w:id="24"/>
    </w:p>
    <w:p w14:paraId="0416D590" w14:textId="24A95470" w:rsidR="0050012D" w:rsidRDefault="0050012D" w:rsidP="0050012D">
      <w:pPr>
        <w:autoSpaceDE w:val="0"/>
        <w:autoSpaceDN w:val="0"/>
        <w:adjustRightInd w:val="0"/>
        <w:rPr>
          <w:rFonts w:eastAsia="Calibri" w:cs="Arial"/>
          <w:color w:val="000000"/>
        </w:rPr>
      </w:pPr>
      <w:r>
        <w:rPr>
          <w:rFonts w:eastAsia="Calibri" w:cs="Arial"/>
          <w:color w:val="000000"/>
        </w:rPr>
        <w:t>These are treatments that will be automatically funded providing certain thresholds are met. If the threshold is not met, an IFR must be submitted by the provider.</w:t>
      </w:r>
    </w:p>
    <w:p w14:paraId="0F1918F8" w14:textId="77777777" w:rsidR="0050012D" w:rsidRDefault="0050012D" w:rsidP="0050012D">
      <w:pPr>
        <w:autoSpaceDE w:val="0"/>
        <w:autoSpaceDN w:val="0"/>
        <w:adjustRightInd w:val="0"/>
        <w:rPr>
          <w:rFonts w:eastAsia="Calibri" w:cs="Arial"/>
          <w:color w:val="000000"/>
        </w:rPr>
      </w:pPr>
    </w:p>
    <w:p w14:paraId="7CC3E46E" w14:textId="7B0BA736" w:rsidR="00C16DE5" w:rsidRDefault="0050012D" w:rsidP="0050012D">
      <w:pPr>
        <w:rPr>
          <w:b/>
          <w:color w:val="000000" w:themeColor="text1"/>
          <w:lang w:eastAsia="en-US"/>
        </w:rPr>
      </w:pPr>
      <w:r w:rsidRPr="00801960">
        <w:rPr>
          <w:rFonts w:eastAsia="Calibri" w:cs="Arial"/>
          <w:b/>
          <w:bCs/>
          <w:color w:val="000000"/>
        </w:rPr>
        <w:t>Ophthalmic Threshold Procedures</w:t>
      </w:r>
      <w:r>
        <w:rPr>
          <w:rFonts w:eastAsia="Calibri" w:cs="Arial"/>
          <w:color w:val="000000"/>
        </w:rPr>
        <w:t>:</w:t>
      </w:r>
    </w:p>
    <w:p w14:paraId="3FA1B419" w14:textId="1D1F26A9" w:rsidR="0050012D" w:rsidRPr="0050012D" w:rsidRDefault="0050012D" w:rsidP="00A71890">
      <w:pPr>
        <w:pStyle w:val="ListParagraph"/>
        <w:numPr>
          <w:ilvl w:val="0"/>
          <w:numId w:val="26"/>
        </w:numPr>
        <w:spacing w:before="120"/>
        <w:ind w:left="714" w:hanging="357"/>
        <w:contextualSpacing w:val="0"/>
        <w:rPr>
          <w:bCs/>
          <w:color w:val="000000" w:themeColor="text1"/>
          <w:lang w:eastAsia="en-US"/>
        </w:rPr>
      </w:pPr>
      <w:r w:rsidRPr="0050012D">
        <w:rPr>
          <w:bCs/>
          <w:color w:val="000000" w:themeColor="text1"/>
          <w:lang w:eastAsia="en-US"/>
        </w:rPr>
        <w:t>Cataract surgery</w:t>
      </w:r>
    </w:p>
    <w:p w14:paraId="4F1AD8B1" w14:textId="675E9D31" w:rsidR="0050012D" w:rsidRDefault="0050012D" w:rsidP="00A71890">
      <w:pPr>
        <w:pStyle w:val="ListParagraph"/>
        <w:numPr>
          <w:ilvl w:val="0"/>
          <w:numId w:val="26"/>
        </w:numPr>
        <w:spacing w:before="120"/>
        <w:ind w:left="714" w:hanging="357"/>
        <w:contextualSpacing w:val="0"/>
        <w:rPr>
          <w:bCs/>
          <w:color w:val="000000" w:themeColor="text1"/>
          <w:lang w:eastAsia="en-US"/>
        </w:rPr>
      </w:pPr>
      <w:r w:rsidRPr="0050012D">
        <w:rPr>
          <w:bCs/>
          <w:color w:val="000000" w:themeColor="text1"/>
          <w:lang w:eastAsia="en-US"/>
        </w:rPr>
        <w:t>Ch</w:t>
      </w:r>
      <w:r>
        <w:rPr>
          <w:bCs/>
          <w:color w:val="000000" w:themeColor="text1"/>
          <w:lang w:eastAsia="en-US"/>
        </w:rPr>
        <w:t>alazion</w:t>
      </w:r>
    </w:p>
    <w:p w14:paraId="33C15E9B" w14:textId="22445664" w:rsidR="0050012D" w:rsidRDefault="0050012D" w:rsidP="00A71890">
      <w:pPr>
        <w:pStyle w:val="ListParagraph"/>
        <w:numPr>
          <w:ilvl w:val="0"/>
          <w:numId w:val="26"/>
        </w:numPr>
        <w:spacing w:before="120"/>
        <w:ind w:left="714" w:hanging="357"/>
        <w:contextualSpacing w:val="0"/>
        <w:rPr>
          <w:bCs/>
          <w:color w:val="000000" w:themeColor="text1"/>
          <w:lang w:eastAsia="en-US"/>
        </w:rPr>
      </w:pPr>
      <w:r>
        <w:rPr>
          <w:bCs/>
          <w:color w:val="000000" w:themeColor="text1"/>
          <w:lang w:eastAsia="en-US"/>
        </w:rPr>
        <w:t>Corneal Collagen Crosslinking (for keratoconus)</w:t>
      </w:r>
    </w:p>
    <w:p w14:paraId="32B2FE70" w14:textId="166A9A97" w:rsidR="0050012D" w:rsidRDefault="0050012D" w:rsidP="00A71890">
      <w:pPr>
        <w:pStyle w:val="ListParagraph"/>
        <w:numPr>
          <w:ilvl w:val="0"/>
          <w:numId w:val="26"/>
        </w:numPr>
        <w:spacing w:before="120"/>
        <w:ind w:left="714" w:hanging="357"/>
        <w:contextualSpacing w:val="0"/>
        <w:rPr>
          <w:bCs/>
          <w:color w:val="000000" w:themeColor="text1"/>
          <w:lang w:eastAsia="en-US"/>
        </w:rPr>
      </w:pPr>
      <w:r>
        <w:rPr>
          <w:bCs/>
          <w:color w:val="000000" w:themeColor="text1"/>
          <w:lang w:eastAsia="en-US"/>
        </w:rPr>
        <w:t>Eyelid – removal of redundant skin (</w:t>
      </w:r>
      <w:proofErr w:type="spellStart"/>
      <w:r>
        <w:rPr>
          <w:bCs/>
          <w:color w:val="000000" w:themeColor="text1"/>
          <w:lang w:eastAsia="en-US"/>
        </w:rPr>
        <w:t>blepharochalasis</w:t>
      </w:r>
      <w:proofErr w:type="spellEnd"/>
      <w:r>
        <w:rPr>
          <w:bCs/>
          <w:color w:val="000000" w:themeColor="text1"/>
          <w:lang w:eastAsia="en-US"/>
        </w:rPr>
        <w:t>)</w:t>
      </w:r>
    </w:p>
    <w:p w14:paraId="12B94FC6" w14:textId="0BAB2305" w:rsidR="0050012D" w:rsidRDefault="0050012D" w:rsidP="00A71890">
      <w:pPr>
        <w:pStyle w:val="ListParagraph"/>
        <w:numPr>
          <w:ilvl w:val="0"/>
          <w:numId w:val="26"/>
        </w:numPr>
        <w:spacing w:before="120"/>
        <w:ind w:left="714" w:hanging="357"/>
        <w:contextualSpacing w:val="0"/>
        <w:rPr>
          <w:bCs/>
          <w:color w:val="000000" w:themeColor="text1"/>
          <w:lang w:eastAsia="en-US"/>
        </w:rPr>
      </w:pPr>
      <w:r>
        <w:rPr>
          <w:bCs/>
          <w:color w:val="000000" w:themeColor="text1"/>
          <w:lang w:eastAsia="en-US"/>
        </w:rPr>
        <w:t>Eyelid – ectropion (NB entropion repair is funded routinely)</w:t>
      </w:r>
    </w:p>
    <w:p w14:paraId="3F6B1C0E" w14:textId="19413ADC" w:rsidR="0050012D" w:rsidRDefault="0050012D" w:rsidP="00A71890">
      <w:pPr>
        <w:pStyle w:val="ListParagraph"/>
        <w:numPr>
          <w:ilvl w:val="0"/>
          <w:numId w:val="26"/>
        </w:numPr>
        <w:spacing w:before="120"/>
        <w:ind w:left="714" w:hanging="357"/>
        <w:contextualSpacing w:val="0"/>
        <w:rPr>
          <w:bCs/>
          <w:color w:val="000000" w:themeColor="text1"/>
          <w:lang w:eastAsia="en-US"/>
        </w:rPr>
      </w:pPr>
      <w:r>
        <w:rPr>
          <w:bCs/>
          <w:color w:val="000000" w:themeColor="text1"/>
          <w:lang w:eastAsia="en-US"/>
        </w:rPr>
        <w:t>Eyelid – ptosis</w:t>
      </w:r>
    </w:p>
    <w:p w14:paraId="640683D0" w14:textId="2CB8D184" w:rsidR="0050012D" w:rsidRDefault="0050012D" w:rsidP="0050012D">
      <w:pPr>
        <w:rPr>
          <w:bCs/>
          <w:color w:val="000000" w:themeColor="text1"/>
          <w:lang w:eastAsia="en-US"/>
        </w:rPr>
      </w:pPr>
    </w:p>
    <w:p w14:paraId="2C06962D" w14:textId="10CC8BE5" w:rsidR="0050012D" w:rsidRDefault="0050012D" w:rsidP="0050012D">
      <w:pPr>
        <w:autoSpaceDE w:val="0"/>
        <w:autoSpaceDN w:val="0"/>
        <w:adjustRightInd w:val="0"/>
        <w:rPr>
          <w:rFonts w:eastAsia="Calibri" w:cs="Arial"/>
          <w:color w:val="000000"/>
        </w:rPr>
      </w:pPr>
      <w:r>
        <w:rPr>
          <w:rFonts w:eastAsia="Calibri" w:cs="Arial"/>
          <w:color w:val="000000"/>
        </w:rPr>
        <w:t>Optometrists referring patients with these conditions should be familiar with the relevant threshold to avoid the unnecessary referral of patients who are not eligible for treatment.</w:t>
      </w:r>
    </w:p>
    <w:p w14:paraId="121F8E03" w14:textId="77777777" w:rsidR="0050012D" w:rsidRDefault="0050012D" w:rsidP="0050012D">
      <w:pPr>
        <w:autoSpaceDE w:val="0"/>
        <w:autoSpaceDN w:val="0"/>
        <w:adjustRightInd w:val="0"/>
        <w:rPr>
          <w:rFonts w:eastAsia="Calibri" w:cs="Arial"/>
          <w:color w:val="000000"/>
        </w:rPr>
      </w:pPr>
    </w:p>
    <w:p w14:paraId="494A6E7F" w14:textId="221E530C" w:rsidR="0050012D" w:rsidRDefault="0050012D" w:rsidP="0050012D">
      <w:pPr>
        <w:rPr>
          <w:rFonts w:eastAsia="Calibri" w:cs="Arial"/>
          <w:color w:val="000000"/>
        </w:rPr>
      </w:pPr>
      <w:r>
        <w:rPr>
          <w:rFonts w:eastAsia="Calibri" w:cs="Arial"/>
          <w:color w:val="000000"/>
        </w:rPr>
        <w:t xml:space="preserve">The thresholds for each condition plus any exemptions (e.g. for cataract surgery) are listed on </w:t>
      </w:r>
      <w:r w:rsidRPr="00AE753A">
        <w:rPr>
          <w:rFonts w:eastAsia="Calibri" w:cs="Arial"/>
        </w:rPr>
        <w:t xml:space="preserve">the </w:t>
      </w:r>
      <w:r w:rsidR="006412B3" w:rsidRPr="00AE753A">
        <w:rPr>
          <w:rFonts w:eastAsia="Calibri" w:cs="Arial"/>
        </w:rPr>
        <w:t xml:space="preserve">Knowledge </w:t>
      </w:r>
      <w:proofErr w:type="spellStart"/>
      <w:r w:rsidR="006412B3" w:rsidRPr="00AE753A">
        <w:rPr>
          <w:rFonts w:eastAsia="Calibri" w:cs="Arial"/>
        </w:rPr>
        <w:t>NoW</w:t>
      </w:r>
      <w:proofErr w:type="spellEnd"/>
      <w:r w:rsidR="006412B3" w:rsidRPr="00AE753A">
        <w:rPr>
          <w:rFonts w:eastAsia="Calibri" w:cs="Arial"/>
        </w:rPr>
        <w:t xml:space="preserve"> (formerly Knowledge Anglia) website </w:t>
      </w:r>
      <w:r w:rsidRPr="00AE753A">
        <w:rPr>
          <w:rFonts w:eastAsia="Calibri" w:cs="Arial"/>
        </w:rPr>
        <w:t>(</w:t>
      </w:r>
      <w:r>
        <w:rPr>
          <w:rFonts w:eastAsia="Calibri" w:cs="Arial"/>
          <w:color w:val="000000"/>
        </w:rPr>
        <w:t xml:space="preserve">see </w:t>
      </w:r>
      <w:hyperlink w:anchor="_Table_3_Useful" w:history="1">
        <w:r w:rsidR="00953503" w:rsidRPr="00953503">
          <w:rPr>
            <w:rStyle w:val="Hyperlink"/>
            <w:rFonts w:eastAsia="Calibri" w:cs="Arial"/>
          </w:rPr>
          <w:t>Table 3</w:t>
        </w:r>
      </w:hyperlink>
      <w:r>
        <w:rPr>
          <w:rFonts w:eastAsia="Calibri" w:cs="Arial"/>
          <w:color w:val="0000FF"/>
        </w:rPr>
        <w:t xml:space="preserve"> </w:t>
      </w:r>
      <w:r>
        <w:rPr>
          <w:rFonts w:eastAsia="Calibri" w:cs="Arial"/>
          <w:color w:val="000000"/>
        </w:rPr>
        <w:t>for details).</w:t>
      </w:r>
    </w:p>
    <w:p w14:paraId="51BEB785" w14:textId="77777777" w:rsidR="00FC2909" w:rsidRPr="0050012D" w:rsidRDefault="00FC2909" w:rsidP="0050012D">
      <w:pPr>
        <w:rPr>
          <w:bCs/>
          <w:color w:val="000000" w:themeColor="text1"/>
          <w:lang w:eastAsia="en-US"/>
        </w:rPr>
      </w:pPr>
    </w:p>
    <w:p w14:paraId="1DB99A13" w14:textId="570ABA75" w:rsidR="00806CF1" w:rsidRPr="00FC2909" w:rsidRDefault="00806CF1" w:rsidP="00FC2909">
      <w:pPr>
        <w:pStyle w:val="Heading2"/>
        <w:numPr>
          <w:ilvl w:val="0"/>
          <w:numId w:val="0"/>
        </w:numPr>
        <w:ind w:left="720" w:hanging="720"/>
      </w:pPr>
      <w:bookmarkStart w:id="25" w:name="_Table_2_–"/>
      <w:bookmarkStart w:id="26" w:name="_Toc228455286"/>
      <w:bookmarkEnd w:id="25"/>
      <w:r>
        <w:t xml:space="preserve">Table </w:t>
      </w:r>
      <w:r w:rsidR="00E835D0">
        <w:t>3</w:t>
      </w:r>
      <w:r>
        <w:t xml:space="preserve"> – Important Contacts: Summary</w:t>
      </w:r>
      <w:bookmarkEnd w:id="26"/>
    </w:p>
    <w:tbl>
      <w:tblPr>
        <w:tblStyle w:val="TableGrid"/>
        <w:tblW w:w="0" w:type="auto"/>
        <w:tblLook w:val="04A0" w:firstRow="1" w:lastRow="0" w:firstColumn="1" w:lastColumn="0" w:noHBand="0" w:noVBand="1"/>
      </w:tblPr>
      <w:tblGrid>
        <w:gridCol w:w="2256"/>
        <w:gridCol w:w="4543"/>
        <w:gridCol w:w="2217"/>
      </w:tblGrid>
      <w:tr w:rsidR="0050012D" w14:paraId="03467B5A" w14:textId="77777777" w:rsidTr="0050012D">
        <w:tc>
          <w:tcPr>
            <w:tcW w:w="2256" w:type="dxa"/>
          </w:tcPr>
          <w:p w14:paraId="53C800B1" w14:textId="2F440FFE" w:rsidR="0050012D" w:rsidRPr="00806CF1" w:rsidRDefault="0050012D" w:rsidP="000A4B7E">
            <w:pPr>
              <w:rPr>
                <w:b/>
                <w:color w:val="000000" w:themeColor="text1"/>
                <w:lang w:eastAsia="en-US"/>
              </w:rPr>
            </w:pPr>
            <w:r w:rsidRPr="00806CF1">
              <w:rPr>
                <w:b/>
                <w:color w:val="000000" w:themeColor="text1"/>
                <w:lang w:eastAsia="en-US"/>
              </w:rPr>
              <w:t>Location</w:t>
            </w:r>
          </w:p>
        </w:tc>
        <w:tc>
          <w:tcPr>
            <w:tcW w:w="4543" w:type="dxa"/>
          </w:tcPr>
          <w:p w14:paraId="3ACF6DB4" w14:textId="267388C1" w:rsidR="0050012D" w:rsidRPr="00806CF1" w:rsidRDefault="0050012D" w:rsidP="000A4B7E">
            <w:pPr>
              <w:rPr>
                <w:b/>
                <w:color w:val="000000" w:themeColor="text1"/>
                <w:lang w:eastAsia="en-US"/>
              </w:rPr>
            </w:pPr>
            <w:r w:rsidRPr="00806CF1">
              <w:rPr>
                <w:b/>
                <w:color w:val="000000" w:themeColor="text1"/>
                <w:lang w:eastAsia="en-US"/>
              </w:rPr>
              <w:t>Tel / Email / Internet</w:t>
            </w:r>
          </w:p>
        </w:tc>
        <w:tc>
          <w:tcPr>
            <w:tcW w:w="2217" w:type="dxa"/>
          </w:tcPr>
          <w:p w14:paraId="42B05F58" w14:textId="134562D7" w:rsidR="0050012D" w:rsidRPr="00806CF1" w:rsidRDefault="0050012D" w:rsidP="000A4B7E">
            <w:pPr>
              <w:rPr>
                <w:b/>
                <w:color w:val="000000" w:themeColor="text1"/>
                <w:lang w:eastAsia="en-US"/>
              </w:rPr>
            </w:pPr>
            <w:r w:rsidRPr="00806CF1">
              <w:rPr>
                <w:b/>
                <w:color w:val="000000" w:themeColor="text1"/>
                <w:lang w:eastAsia="en-US"/>
              </w:rPr>
              <w:t>Purpose</w:t>
            </w:r>
          </w:p>
        </w:tc>
      </w:tr>
      <w:tr w:rsidR="0050012D" w14:paraId="05B74B57" w14:textId="77777777" w:rsidTr="0050012D">
        <w:tc>
          <w:tcPr>
            <w:tcW w:w="2256" w:type="dxa"/>
          </w:tcPr>
          <w:p w14:paraId="504C736B" w14:textId="7EB18940" w:rsidR="0050012D" w:rsidRDefault="0050012D" w:rsidP="000A4B7E">
            <w:pPr>
              <w:rPr>
                <w:bCs/>
                <w:color w:val="000000" w:themeColor="text1"/>
                <w:lang w:eastAsia="en-US"/>
              </w:rPr>
            </w:pPr>
            <w:r>
              <w:rPr>
                <w:bCs/>
                <w:color w:val="000000" w:themeColor="text1"/>
                <w:lang w:eastAsia="en-US"/>
              </w:rPr>
              <w:t>Op</w:t>
            </w:r>
            <w:r w:rsidR="00AE21A9">
              <w:rPr>
                <w:bCs/>
                <w:color w:val="000000" w:themeColor="text1"/>
                <w:lang w:eastAsia="en-US"/>
              </w:rPr>
              <w:t>h</w:t>
            </w:r>
            <w:r>
              <w:rPr>
                <w:bCs/>
                <w:color w:val="000000" w:themeColor="text1"/>
                <w:lang w:eastAsia="en-US"/>
              </w:rPr>
              <w:t>thalmic Emergency Referral Service (OERS)</w:t>
            </w:r>
          </w:p>
        </w:tc>
        <w:tc>
          <w:tcPr>
            <w:tcW w:w="4543" w:type="dxa"/>
          </w:tcPr>
          <w:p w14:paraId="06FB31E3" w14:textId="77777777" w:rsidR="0050012D" w:rsidRPr="00A71890" w:rsidRDefault="0050012D" w:rsidP="000A4B7E">
            <w:pPr>
              <w:rPr>
                <w:bCs/>
                <w:color w:val="000000" w:themeColor="text1"/>
                <w:lang w:val="it-IT" w:eastAsia="en-US"/>
              </w:rPr>
            </w:pPr>
            <w:r w:rsidRPr="00A71890">
              <w:rPr>
                <w:bCs/>
                <w:color w:val="000000" w:themeColor="text1"/>
                <w:lang w:val="it-IT" w:eastAsia="en-US"/>
              </w:rPr>
              <w:t>T: 01603 287 787</w:t>
            </w:r>
          </w:p>
          <w:p w14:paraId="1FF4AECF" w14:textId="7EB140FD" w:rsidR="0050012D" w:rsidRPr="00A71890" w:rsidRDefault="0050012D" w:rsidP="000A4B7E">
            <w:pPr>
              <w:rPr>
                <w:bCs/>
                <w:color w:val="000000" w:themeColor="text1"/>
                <w:lang w:val="it-IT" w:eastAsia="en-US"/>
              </w:rPr>
            </w:pPr>
            <w:r w:rsidRPr="00A71890">
              <w:rPr>
                <w:bCs/>
                <w:color w:val="000000" w:themeColor="text1"/>
                <w:lang w:val="it-IT" w:eastAsia="en-US"/>
              </w:rPr>
              <w:t xml:space="preserve">E: </w:t>
            </w:r>
            <w:hyperlink r:id="rId15" w:history="1">
              <w:r w:rsidR="0009096E" w:rsidRPr="00A71890">
                <w:rPr>
                  <w:rStyle w:val="Hyperlink"/>
                  <w:rFonts w:eastAsia="Calibri" w:cs="Arial"/>
                  <w:lang w:val="it-IT"/>
                </w:rPr>
                <w:t>eyeclinic@nnuh.nhs.uk</w:t>
              </w:r>
            </w:hyperlink>
            <w:r w:rsidR="0009096E" w:rsidRPr="00A71890">
              <w:rPr>
                <w:rFonts w:eastAsia="Calibri" w:cs="Arial"/>
                <w:color w:val="0000FF"/>
                <w:lang w:val="it-IT"/>
              </w:rPr>
              <w:t xml:space="preserve"> </w:t>
            </w:r>
          </w:p>
        </w:tc>
        <w:tc>
          <w:tcPr>
            <w:tcW w:w="2217" w:type="dxa"/>
          </w:tcPr>
          <w:p w14:paraId="08E2F400" w14:textId="47C6CCC0" w:rsidR="0050012D" w:rsidRDefault="0050012D" w:rsidP="000A4B7E">
            <w:pPr>
              <w:rPr>
                <w:bCs/>
                <w:color w:val="000000" w:themeColor="text1"/>
                <w:lang w:eastAsia="en-US"/>
              </w:rPr>
            </w:pPr>
            <w:r>
              <w:rPr>
                <w:bCs/>
                <w:color w:val="000000" w:themeColor="text1"/>
                <w:lang w:eastAsia="en-US"/>
              </w:rPr>
              <w:t>Emergencies requiring assessment within 24 hours</w:t>
            </w:r>
          </w:p>
        </w:tc>
      </w:tr>
      <w:tr w:rsidR="0050012D" w14:paraId="6E004FFC" w14:textId="77777777" w:rsidTr="0050012D">
        <w:tc>
          <w:tcPr>
            <w:tcW w:w="2256" w:type="dxa"/>
          </w:tcPr>
          <w:p w14:paraId="61874B06" w14:textId="660013F7" w:rsidR="0050012D" w:rsidRDefault="0050012D" w:rsidP="000A4B7E">
            <w:pPr>
              <w:rPr>
                <w:bCs/>
                <w:color w:val="000000" w:themeColor="text1"/>
                <w:lang w:eastAsia="en-US"/>
              </w:rPr>
            </w:pPr>
            <w:r>
              <w:rPr>
                <w:bCs/>
                <w:color w:val="000000" w:themeColor="text1"/>
                <w:lang w:eastAsia="en-US"/>
              </w:rPr>
              <w:t>NNUH Switchboard</w:t>
            </w:r>
          </w:p>
        </w:tc>
        <w:tc>
          <w:tcPr>
            <w:tcW w:w="4543" w:type="dxa"/>
          </w:tcPr>
          <w:p w14:paraId="1E56199F" w14:textId="579DD4B6" w:rsidR="0050012D" w:rsidRDefault="0050012D" w:rsidP="000A4B7E">
            <w:pPr>
              <w:rPr>
                <w:bCs/>
                <w:color w:val="000000" w:themeColor="text1"/>
                <w:lang w:eastAsia="en-US"/>
              </w:rPr>
            </w:pPr>
            <w:r>
              <w:rPr>
                <w:bCs/>
                <w:color w:val="000000" w:themeColor="text1"/>
                <w:lang w:eastAsia="en-US"/>
              </w:rPr>
              <w:t>T: 01603 286286</w:t>
            </w:r>
          </w:p>
        </w:tc>
        <w:tc>
          <w:tcPr>
            <w:tcW w:w="2217" w:type="dxa"/>
          </w:tcPr>
          <w:p w14:paraId="6821A693" w14:textId="1F4737A0" w:rsidR="0050012D" w:rsidRDefault="0050012D" w:rsidP="000A4B7E">
            <w:pPr>
              <w:rPr>
                <w:bCs/>
                <w:color w:val="000000" w:themeColor="text1"/>
                <w:lang w:eastAsia="en-US"/>
              </w:rPr>
            </w:pPr>
            <w:r>
              <w:rPr>
                <w:bCs/>
                <w:color w:val="000000" w:themeColor="text1"/>
                <w:lang w:eastAsia="en-US"/>
              </w:rPr>
              <w:t>Emergencies requiring assessment out of ‘office hours’</w:t>
            </w:r>
          </w:p>
        </w:tc>
      </w:tr>
      <w:tr w:rsidR="0050012D" w14:paraId="673968B4" w14:textId="77777777" w:rsidTr="0050012D">
        <w:tc>
          <w:tcPr>
            <w:tcW w:w="2256" w:type="dxa"/>
          </w:tcPr>
          <w:p w14:paraId="2CE6F2FA" w14:textId="1145D338" w:rsidR="0050012D" w:rsidRDefault="0050012D" w:rsidP="000A4B7E">
            <w:pPr>
              <w:rPr>
                <w:bCs/>
                <w:color w:val="000000" w:themeColor="text1"/>
                <w:lang w:eastAsia="en-US"/>
              </w:rPr>
            </w:pPr>
            <w:r>
              <w:rPr>
                <w:bCs/>
                <w:color w:val="000000" w:themeColor="text1"/>
                <w:lang w:eastAsia="en-US"/>
              </w:rPr>
              <w:t>NNUH Outpatient Bookings</w:t>
            </w:r>
          </w:p>
        </w:tc>
        <w:tc>
          <w:tcPr>
            <w:tcW w:w="4543" w:type="dxa"/>
          </w:tcPr>
          <w:p w14:paraId="2F264D00" w14:textId="68A6FF81" w:rsidR="0050012D" w:rsidRDefault="0050012D" w:rsidP="000A4B7E">
            <w:pPr>
              <w:rPr>
                <w:bCs/>
                <w:color w:val="000000" w:themeColor="text1"/>
                <w:lang w:eastAsia="en-US"/>
              </w:rPr>
            </w:pPr>
            <w:r>
              <w:rPr>
                <w:bCs/>
                <w:color w:val="000000" w:themeColor="text1"/>
                <w:lang w:eastAsia="en-US"/>
              </w:rPr>
              <w:t xml:space="preserve">E: </w:t>
            </w:r>
            <w:hyperlink r:id="rId16" w:history="1">
              <w:r w:rsidRPr="00132AD1">
                <w:rPr>
                  <w:rStyle w:val="Hyperlink"/>
                  <w:bCs/>
                  <w:lang w:eastAsia="en-US"/>
                </w:rPr>
                <w:t>OPServicesPostTeam@nnuh.nhs.uk</w:t>
              </w:r>
            </w:hyperlink>
          </w:p>
          <w:p w14:paraId="33043BEF" w14:textId="2B36CE12" w:rsidR="0050012D" w:rsidRDefault="0050012D" w:rsidP="000A4B7E">
            <w:pPr>
              <w:rPr>
                <w:bCs/>
                <w:color w:val="000000" w:themeColor="text1"/>
                <w:lang w:eastAsia="en-US"/>
              </w:rPr>
            </w:pPr>
            <w:r>
              <w:rPr>
                <w:bCs/>
                <w:color w:val="000000" w:themeColor="text1"/>
                <w:lang w:eastAsia="en-US"/>
              </w:rPr>
              <w:t>T: 01603 286 689</w:t>
            </w:r>
          </w:p>
        </w:tc>
        <w:tc>
          <w:tcPr>
            <w:tcW w:w="2217" w:type="dxa"/>
          </w:tcPr>
          <w:p w14:paraId="447C14DE" w14:textId="549D9392" w:rsidR="0050012D" w:rsidRPr="00AE753A" w:rsidRDefault="0050012D" w:rsidP="000A4B7E">
            <w:pPr>
              <w:rPr>
                <w:bCs/>
                <w:lang w:eastAsia="en-US"/>
              </w:rPr>
            </w:pPr>
            <w:r w:rsidRPr="00AE753A">
              <w:rPr>
                <w:bCs/>
                <w:lang w:eastAsia="en-US"/>
              </w:rPr>
              <w:t>All non-emergency direct referrals to NNUH (including Suspect Wet-AMD)</w:t>
            </w:r>
          </w:p>
        </w:tc>
      </w:tr>
      <w:tr w:rsidR="0050012D" w14:paraId="3A574D86" w14:textId="77777777" w:rsidTr="0050012D">
        <w:tc>
          <w:tcPr>
            <w:tcW w:w="2256" w:type="dxa"/>
          </w:tcPr>
          <w:p w14:paraId="20055F48" w14:textId="230BFE20" w:rsidR="0050012D" w:rsidRPr="00AE753A" w:rsidRDefault="0050012D" w:rsidP="000A4B7E">
            <w:pPr>
              <w:rPr>
                <w:bCs/>
                <w:lang w:eastAsia="en-US"/>
              </w:rPr>
            </w:pPr>
            <w:r w:rsidRPr="00AE753A">
              <w:rPr>
                <w:bCs/>
                <w:lang w:eastAsia="en-US"/>
              </w:rPr>
              <w:t>Knowledge Anglia Website</w:t>
            </w:r>
          </w:p>
        </w:tc>
        <w:tc>
          <w:tcPr>
            <w:tcW w:w="4543" w:type="dxa"/>
          </w:tcPr>
          <w:p w14:paraId="5A61FB80" w14:textId="4FBC5D29" w:rsidR="0050012D" w:rsidRPr="00AE753A" w:rsidRDefault="0043040B" w:rsidP="000A4B7E">
            <w:pPr>
              <w:rPr>
                <w:bCs/>
                <w:lang w:eastAsia="en-US"/>
              </w:rPr>
            </w:pPr>
            <w:hyperlink r:id="rId17" w:history="1">
              <w:r w:rsidRPr="00AE753A">
                <w:rPr>
                  <w:color w:val="0000FF"/>
                </w:rPr>
                <w:t>https://nwknowle</w:t>
              </w:r>
              <w:r w:rsidRPr="00AE753A">
                <w:rPr>
                  <w:color w:val="0000FF"/>
                </w:rPr>
                <w:t>d</w:t>
              </w:r>
              <w:r w:rsidRPr="00AE753A">
                <w:rPr>
                  <w:color w:val="0000FF"/>
                </w:rPr>
                <w:t>genow.nhs.uk/</w:t>
              </w:r>
            </w:hyperlink>
            <w:r w:rsidR="0050012D" w:rsidRPr="00AE753A">
              <w:rPr>
                <w:bCs/>
                <w:lang w:eastAsia="en-US"/>
              </w:rPr>
              <w:t xml:space="preserve"> *</w:t>
            </w:r>
          </w:p>
          <w:p w14:paraId="092521E7" w14:textId="0DF05A5B" w:rsidR="0050012D" w:rsidRPr="00AE753A" w:rsidRDefault="0050012D" w:rsidP="000A4B7E">
            <w:pPr>
              <w:rPr>
                <w:bCs/>
                <w:lang w:eastAsia="en-US"/>
              </w:rPr>
            </w:pPr>
            <w:r w:rsidRPr="00AE753A">
              <w:rPr>
                <w:bCs/>
                <w:lang w:eastAsia="en-US"/>
              </w:rPr>
              <w:t xml:space="preserve">Click on the </w:t>
            </w:r>
            <w:r w:rsidR="00EA41B0" w:rsidRPr="00AE753A">
              <w:rPr>
                <w:bCs/>
                <w:lang w:eastAsia="en-US"/>
              </w:rPr>
              <w:t>ICB</w:t>
            </w:r>
            <w:r w:rsidRPr="00AE753A">
              <w:rPr>
                <w:bCs/>
                <w:lang w:eastAsia="en-US"/>
              </w:rPr>
              <w:t xml:space="preserve"> area, then selected ‘Providers / Services’ &amp; ‘GP and P</w:t>
            </w:r>
            <w:r w:rsidR="00650BF3" w:rsidRPr="00AE753A">
              <w:rPr>
                <w:bCs/>
                <w:lang w:eastAsia="en-US"/>
              </w:rPr>
              <w:t>r</w:t>
            </w:r>
            <w:r w:rsidRPr="00AE753A">
              <w:rPr>
                <w:bCs/>
                <w:lang w:eastAsia="en-US"/>
              </w:rPr>
              <w:t>actice Manager Contacts’,</w:t>
            </w:r>
          </w:p>
        </w:tc>
        <w:tc>
          <w:tcPr>
            <w:tcW w:w="2217" w:type="dxa"/>
          </w:tcPr>
          <w:p w14:paraId="70925F1A" w14:textId="2CE89308" w:rsidR="0050012D" w:rsidRPr="00AE753A" w:rsidRDefault="0050012D" w:rsidP="000A4B7E">
            <w:pPr>
              <w:rPr>
                <w:bCs/>
                <w:lang w:eastAsia="en-US"/>
              </w:rPr>
            </w:pPr>
            <w:r w:rsidRPr="00AE753A">
              <w:rPr>
                <w:bCs/>
                <w:lang w:eastAsia="en-US"/>
              </w:rPr>
              <w:t>GP Practice Email Addresses</w:t>
            </w:r>
          </w:p>
        </w:tc>
      </w:tr>
      <w:tr w:rsidR="00806CF1" w14:paraId="4A57EA16" w14:textId="77777777" w:rsidTr="00D73DAA">
        <w:tc>
          <w:tcPr>
            <w:tcW w:w="9016" w:type="dxa"/>
            <w:gridSpan w:val="3"/>
          </w:tcPr>
          <w:p w14:paraId="31B365DF" w14:textId="43A7E9F9" w:rsidR="00806CF1" w:rsidRPr="00AE753A" w:rsidRDefault="00806CF1" w:rsidP="00806CF1">
            <w:pPr>
              <w:rPr>
                <w:bCs/>
                <w:lang w:eastAsia="en-US"/>
              </w:rPr>
            </w:pPr>
            <w:r w:rsidRPr="00AE753A">
              <w:rPr>
                <w:bCs/>
                <w:lang w:eastAsia="en-US"/>
              </w:rPr>
              <w:t xml:space="preserve">*Access to the </w:t>
            </w:r>
            <w:r w:rsidR="006412B3" w:rsidRPr="00AE753A">
              <w:rPr>
                <w:rFonts w:eastAsia="Calibri" w:cs="Arial"/>
              </w:rPr>
              <w:t xml:space="preserve">Knowledge </w:t>
            </w:r>
            <w:proofErr w:type="spellStart"/>
            <w:r w:rsidR="006412B3" w:rsidRPr="00AE753A">
              <w:rPr>
                <w:rFonts w:eastAsia="Calibri" w:cs="Arial"/>
              </w:rPr>
              <w:t>NoW</w:t>
            </w:r>
            <w:proofErr w:type="spellEnd"/>
            <w:r w:rsidR="006412B3" w:rsidRPr="00AE753A">
              <w:rPr>
                <w:rFonts w:eastAsia="Calibri" w:cs="Arial"/>
              </w:rPr>
              <w:t xml:space="preserve"> (formerly Knowledge Anglia) website</w:t>
            </w:r>
            <w:r w:rsidR="00E835D0" w:rsidRPr="00AE753A">
              <w:rPr>
                <w:rFonts w:eastAsia="Calibri" w:cs="Arial"/>
              </w:rPr>
              <w:t xml:space="preserve"> is restricted. Email </w:t>
            </w:r>
            <w:hyperlink r:id="rId18" w:history="1">
              <w:r w:rsidR="00E835D0" w:rsidRPr="00AE753A">
                <w:rPr>
                  <w:color w:val="0000FF"/>
                </w:rPr>
                <w:t>nwicb.knowledge@nhs.net</w:t>
              </w:r>
            </w:hyperlink>
            <w:r w:rsidR="00E835D0" w:rsidRPr="00AE753A">
              <w:rPr>
                <w:rFonts w:eastAsia="Calibri" w:cs="Arial"/>
              </w:rPr>
              <w:t xml:space="preserve"> to arrange access.</w:t>
            </w:r>
            <w:r w:rsidRPr="00AE753A">
              <w:rPr>
                <w:bCs/>
                <w:lang w:eastAsia="en-US"/>
              </w:rPr>
              <w:t xml:space="preserve"> </w:t>
            </w:r>
          </w:p>
        </w:tc>
      </w:tr>
    </w:tbl>
    <w:p w14:paraId="5A52420C" w14:textId="7285E178" w:rsidR="0050012D" w:rsidRDefault="00806CF1" w:rsidP="000A4B7E">
      <w:pPr>
        <w:rPr>
          <w:bCs/>
          <w:color w:val="000000" w:themeColor="text1"/>
          <w:lang w:eastAsia="en-US"/>
        </w:rPr>
      </w:pPr>
      <w:r>
        <w:rPr>
          <w:bCs/>
          <w:color w:val="000000" w:themeColor="text1"/>
          <w:lang w:eastAsia="en-US"/>
        </w:rPr>
        <w:t>In the unlikely event of needing to send a referral to the hospital via standard post, the address is: Outpatient Booking Services, 20 Rouen Road, Level 3, Norwich, NR1 1QQ</w:t>
      </w:r>
    </w:p>
    <w:p w14:paraId="1527BDF8" w14:textId="30AF92DC" w:rsidR="00806CF1" w:rsidRDefault="00806CF1" w:rsidP="000A4B7E">
      <w:pPr>
        <w:rPr>
          <w:bCs/>
          <w:color w:val="000000" w:themeColor="text1"/>
          <w:lang w:eastAsia="en-US"/>
        </w:rPr>
      </w:pPr>
    </w:p>
    <w:p w14:paraId="7AC7AD60" w14:textId="77777777" w:rsidR="00FC2909" w:rsidRDefault="00FC2909">
      <w:pPr>
        <w:rPr>
          <w:rFonts w:cs="Arial"/>
          <w:b/>
          <w:color w:val="000000" w:themeColor="text1"/>
          <w:lang w:eastAsia="en-US"/>
        </w:rPr>
      </w:pPr>
      <w:r>
        <w:br w:type="page"/>
      </w:r>
    </w:p>
    <w:p w14:paraId="5AA1CB80" w14:textId="2E43D178" w:rsidR="00806CF1" w:rsidRPr="0050012D" w:rsidRDefault="00806CF1" w:rsidP="00806CF1">
      <w:pPr>
        <w:pStyle w:val="Heading2"/>
        <w:numPr>
          <w:ilvl w:val="0"/>
          <w:numId w:val="0"/>
        </w:numPr>
        <w:ind w:left="720" w:hanging="720"/>
      </w:pPr>
      <w:bookmarkStart w:id="27" w:name="_Table_3_Useful"/>
      <w:bookmarkStart w:id="28" w:name="_Toc228455287"/>
      <w:bookmarkEnd w:id="27"/>
      <w:r>
        <w:lastRenderedPageBreak/>
        <w:t>Table 3 Useful websites</w:t>
      </w:r>
      <w:bookmarkEnd w:id="28"/>
    </w:p>
    <w:tbl>
      <w:tblPr>
        <w:tblStyle w:val="TableGrid"/>
        <w:tblW w:w="0" w:type="auto"/>
        <w:tblLook w:val="04A0" w:firstRow="1" w:lastRow="0" w:firstColumn="1" w:lastColumn="0" w:noHBand="0" w:noVBand="1"/>
      </w:tblPr>
      <w:tblGrid>
        <w:gridCol w:w="4508"/>
        <w:gridCol w:w="4508"/>
      </w:tblGrid>
      <w:tr w:rsidR="00806CF1" w14:paraId="1874F799" w14:textId="77777777" w:rsidTr="00806CF1">
        <w:tc>
          <w:tcPr>
            <w:tcW w:w="4508" w:type="dxa"/>
          </w:tcPr>
          <w:p w14:paraId="53061B7D" w14:textId="77777777" w:rsidR="00806CF1" w:rsidRDefault="00806CF1" w:rsidP="00806CF1">
            <w:pPr>
              <w:autoSpaceDE w:val="0"/>
              <w:autoSpaceDN w:val="0"/>
              <w:adjustRightInd w:val="0"/>
              <w:rPr>
                <w:rFonts w:eastAsia="Calibri" w:cs="Arial"/>
              </w:rPr>
            </w:pPr>
            <w:r>
              <w:rPr>
                <w:rFonts w:eastAsia="Calibri" w:cs="Arial"/>
              </w:rPr>
              <w:t>College of Optometrists</w:t>
            </w:r>
          </w:p>
          <w:p w14:paraId="2C59605B" w14:textId="043AC7D1" w:rsidR="00806CF1" w:rsidRDefault="00806CF1" w:rsidP="00806CF1">
            <w:pPr>
              <w:autoSpaceDE w:val="0"/>
              <w:autoSpaceDN w:val="0"/>
              <w:adjustRightInd w:val="0"/>
              <w:rPr>
                <w:rFonts w:eastAsia="Calibri" w:cs="Arial"/>
              </w:rPr>
            </w:pPr>
            <w:r>
              <w:rPr>
                <w:rFonts w:eastAsia="Calibri" w:cs="Arial"/>
              </w:rPr>
              <w:t>Guidance for Professional Practice</w:t>
            </w:r>
          </w:p>
          <w:p w14:paraId="7EC685DA" w14:textId="561E08E4" w:rsidR="00806CF1" w:rsidRDefault="00806CF1" w:rsidP="00806CF1">
            <w:pPr>
              <w:rPr>
                <w:bCs/>
                <w:color w:val="000000" w:themeColor="text1"/>
                <w:lang w:eastAsia="en-US"/>
              </w:rPr>
            </w:pPr>
          </w:p>
        </w:tc>
        <w:tc>
          <w:tcPr>
            <w:tcW w:w="4508" w:type="dxa"/>
          </w:tcPr>
          <w:p w14:paraId="26E4B67B" w14:textId="5947E52C" w:rsidR="00806CF1" w:rsidRPr="00A552DA" w:rsidRDefault="00806CF1" w:rsidP="00806CF1">
            <w:pPr>
              <w:autoSpaceDE w:val="0"/>
              <w:autoSpaceDN w:val="0"/>
              <w:adjustRightInd w:val="0"/>
            </w:pPr>
            <w:hyperlink r:id="rId19" w:history="1">
              <w:r>
                <w:rPr>
                  <w:rStyle w:val="Hyperlink"/>
                </w:rPr>
                <w:t>Home - College of Optometrists (college-optometrists.org)</w:t>
              </w:r>
            </w:hyperlink>
          </w:p>
          <w:p w14:paraId="210A052B" w14:textId="2AF6B8D8" w:rsidR="00806CF1" w:rsidRDefault="00806CF1" w:rsidP="00806CF1">
            <w:pPr>
              <w:rPr>
                <w:bCs/>
                <w:color w:val="000000" w:themeColor="text1"/>
                <w:lang w:eastAsia="en-US"/>
              </w:rPr>
            </w:pPr>
          </w:p>
        </w:tc>
      </w:tr>
      <w:tr w:rsidR="00806CF1" w14:paraId="73EC3F9E" w14:textId="77777777" w:rsidTr="00806CF1">
        <w:tc>
          <w:tcPr>
            <w:tcW w:w="4508" w:type="dxa"/>
          </w:tcPr>
          <w:p w14:paraId="637DE099" w14:textId="68275231" w:rsidR="00806CF1" w:rsidRDefault="00806CF1" w:rsidP="00806CF1">
            <w:pPr>
              <w:autoSpaceDE w:val="0"/>
              <w:autoSpaceDN w:val="0"/>
              <w:adjustRightInd w:val="0"/>
              <w:rPr>
                <w:rFonts w:eastAsia="Calibri" w:cs="Arial"/>
              </w:rPr>
            </w:pPr>
            <w:r>
              <w:rPr>
                <w:rFonts w:eastAsia="Calibri" w:cs="Arial"/>
              </w:rPr>
              <w:t>NICE</w:t>
            </w:r>
          </w:p>
        </w:tc>
        <w:tc>
          <w:tcPr>
            <w:tcW w:w="4508" w:type="dxa"/>
          </w:tcPr>
          <w:p w14:paraId="6F1E2E89" w14:textId="6292CB51" w:rsidR="00806CF1" w:rsidRDefault="00806CF1" w:rsidP="00806CF1">
            <w:pPr>
              <w:autoSpaceDE w:val="0"/>
              <w:autoSpaceDN w:val="0"/>
              <w:adjustRightInd w:val="0"/>
            </w:pPr>
            <w:hyperlink r:id="rId20" w:history="1">
              <w:r w:rsidRPr="00132AD1">
                <w:rPr>
                  <w:rStyle w:val="Hyperlink"/>
                </w:rPr>
                <w:t>www.nice.org.uk</w:t>
              </w:r>
            </w:hyperlink>
            <w:r>
              <w:t xml:space="preserve"> </w:t>
            </w:r>
          </w:p>
        </w:tc>
      </w:tr>
      <w:tr w:rsidR="00806CF1" w14:paraId="3272DC97" w14:textId="77777777" w:rsidTr="00806CF1">
        <w:tc>
          <w:tcPr>
            <w:tcW w:w="4508" w:type="dxa"/>
          </w:tcPr>
          <w:p w14:paraId="123B96E6" w14:textId="6D5E1B0B" w:rsidR="00806CF1" w:rsidRDefault="00806CF1" w:rsidP="00806CF1">
            <w:pPr>
              <w:autoSpaceDE w:val="0"/>
              <w:autoSpaceDN w:val="0"/>
              <w:adjustRightInd w:val="0"/>
              <w:rPr>
                <w:rFonts w:eastAsia="Calibri" w:cs="Arial"/>
              </w:rPr>
            </w:pPr>
            <w:r>
              <w:rPr>
                <w:rFonts w:eastAsia="Calibri" w:cs="Arial"/>
              </w:rPr>
              <w:t>Norfolk and Waveney LOC</w:t>
            </w:r>
          </w:p>
        </w:tc>
        <w:tc>
          <w:tcPr>
            <w:tcW w:w="4508" w:type="dxa"/>
          </w:tcPr>
          <w:p w14:paraId="13189E05" w14:textId="043E64A7" w:rsidR="00806CF1" w:rsidRDefault="00806CF1" w:rsidP="00806CF1">
            <w:pPr>
              <w:autoSpaceDE w:val="0"/>
              <w:autoSpaceDN w:val="0"/>
              <w:adjustRightInd w:val="0"/>
            </w:pPr>
            <w:hyperlink r:id="rId21" w:history="1">
              <w:r w:rsidRPr="00132AD1">
                <w:rPr>
                  <w:rStyle w:val="Hyperlink"/>
                </w:rPr>
                <w:t>www.loc-online.co.uk/norfolkandwaveney-loc/</w:t>
              </w:r>
            </w:hyperlink>
            <w:r>
              <w:t xml:space="preserve">  </w:t>
            </w:r>
          </w:p>
        </w:tc>
      </w:tr>
      <w:tr w:rsidR="00806CF1" w14:paraId="0B64D09F" w14:textId="77777777" w:rsidTr="00806CF1">
        <w:tc>
          <w:tcPr>
            <w:tcW w:w="4508" w:type="dxa"/>
          </w:tcPr>
          <w:p w14:paraId="7FD38BC5" w14:textId="5B3806C8" w:rsidR="00806CF1" w:rsidRDefault="00806CF1" w:rsidP="00806CF1">
            <w:pPr>
              <w:autoSpaceDE w:val="0"/>
              <w:autoSpaceDN w:val="0"/>
              <w:adjustRightInd w:val="0"/>
              <w:rPr>
                <w:rFonts w:eastAsia="Calibri" w:cs="Arial"/>
              </w:rPr>
            </w:pPr>
            <w:r>
              <w:rPr>
                <w:rFonts w:eastAsia="Calibri" w:cs="Arial"/>
              </w:rPr>
              <w:t>N&amp;W LOC Forms, lists, downloads (for referral forms)</w:t>
            </w:r>
          </w:p>
        </w:tc>
        <w:tc>
          <w:tcPr>
            <w:tcW w:w="4508" w:type="dxa"/>
          </w:tcPr>
          <w:p w14:paraId="71A61447" w14:textId="5582D4B0" w:rsidR="00806CF1" w:rsidRDefault="00806CF1" w:rsidP="00806CF1">
            <w:pPr>
              <w:autoSpaceDE w:val="0"/>
              <w:autoSpaceDN w:val="0"/>
              <w:adjustRightInd w:val="0"/>
            </w:pPr>
            <w:hyperlink r:id="rId22" w:history="1">
              <w:r w:rsidRPr="00132AD1">
                <w:rPr>
                  <w:rStyle w:val="Hyperlink"/>
                </w:rPr>
                <w:t>www.loc-online.co.uk/norfolkandwaveney-loc/members/forms-downloads/</w:t>
              </w:r>
            </w:hyperlink>
            <w:r>
              <w:t xml:space="preserve"> </w:t>
            </w:r>
          </w:p>
        </w:tc>
      </w:tr>
      <w:tr w:rsidR="00806CF1" w14:paraId="457D86DE" w14:textId="77777777" w:rsidTr="00806CF1">
        <w:tc>
          <w:tcPr>
            <w:tcW w:w="4508" w:type="dxa"/>
          </w:tcPr>
          <w:p w14:paraId="44595181" w14:textId="6D7AEDBE" w:rsidR="00806CF1" w:rsidRDefault="00806CF1" w:rsidP="00806CF1">
            <w:pPr>
              <w:autoSpaceDE w:val="0"/>
              <w:autoSpaceDN w:val="0"/>
              <w:adjustRightInd w:val="0"/>
              <w:rPr>
                <w:rFonts w:eastAsia="Calibri" w:cs="Arial"/>
              </w:rPr>
            </w:pPr>
            <w:r>
              <w:rPr>
                <w:rFonts w:eastAsia="Calibri" w:cs="Arial"/>
              </w:rPr>
              <w:t>Norfolk and Norwich University Hospitals NHS FT</w:t>
            </w:r>
          </w:p>
        </w:tc>
        <w:tc>
          <w:tcPr>
            <w:tcW w:w="4508" w:type="dxa"/>
          </w:tcPr>
          <w:p w14:paraId="31989449" w14:textId="60504D94" w:rsidR="00806CF1" w:rsidRDefault="00806CF1" w:rsidP="00806CF1">
            <w:pPr>
              <w:autoSpaceDE w:val="0"/>
              <w:autoSpaceDN w:val="0"/>
              <w:adjustRightInd w:val="0"/>
            </w:pPr>
            <w:hyperlink r:id="rId23" w:history="1">
              <w:r w:rsidRPr="00132AD1">
                <w:rPr>
                  <w:rStyle w:val="Hyperlink"/>
                </w:rPr>
                <w:t>www.nnuh.nhs.uk</w:t>
              </w:r>
            </w:hyperlink>
            <w:r>
              <w:t xml:space="preserve"> </w:t>
            </w:r>
          </w:p>
        </w:tc>
      </w:tr>
      <w:tr w:rsidR="00806CF1" w14:paraId="0C626092" w14:textId="77777777" w:rsidTr="00806CF1">
        <w:tc>
          <w:tcPr>
            <w:tcW w:w="4508" w:type="dxa"/>
          </w:tcPr>
          <w:p w14:paraId="44A9E1B2" w14:textId="568B2AC1" w:rsidR="00806CF1" w:rsidRDefault="00806CF1" w:rsidP="00806CF1">
            <w:pPr>
              <w:autoSpaceDE w:val="0"/>
              <w:autoSpaceDN w:val="0"/>
              <w:adjustRightInd w:val="0"/>
              <w:rPr>
                <w:rFonts w:eastAsia="Calibri" w:cs="Arial"/>
              </w:rPr>
            </w:pPr>
            <w:r>
              <w:rPr>
                <w:rFonts w:eastAsia="Calibri" w:cs="Arial"/>
              </w:rPr>
              <w:t>NNUH ‘Community Optometrists’ Page (for referral guidance)</w:t>
            </w:r>
          </w:p>
        </w:tc>
        <w:tc>
          <w:tcPr>
            <w:tcW w:w="4508" w:type="dxa"/>
          </w:tcPr>
          <w:p w14:paraId="44445449" w14:textId="0A114499" w:rsidR="00806CF1" w:rsidRDefault="00806CF1" w:rsidP="00806CF1">
            <w:pPr>
              <w:autoSpaceDE w:val="0"/>
              <w:autoSpaceDN w:val="0"/>
              <w:adjustRightInd w:val="0"/>
            </w:pPr>
            <w:hyperlink r:id="rId24" w:history="1">
              <w:r w:rsidRPr="00132AD1">
                <w:rPr>
                  <w:rStyle w:val="Hyperlink"/>
                </w:rPr>
                <w:t>www.nnuh.nhs.uk/departments/eye-department/for-community-optometrists/</w:t>
              </w:r>
            </w:hyperlink>
            <w:r>
              <w:t xml:space="preserve"> </w:t>
            </w:r>
          </w:p>
        </w:tc>
      </w:tr>
      <w:tr w:rsidR="00806CF1" w14:paraId="60015AC5" w14:textId="77777777" w:rsidTr="00806CF1">
        <w:tc>
          <w:tcPr>
            <w:tcW w:w="4508" w:type="dxa"/>
          </w:tcPr>
          <w:p w14:paraId="6E8C4C78" w14:textId="77777777" w:rsidR="00806CF1" w:rsidRDefault="00806CF1" w:rsidP="00806CF1">
            <w:pPr>
              <w:autoSpaceDE w:val="0"/>
              <w:autoSpaceDN w:val="0"/>
              <w:adjustRightInd w:val="0"/>
              <w:rPr>
                <w:rFonts w:eastAsia="Calibri" w:cs="Arial"/>
              </w:rPr>
            </w:pPr>
            <w:r>
              <w:rPr>
                <w:rFonts w:eastAsia="Calibri" w:cs="Arial"/>
              </w:rPr>
              <w:t>Knowledge Anglia Website</w:t>
            </w:r>
          </w:p>
          <w:p w14:paraId="3D2F0372" w14:textId="7078DA69" w:rsidR="00806CF1" w:rsidRDefault="00806CF1" w:rsidP="00806CF1">
            <w:pPr>
              <w:autoSpaceDE w:val="0"/>
              <w:autoSpaceDN w:val="0"/>
              <w:adjustRightInd w:val="0"/>
              <w:rPr>
                <w:rFonts w:eastAsia="Calibri" w:cs="Arial"/>
              </w:rPr>
            </w:pPr>
            <w:r>
              <w:rPr>
                <w:rFonts w:eastAsia="Calibri" w:cs="Arial"/>
              </w:rPr>
              <w:t>(For local clinical threshold policies for ophthalmic conditions)</w:t>
            </w:r>
          </w:p>
        </w:tc>
        <w:tc>
          <w:tcPr>
            <w:tcW w:w="4508" w:type="dxa"/>
          </w:tcPr>
          <w:p w14:paraId="104A73BB" w14:textId="77777777" w:rsidR="00806CF1" w:rsidRDefault="00806CF1" w:rsidP="00806CF1">
            <w:pPr>
              <w:autoSpaceDE w:val="0"/>
              <w:autoSpaceDN w:val="0"/>
              <w:adjustRightInd w:val="0"/>
            </w:pPr>
            <w:hyperlink r:id="rId25" w:history="1">
              <w:r w:rsidRPr="00132AD1">
                <w:rPr>
                  <w:rStyle w:val="Hyperlink"/>
                </w:rPr>
                <w:t>www.knowledgeanglia.nhs.uk</w:t>
              </w:r>
            </w:hyperlink>
            <w:r>
              <w:t xml:space="preserve"> *</w:t>
            </w:r>
          </w:p>
          <w:p w14:paraId="4FA3F52B" w14:textId="1DA47C7A" w:rsidR="00806CF1" w:rsidRDefault="00806CF1" w:rsidP="00806CF1">
            <w:pPr>
              <w:autoSpaceDE w:val="0"/>
              <w:autoSpaceDN w:val="0"/>
              <w:adjustRightInd w:val="0"/>
            </w:pPr>
            <w:r>
              <w:t>(selected the area followed by ‘Clinical Thresholds Policy)</w:t>
            </w:r>
          </w:p>
        </w:tc>
      </w:tr>
      <w:tr w:rsidR="00806CF1" w14:paraId="3A89522F" w14:textId="77777777" w:rsidTr="00296FB5">
        <w:tc>
          <w:tcPr>
            <w:tcW w:w="9016" w:type="dxa"/>
            <w:gridSpan w:val="2"/>
          </w:tcPr>
          <w:p w14:paraId="0923B953" w14:textId="5E64E510" w:rsidR="00806CF1" w:rsidRDefault="00806CF1" w:rsidP="00806CF1">
            <w:pPr>
              <w:autoSpaceDE w:val="0"/>
              <w:autoSpaceDN w:val="0"/>
              <w:adjustRightInd w:val="0"/>
            </w:pPr>
            <w:r>
              <w:t>*Access to the Knowledge Anglia Website requires you to register for a password. Go to their website and click ‘Register’ a</w:t>
            </w:r>
            <w:r w:rsidR="00FC2909">
              <w:t>t the top right. Use your nhs.net email address to register.</w:t>
            </w:r>
          </w:p>
        </w:tc>
      </w:tr>
    </w:tbl>
    <w:p w14:paraId="3DEEF876" w14:textId="77777777" w:rsidR="000C161A" w:rsidRPr="00781416" w:rsidRDefault="000C161A" w:rsidP="001F6D51">
      <w:pPr>
        <w:rPr>
          <w:lang w:eastAsia="en-US"/>
        </w:rPr>
      </w:pPr>
    </w:p>
    <w:p w14:paraId="13BE90E6" w14:textId="77777777" w:rsidR="000C161A" w:rsidRPr="00781416" w:rsidRDefault="000C161A" w:rsidP="00A735C0">
      <w:pPr>
        <w:pStyle w:val="Heading1"/>
        <w:ind w:left="426" w:hanging="426"/>
      </w:pPr>
      <w:bookmarkStart w:id="29" w:name="_Toc228455288"/>
      <w:r w:rsidRPr="00781416">
        <w:t>References</w:t>
      </w:r>
      <w:bookmarkEnd w:id="29"/>
      <w:r w:rsidRPr="00781416">
        <w:t xml:space="preserve"> </w:t>
      </w:r>
    </w:p>
    <w:p w14:paraId="5AD0D573" w14:textId="0E698EC7" w:rsidR="00FC2909" w:rsidRPr="00FC2909" w:rsidRDefault="00FC2909" w:rsidP="00A71890">
      <w:pPr>
        <w:pStyle w:val="ListParagraph"/>
        <w:numPr>
          <w:ilvl w:val="0"/>
          <w:numId w:val="32"/>
        </w:numPr>
        <w:autoSpaceDE w:val="0"/>
        <w:autoSpaceDN w:val="0"/>
        <w:adjustRightInd w:val="0"/>
        <w:spacing w:before="120"/>
        <w:ind w:left="714" w:hanging="357"/>
        <w:contextualSpacing w:val="0"/>
        <w:rPr>
          <w:rFonts w:eastAsia="Calibri" w:cs="Arial"/>
          <w:color w:val="000000"/>
        </w:rPr>
      </w:pPr>
      <w:r w:rsidRPr="00FC2909">
        <w:rPr>
          <w:rFonts w:eastAsia="Calibri" w:cs="Arial"/>
          <w:color w:val="000000"/>
        </w:rPr>
        <w:t>Guidance for Professional Practice Section</w:t>
      </w:r>
      <w:r w:rsidR="008B71A6">
        <w:rPr>
          <w:rFonts w:eastAsia="Calibri" w:cs="Arial"/>
          <w:color w:val="000000"/>
        </w:rPr>
        <w:t>s</w:t>
      </w:r>
      <w:r w:rsidRPr="00FC2909">
        <w:rPr>
          <w:rFonts w:eastAsia="Calibri" w:cs="Arial"/>
          <w:color w:val="000000"/>
        </w:rPr>
        <w:t xml:space="preserve"> C1</w:t>
      </w:r>
      <w:r w:rsidR="008B71A6">
        <w:rPr>
          <w:rFonts w:eastAsia="Calibri" w:cs="Arial"/>
          <w:color w:val="000000"/>
        </w:rPr>
        <w:t>92</w:t>
      </w:r>
      <w:r w:rsidRPr="00FC2909">
        <w:rPr>
          <w:rFonts w:eastAsia="Calibri" w:cs="Arial"/>
          <w:color w:val="000000"/>
        </w:rPr>
        <w:t>-2</w:t>
      </w:r>
      <w:r w:rsidR="008B71A6">
        <w:rPr>
          <w:rFonts w:eastAsia="Calibri" w:cs="Arial"/>
          <w:color w:val="000000"/>
        </w:rPr>
        <w:t>20</w:t>
      </w:r>
      <w:r w:rsidRPr="00FC2909">
        <w:rPr>
          <w:rFonts w:ascii="ArialMT" w:eastAsia="Calibri" w:hAnsi="ArialMT" w:cs="ArialMT"/>
          <w:color w:val="000000"/>
        </w:rPr>
        <w:t>; ‘Referral</w:t>
      </w:r>
      <w:r w:rsidR="008B71A6">
        <w:rPr>
          <w:rFonts w:ascii="ArialMT" w:eastAsia="Calibri" w:hAnsi="ArialMT" w:cs="ArialMT"/>
          <w:color w:val="000000"/>
        </w:rPr>
        <w:t>s</w:t>
      </w:r>
      <w:r w:rsidRPr="00FC2909">
        <w:rPr>
          <w:rFonts w:ascii="ArialMT" w:eastAsia="Calibri" w:hAnsi="ArialMT" w:cs="ArialMT"/>
          <w:color w:val="000000"/>
        </w:rPr>
        <w:t xml:space="preserve">’; </w:t>
      </w:r>
      <w:r w:rsidRPr="00FC2909">
        <w:rPr>
          <w:rFonts w:eastAsia="Calibri" w:cs="Arial"/>
          <w:color w:val="000000"/>
        </w:rPr>
        <w:t>College of Optometrists</w:t>
      </w:r>
      <w:r w:rsidRPr="00AE753A">
        <w:rPr>
          <w:rFonts w:eastAsia="Calibri" w:cs="Arial"/>
        </w:rPr>
        <w:t xml:space="preserve">. [Accessed </w:t>
      </w:r>
      <w:r w:rsidR="008B71A6" w:rsidRPr="00AE753A">
        <w:rPr>
          <w:rFonts w:eastAsia="Calibri" w:cs="Arial"/>
        </w:rPr>
        <w:t>03/07/2025</w:t>
      </w:r>
      <w:r w:rsidRPr="00AE753A">
        <w:rPr>
          <w:rFonts w:eastAsia="Calibri" w:cs="Arial"/>
        </w:rPr>
        <w:t>]</w:t>
      </w:r>
    </w:p>
    <w:p w14:paraId="3342E95C" w14:textId="0D996B9B" w:rsidR="003F3C1F" w:rsidRPr="003F3C1F" w:rsidRDefault="00FC2909" w:rsidP="00A71890">
      <w:pPr>
        <w:pStyle w:val="ListParagraph"/>
        <w:numPr>
          <w:ilvl w:val="0"/>
          <w:numId w:val="32"/>
        </w:numPr>
        <w:autoSpaceDE w:val="0"/>
        <w:autoSpaceDN w:val="0"/>
        <w:adjustRightInd w:val="0"/>
        <w:spacing w:before="120"/>
        <w:ind w:left="714" w:hanging="357"/>
        <w:contextualSpacing w:val="0"/>
        <w:rPr>
          <w:rFonts w:eastAsia="Calibri" w:cs="Arial"/>
          <w:color w:val="000000"/>
        </w:rPr>
      </w:pPr>
      <w:r w:rsidRPr="00FC2909">
        <w:rPr>
          <w:rFonts w:eastAsia="Calibri" w:cs="Arial"/>
          <w:color w:val="000000"/>
        </w:rPr>
        <w:t xml:space="preserve">Guidance for Professional Practice Annex 4 </w:t>
      </w:r>
      <w:r w:rsidRPr="00FC2909">
        <w:rPr>
          <w:rFonts w:ascii="ArialMT" w:eastAsia="Calibri" w:hAnsi="ArialMT" w:cs="ArialMT"/>
          <w:color w:val="000000"/>
        </w:rPr>
        <w:t xml:space="preserve">‘Urgency of Referrals’; College of </w:t>
      </w:r>
      <w:r w:rsidRPr="00FC2909">
        <w:rPr>
          <w:rFonts w:eastAsia="Calibri" w:cs="Arial"/>
          <w:color w:val="000000"/>
        </w:rPr>
        <w:t xml:space="preserve">Optometrists. </w:t>
      </w:r>
      <w:hyperlink r:id="rId26" w:history="1">
        <w:r w:rsidR="003F3C1F" w:rsidRPr="00FE6413">
          <w:rPr>
            <w:rStyle w:val="Hyperlink"/>
            <w:rFonts w:eastAsia="Calibri" w:cs="Arial"/>
          </w:rPr>
          <w:t>www.college-optometrists.org/clinical-guidance/guidance/guidance-annexes/annex-4-urgency-of-referrals-table</w:t>
        </w:r>
      </w:hyperlink>
    </w:p>
    <w:p w14:paraId="1899812F" w14:textId="0C3F16A4" w:rsidR="00FC2909" w:rsidRPr="00FC2909" w:rsidRDefault="00FC2909" w:rsidP="00A71890">
      <w:pPr>
        <w:pStyle w:val="ListParagraph"/>
        <w:autoSpaceDE w:val="0"/>
        <w:autoSpaceDN w:val="0"/>
        <w:adjustRightInd w:val="0"/>
        <w:spacing w:before="120"/>
        <w:ind w:left="714"/>
        <w:contextualSpacing w:val="0"/>
        <w:rPr>
          <w:rFonts w:eastAsia="Calibri" w:cs="Arial"/>
          <w:color w:val="000000"/>
        </w:rPr>
      </w:pPr>
      <w:r w:rsidRPr="00FC2909">
        <w:rPr>
          <w:rFonts w:eastAsia="Calibri" w:cs="Arial"/>
          <w:color w:val="000000"/>
        </w:rPr>
        <w:t>[</w:t>
      </w:r>
      <w:r w:rsidRPr="00AE753A">
        <w:rPr>
          <w:rFonts w:eastAsia="Calibri" w:cs="Arial"/>
        </w:rPr>
        <w:t xml:space="preserve">Accessed </w:t>
      </w:r>
      <w:r w:rsidR="008B71A6" w:rsidRPr="00AE753A">
        <w:rPr>
          <w:rFonts w:eastAsia="Calibri" w:cs="Arial"/>
        </w:rPr>
        <w:t>03</w:t>
      </w:r>
      <w:r w:rsidRPr="00AE753A">
        <w:rPr>
          <w:rFonts w:eastAsia="Calibri" w:cs="Arial"/>
        </w:rPr>
        <w:t>/0</w:t>
      </w:r>
      <w:r w:rsidR="008B71A6" w:rsidRPr="00AE753A">
        <w:rPr>
          <w:rFonts w:eastAsia="Calibri" w:cs="Arial"/>
        </w:rPr>
        <w:t>7</w:t>
      </w:r>
      <w:r w:rsidRPr="00AE753A">
        <w:rPr>
          <w:rFonts w:eastAsia="Calibri" w:cs="Arial"/>
        </w:rPr>
        <w:t>/202</w:t>
      </w:r>
      <w:r w:rsidR="008B71A6" w:rsidRPr="00AE753A">
        <w:rPr>
          <w:rFonts w:eastAsia="Calibri" w:cs="Arial"/>
        </w:rPr>
        <w:t>5</w:t>
      </w:r>
      <w:r w:rsidRPr="00AE753A">
        <w:rPr>
          <w:rFonts w:eastAsia="Calibri" w:cs="Arial"/>
        </w:rPr>
        <w:t>]</w:t>
      </w:r>
    </w:p>
    <w:p w14:paraId="10301D19" w14:textId="41D854D6" w:rsidR="003F3C1F" w:rsidRPr="003F3C1F" w:rsidRDefault="00FC2909" w:rsidP="00A71890">
      <w:pPr>
        <w:pStyle w:val="ListParagraph"/>
        <w:numPr>
          <w:ilvl w:val="0"/>
          <w:numId w:val="32"/>
        </w:numPr>
        <w:autoSpaceDE w:val="0"/>
        <w:autoSpaceDN w:val="0"/>
        <w:adjustRightInd w:val="0"/>
        <w:spacing w:before="120"/>
        <w:ind w:left="714" w:hanging="357"/>
        <w:contextualSpacing w:val="0"/>
        <w:rPr>
          <w:rFonts w:eastAsia="Calibri" w:cs="Arial"/>
          <w:color w:val="000000"/>
        </w:rPr>
      </w:pPr>
      <w:r w:rsidRPr="00FC2909">
        <w:rPr>
          <w:rFonts w:eastAsia="Calibri" w:cs="Arial"/>
          <w:color w:val="000000"/>
        </w:rPr>
        <w:t xml:space="preserve"> Rules relating to Injury or Disease of the Eye, 1999. General Optical Council. </w:t>
      </w:r>
      <w:hyperlink r:id="rId27" w:history="1">
        <w:r w:rsidR="003F3C1F" w:rsidRPr="00FE6413">
          <w:rPr>
            <w:rStyle w:val="Hyperlink"/>
            <w:rFonts w:eastAsia="Calibri" w:cs="Arial"/>
          </w:rPr>
          <w:t>www.legislation.gov.uk/uksi/1999/3267/made</w:t>
        </w:r>
      </w:hyperlink>
    </w:p>
    <w:p w14:paraId="53FDAAD6" w14:textId="4060BAE4" w:rsidR="00FC2909" w:rsidRPr="00041639" w:rsidRDefault="00FC2909" w:rsidP="00A71890">
      <w:pPr>
        <w:pStyle w:val="ListParagraph"/>
        <w:autoSpaceDE w:val="0"/>
        <w:autoSpaceDN w:val="0"/>
        <w:adjustRightInd w:val="0"/>
        <w:spacing w:before="120"/>
        <w:ind w:left="714"/>
        <w:contextualSpacing w:val="0"/>
        <w:rPr>
          <w:rFonts w:eastAsia="Calibri" w:cs="Arial"/>
          <w:color w:val="000000" w:themeColor="text1"/>
        </w:rPr>
      </w:pPr>
      <w:r w:rsidRPr="00041639">
        <w:rPr>
          <w:rFonts w:eastAsia="Calibri" w:cs="Arial"/>
          <w:color w:val="000000" w:themeColor="text1"/>
        </w:rPr>
        <w:t>[Accesse</w:t>
      </w:r>
      <w:r w:rsidRPr="00AE753A">
        <w:rPr>
          <w:rFonts w:eastAsia="Calibri" w:cs="Arial"/>
        </w:rPr>
        <w:t>d</w:t>
      </w:r>
      <w:r w:rsidR="008B71A6" w:rsidRPr="00AE753A">
        <w:rPr>
          <w:rFonts w:eastAsia="Calibri" w:cs="Arial"/>
        </w:rPr>
        <w:t xml:space="preserve"> 03/07/2025</w:t>
      </w:r>
      <w:r w:rsidRPr="00AE753A">
        <w:rPr>
          <w:rFonts w:eastAsia="Calibri" w:cs="Arial"/>
        </w:rPr>
        <w:t>]</w:t>
      </w:r>
    </w:p>
    <w:p w14:paraId="458FA783" w14:textId="21748752" w:rsidR="00FC2909" w:rsidRPr="00FC2909" w:rsidRDefault="00FC2909" w:rsidP="00A71890">
      <w:pPr>
        <w:pStyle w:val="ListParagraph"/>
        <w:numPr>
          <w:ilvl w:val="0"/>
          <w:numId w:val="32"/>
        </w:numPr>
        <w:autoSpaceDE w:val="0"/>
        <w:autoSpaceDN w:val="0"/>
        <w:adjustRightInd w:val="0"/>
        <w:spacing w:before="120"/>
        <w:ind w:left="714" w:hanging="357"/>
        <w:contextualSpacing w:val="0"/>
        <w:rPr>
          <w:rFonts w:eastAsia="Calibri" w:cs="Arial"/>
          <w:color w:val="000000"/>
        </w:rPr>
      </w:pPr>
      <w:r w:rsidRPr="00FC2909">
        <w:rPr>
          <w:rFonts w:eastAsia="Calibri" w:cs="Arial"/>
          <w:color w:val="000000"/>
        </w:rPr>
        <w:t>General Ophthalmic Services Contracts Regulations 2008 (S.I. 2008/1185)</w:t>
      </w:r>
    </w:p>
    <w:p w14:paraId="331A2947" w14:textId="7FBFB0F3" w:rsidR="00FC2909" w:rsidRPr="00FC2909" w:rsidRDefault="00FC2909" w:rsidP="00A71890">
      <w:pPr>
        <w:pStyle w:val="ListParagraph"/>
        <w:numPr>
          <w:ilvl w:val="0"/>
          <w:numId w:val="32"/>
        </w:numPr>
        <w:autoSpaceDE w:val="0"/>
        <w:autoSpaceDN w:val="0"/>
        <w:adjustRightInd w:val="0"/>
        <w:spacing w:before="120"/>
        <w:ind w:left="714" w:hanging="357"/>
        <w:contextualSpacing w:val="0"/>
        <w:rPr>
          <w:rFonts w:eastAsia="Calibri" w:cs="Arial"/>
          <w:color w:val="000000"/>
        </w:rPr>
      </w:pPr>
      <w:r w:rsidRPr="00FC2909">
        <w:rPr>
          <w:rFonts w:eastAsia="Calibri" w:cs="Arial"/>
          <w:color w:val="000000"/>
        </w:rPr>
        <w:t xml:space="preserve">The Opticians Act 1989 </w:t>
      </w:r>
      <w:hyperlink r:id="rId28" w:history="1">
        <w:r w:rsidR="003F3C1F" w:rsidRPr="00FE6413">
          <w:rPr>
            <w:rStyle w:val="Hyperlink"/>
            <w:rFonts w:eastAsia="Calibri" w:cs="Arial"/>
          </w:rPr>
          <w:t>www.legislation.gov.uk/ukpga/1989/44/contents</w:t>
        </w:r>
      </w:hyperlink>
      <w:r w:rsidR="003F3C1F">
        <w:rPr>
          <w:rFonts w:eastAsia="Calibri" w:cs="Arial"/>
          <w:color w:val="0000FF"/>
        </w:rPr>
        <w:t xml:space="preserve"> </w:t>
      </w:r>
      <w:r w:rsidRPr="00FC2909">
        <w:rPr>
          <w:rFonts w:eastAsia="Calibri" w:cs="Arial"/>
          <w:color w:val="000000"/>
        </w:rPr>
        <w:t xml:space="preserve">[Accessed </w:t>
      </w:r>
      <w:r w:rsidR="008B71A6" w:rsidRPr="00AE753A">
        <w:rPr>
          <w:rFonts w:eastAsia="Calibri" w:cs="Arial"/>
        </w:rPr>
        <w:t>03/07/2025</w:t>
      </w:r>
      <w:r w:rsidRPr="00AE753A">
        <w:rPr>
          <w:rFonts w:eastAsia="Calibri" w:cs="Arial"/>
        </w:rPr>
        <w:t>]</w:t>
      </w:r>
    </w:p>
    <w:p w14:paraId="7441A715" w14:textId="6F6411F1" w:rsidR="00FC2909" w:rsidRPr="006A4EE9" w:rsidRDefault="00FC2909" w:rsidP="00A71890">
      <w:pPr>
        <w:pStyle w:val="ListParagraph"/>
        <w:numPr>
          <w:ilvl w:val="0"/>
          <w:numId w:val="32"/>
        </w:numPr>
        <w:spacing w:before="120"/>
        <w:ind w:left="714" w:hanging="357"/>
        <w:contextualSpacing w:val="0"/>
        <w:rPr>
          <w:rFonts w:eastAsia="Calibri"/>
        </w:rPr>
      </w:pPr>
      <w:r w:rsidRPr="006A4EE9">
        <w:rPr>
          <w:rFonts w:eastAsia="Calibri"/>
        </w:rPr>
        <w:t>Cameron JR, Ahmed S et al. Impact of direct electronic optometric referral with ocular imaging to a hospital eye service. Eye (Lond) 2009 May;23(5):1134-40.</w:t>
      </w:r>
    </w:p>
    <w:p w14:paraId="15B3D375" w14:textId="75230849" w:rsidR="00FC2909" w:rsidRPr="006A4EE9" w:rsidRDefault="00FC2909" w:rsidP="00A71890">
      <w:pPr>
        <w:pStyle w:val="ListParagraph"/>
        <w:numPr>
          <w:ilvl w:val="0"/>
          <w:numId w:val="32"/>
        </w:numPr>
        <w:spacing w:before="120"/>
        <w:ind w:left="714" w:hanging="357"/>
        <w:contextualSpacing w:val="0"/>
        <w:rPr>
          <w:rFonts w:eastAsia="Calibri"/>
        </w:rPr>
      </w:pPr>
      <w:r w:rsidRPr="006A4EE9">
        <w:rPr>
          <w:rFonts w:eastAsia="Calibri"/>
        </w:rPr>
        <w:t>NICE Guideline NG82 ARMD. NICE. January 2018</w:t>
      </w:r>
      <w:r w:rsidR="00A735C0">
        <w:rPr>
          <w:rFonts w:eastAsia="Calibri"/>
        </w:rPr>
        <w:t xml:space="preserve"> </w:t>
      </w:r>
      <w:hyperlink r:id="rId29" w:history="1">
        <w:r w:rsidR="00A735C0" w:rsidRPr="00FE6413">
          <w:rPr>
            <w:rStyle w:val="Hyperlink"/>
            <w:rFonts w:eastAsia="Calibri"/>
          </w:rPr>
          <w:t>www.nice.org.uk/guidance/ng82</w:t>
        </w:r>
      </w:hyperlink>
      <w:r w:rsidR="00A735C0">
        <w:rPr>
          <w:rFonts w:eastAsia="Calibri"/>
        </w:rPr>
        <w:t xml:space="preserve"> </w:t>
      </w:r>
      <w:r w:rsidR="00A735C0" w:rsidRPr="00FC2909">
        <w:rPr>
          <w:rFonts w:eastAsia="Calibri" w:cs="Arial"/>
          <w:color w:val="000000"/>
        </w:rPr>
        <w:t>[</w:t>
      </w:r>
      <w:r w:rsidR="00A735C0" w:rsidRPr="00041639">
        <w:rPr>
          <w:rFonts w:eastAsia="Calibri" w:cs="Arial"/>
          <w:color w:val="000000" w:themeColor="text1"/>
        </w:rPr>
        <w:t>Acces</w:t>
      </w:r>
      <w:r w:rsidR="00A735C0" w:rsidRPr="00AE753A">
        <w:rPr>
          <w:rFonts w:eastAsia="Calibri" w:cs="Arial"/>
        </w:rPr>
        <w:t xml:space="preserve">sed </w:t>
      </w:r>
      <w:r w:rsidR="008B71A6" w:rsidRPr="00AE753A">
        <w:rPr>
          <w:rFonts w:eastAsia="Calibri" w:cs="Arial"/>
        </w:rPr>
        <w:t>03/07/2025</w:t>
      </w:r>
      <w:r w:rsidR="00A735C0" w:rsidRPr="00AE753A">
        <w:rPr>
          <w:rFonts w:eastAsia="Calibri" w:cs="Arial"/>
        </w:rPr>
        <w:t>]</w:t>
      </w:r>
    </w:p>
    <w:p w14:paraId="2EC3E8AD" w14:textId="4D208BBF" w:rsidR="00FC2909" w:rsidRPr="006A4EE9" w:rsidRDefault="00FC2909" w:rsidP="00A71890">
      <w:pPr>
        <w:pStyle w:val="ListParagraph"/>
        <w:numPr>
          <w:ilvl w:val="0"/>
          <w:numId w:val="32"/>
        </w:numPr>
        <w:spacing w:before="120"/>
        <w:ind w:left="714" w:hanging="357"/>
        <w:contextualSpacing w:val="0"/>
        <w:rPr>
          <w:rFonts w:eastAsia="Calibri"/>
          <w:color w:val="000000"/>
        </w:rPr>
      </w:pPr>
      <w:r w:rsidRPr="006A4EE9">
        <w:rPr>
          <w:rFonts w:eastAsia="Calibri"/>
          <w:color w:val="000000"/>
        </w:rPr>
        <w:t xml:space="preserve">NICE Guideline Glaucoma, College of Optometrists Member Briefing, October 2017 </w:t>
      </w:r>
      <w:hyperlink r:id="rId30" w:history="1">
        <w:r w:rsidR="003F3C1F" w:rsidRPr="00FE6413">
          <w:rPr>
            <w:rStyle w:val="Hyperlink"/>
            <w:rFonts w:eastAsia="Calibri"/>
          </w:rPr>
          <w:t>www.college-optometrists.org/clinical-guidance/supplementary-guidance/member-briefing-nice-guideline-glaucoma-diagnosis</w:t>
        </w:r>
      </w:hyperlink>
      <w:r w:rsidR="003F3C1F">
        <w:rPr>
          <w:rFonts w:eastAsia="Calibri"/>
        </w:rPr>
        <w:t xml:space="preserve"> </w:t>
      </w:r>
      <w:r w:rsidRPr="006A4EE9">
        <w:rPr>
          <w:rFonts w:eastAsia="Calibri"/>
        </w:rPr>
        <w:t xml:space="preserve"> </w:t>
      </w:r>
      <w:r w:rsidRPr="006A4EE9">
        <w:rPr>
          <w:rFonts w:eastAsia="Calibri"/>
          <w:color w:val="000000"/>
        </w:rPr>
        <w:t xml:space="preserve">[Accessed </w:t>
      </w:r>
      <w:r w:rsidR="008B71A6" w:rsidRPr="00AE753A">
        <w:rPr>
          <w:rFonts w:eastAsia="Calibri" w:cs="Arial"/>
        </w:rPr>
        <w:t>03/07/2025</w:t>
      </w:r>
      <w:r w:rsidRPr="00AE753A">
        <w:rPr>
          <w:rFonts w:eastAsia="Calibri"/>
        </w:rPr>
        <w:t>]</w:t>
      </w:r>
    </w:p>
    <w:p w14:paraId="2CC1FF07" w14:textId="2BB8D527" w:rsidR="00FC2909" w:rsidRPr="006A4EE9" w:rsidRDefault="00FC2909" w:rsidP="00A71890">
      <w:pPr>
        <w:pStyle w:val="ListParagraph"/>
        <w:numPr>
          <w:ilvl w:val="0"/>
          <w:numId w:val="32"/>
        </w:numPr>
        <w:spacing w:before="120"/>
        <w:ind w:left="714" w:hanging="357"/>
        <w:contextualSpacing w:val="0"/>
        <w:rPr>
          <w:rFonts w:eastAsia="Calibri"/>
        </w:rPr>
      </w:pPr>
      <w:r w:rsidRPr="006A4EE9">
        <w:rPr>
          <w:rFonts w:eastAsia="Calibri"/>
        </w:rPr>
        <w:lastRenderedPageBreak/>
        <w:t xml:space="preserve">Royal College of Ophthalmologists Guideline on the Management of Angle Closure Glaucoma </w:t>
      </w:r>
      <w:r w:rsidR="00AB57EB" w:rsidRPr="00AB57EB">
        <w:rPr>
          <w:rFonts w:eastAsia="Calibri" w:cs="Arial"/>
          <w:color w:val="000000" w:themeColor="text1"/>
        </w:rPr>
        <w:t xml:space="preserve">June 2022 </w:t>
      </w:r>
      <w:hyperlink r:id="rId31" w:history="1">
        <w:r w:rsidR="00AB57EB" w:rsidRPr="00FE6413">
          <w:rPr>
            <w:rStyle w:val="Hyperlink"/>
            <w:rFonts w:eastAsia="Calibri"/>
          </w:rPr>
          <w:t>www.rcophth.ac.uk/resources-listing/management-of-angle-closure-glaucoma-guideline/</w:t>
        </w:r>
      </w:hyperlink>
      <w:r w:rsidR="003F3C1F">
        <w:rPr>
          <w:rFonts w:eastAsia="Calibri"/>
          <w:color w:val="0000FF"/>
        </w:rPr>
        <w:t xml:space="preserve"> </w:t>
      </w:r>
      <w:r w:rsidRPr="006A4EE9">
        <w:rPr>
          <w:rFonts w:eastAsia="Calibri"/>
          <w:color w:val="0000FF"/>
        </w:rPr>
        <w:t xml:space="preserve"> </w:t>
      </w:r>
      <w:r w:rsidRPr="006A4EE9">
        <w:rPr>
          <w:rFonts w:eastAsia="Calibri"/>
        </w:rPr>
        <w:t xml:space="preserve">[Accessed </w:t>
      </w:r>
      <w:r w:rsidR="004E53F3" w:rsidRPr="00AE753A">
        <w:rPr>
          <w:rFonts w:eastAsia="Calibri" w:cs="Arial"/>
        </w:rPr>
        <w:t>03/07/2025</w:t>
      </w:r>
      <w:r w:rsidRPr="006A4EE9">
        <w:rPr>
          <w:rFonts w:eastAsia="Calibri"/>
        </w:rPr>
        <w:t>]</w:t>
      </w:r>
    </w:p>
    <w:p w14:paraId="296182A4" w14:textId="56F83140" w:rsidR="00FC2909" w:rsidRPr="006A4EE9" w:rsidRDefault="00FC2909" w:rsidP="00A71890">
      <w:pPr>
        <w:pStyle w:val="ListParagraph"/>
        <w:numPr>
          <w:ilvl w:val="0"/>
          <w:numId w:val="32"/>
        </w:numPr>
        <w:spacing w:before="120"/>
        <w:ind w:left="714" w:hanging="357"/>
        <w:contextualSpacing w:val="0"/>
        <w:rPr>
          <w:rFonts w:eastAsia="Calibri"/>
        </w:rPr>
      </w:pPr>
      <w:r w:rsidRPr="006A4EE9">
        <w:rPr>
          <w:rFonts w:eastAsia="Calibri"/>
        </w:rPr>
        <w:t xml:space="preserve">College of Optometrists Clinical Management Guidelines on Primary Angle Closure / Primary Angle Closure Glaucoma. </w:t>
      </w:r>
      <w:r w:rsidR="00AB57EB">
        <w:rPr>
          <w:rFonts w:eastAsia="Calibri"/>
        </w:rPr>
        <w:t>[</w:t>
      </w:r>
      <w:r w:rsidR="00AB57EB" w:rsidRPr="00041639">
        <w:rPr>
          <w:rFonts w:eastAsia="Calibri"/>
          <w:color w:val="000000" w:themeColor="text1"/>
        </w:rPr>
        <w:t>Published 27/06/2022</w:t>
      </w:r>
      <w:r w:rsidR="00AB57EB">
        <w:rPr>
          <w:rFonts w:eastAsia="Calibri"/>
        </w:rPr>
        <w:t xml:space="preserve">, Accessed </w:t>
      </w:r>
      <w:r w:rsidR="008B71A6" w:rsidRPr="00AE753A">
        <w:rPr>
          <w:rFonts w:eastAsia="Calibri" w:cs="Arial"/>
        </w:rPr>
        <w:t xml:space="preserve">03/07/2025 </w:t>
      </w:r>
      <w:r w:rsidR="00AB57EB" w:rsidRPr="00041639">
        <w:rPr>
          <w:rFonts w:eastAsia="Calibri" w:cs="Arial"/>
          <w:color w:val="000000" w:themeColor="text1"/>
        </w:rPr>
        <w:t>(members only)]</w:t>
      </w:r>
      <w:r w:rsidRPr="006A4EE9">
        <w:rPr>
          <w:rFonts w:eastAsia="Calibri"/>
        </w:rPr>
        <w:t>:</w:t>
      </w:r>
      <w:r w:rsidR="00AB57EB">
        <w:rPr>
          <w:rFonts w:eastAsia="Calibri"/>
        </w:rPr>
        <w:t xml:space="preserve"> </w:t>
      </w:r>
      <w:hyperlink r:id="rId32" w:history="1">
        <w:r w:rsidR="00AB57EB" w:rsidRPr="00FE6413">
          <w:rPr>
            <w:rStyle w:val="Hyperlink"/>
            <w:rFonts w:eastAsia="Calibri"/>
          </w:rPr>
          <w:t>www.college-optometrists.org/clinical-guidance/clinical-management-guidelines/primaryangleclosure_primaryangleclosureglaucoma_pa</w:t>
        </w:r>
      </w:hyperlink>
      <w:r w:rsidR="00AB57EB">
        <w:rPr>
          <w:rFonts w:eastAsia="Calibri"/>
        </w:rPr>
        <w:t xml:space="preserve"> </w:t>
      </w:r>
    </w:p>
    <w:p w14:paraId="608395B5" w14:textId="77777777" w:rsidR="00FC2909" w:rsidRPr="00FC2909" w:rsidRDefault="00FC2909" w:rsidP="00A71890">
      <w:pPr>
        <w:spacing w:before="120"/>
        <w:ind w:left="714" w:hanging="357"/>
        <w:rPr>
          <w:color w:val="000000" w:themeColor="text1"/>
          <w:lang w:eastAsia="en-US"/>
        </w:rPr>
      </w:pPr>
    </w:p>
    <w:p w14:paraId="7B6069EF" w14:textId="77777777" w:rsidR="00FC2909" w:rsidRDefault="00FC2909" w:rsidP="005159C9">
      <w:pPr>
        <w:pStyle w:val="Heading1"/>
        <w:sectPr w:rsidR="00FC2909" w:rsidSect="00A4711F">
          <w:headerReference w:type="default" r:id="rId33"/>
          <w:footerReference w:type="default" r:id="rId34"/>
          <w:headerReference w:type="first" r:id="rId35"/>
          <w:footerReference w:type="first" r:id="rId36"/>
          <w:pgSz w:w="11906" w:h="16838" w:code="9"/>
          <w:pgMar w:top="1440" w:right="1440" w:bottom="1440" w:left="1440" w:header="709" w:footer="181" w:gutter="0"/>
          <w:cols w:space="708"/>
          <w:titlePg/>
          <w:docGrid w:linePitch="360"/>
        </w:sectPr>
      </w:pPr>
    </w:p>
    <w:p w14:paraId="021661E3" w14:textId="5433AA2E" w:rsidR="000C161A" w:rsidRDefault="000C161A" w:rsidP="005159C9">
      <w:pPr>
        <w:pStyle w:val="Heading1"/>
        <w:rPr>
          <w:b w:val="0"/>
          <w:color w:val="000080"/>
          <w:lang w:eastAsia="en-GB"/>
        </w:rPr>
      </w:pPr>
      <w:bookmarkStart w:id="30" w:name="_Toc228455289"/>
      <w:r>
        <w:lastRenderedPageBreak/>
        <w:t>Appendices</w:t>
      </w:r>
      <w:bookmarkEnd w:id="30"/>
    </w:p>
    <w:p w14:paraId="2ADCCEF3" w14:textId="4C5F71AA" w:rsidR="00FC2909" w:rsidRDefault="00FC2909" w:rsidP="00A71890">
      <w:pPr>
        <w:pStyle w:val="Heading2"/>
      </w:pPr>
      <w:bookmarkStart w:id="31" w:name="_Toc228455290"/>
      <w:r>
        <w:t xml:space="preserve">Appendix A – </w:t>
      </w:r>
      <w:r w:rsidRPr="00A71890">
        <w:t>Referral</w:t>
      </w:r>
      <w:r>
        <w:t xml:space="preserve"> </w:t>
      </w:r>
      <w:r w:rsidR="00BC622C">
        <w:t>Overview</w:t>
      </w:r>
      <w:bookmarkEnd w:id="31"/>
    </w:p>
    <w:p w14:paraId="0B9219E9" w14:textId="4EFE17E4" w:rsidR="00FC2909" w:rsidRPr="00FC2909" w:rsidRDefault="00FC2909" w:rsidP="00FC2909">
      <w:pPr>
        <w:rPr>
          <w:sz w:val="22"/>
          <w:szCs w:val="22"/>
          <w:lang w:eastAsia="en-US"/>
        </w:rPr>
      </w:pPr>
      <w:r w:rsidRPr="00FC2909">
        <w:rPr>
          <w:rFonts w:eastAsia="Calibri" w:cs="Arial"/>
          <w:b/>
          <w:bCs/>
        </w:rPr>
        <w:t>Optometrist Initiated Referrals to the Norfolk &amp; Norwich University Hospitals (NNUH) Summary of Referral Routes</w:t>
      </w:r>
    </w:p>
    <w:tbl>
      <w:tblPr>
        <w:tblStyle w:val="TableGrid"/>
        <w:tblW w:w="0" w:type="auto"/>
        <w:tblLook w:val="04A0" w:firstRow="1" w:lastRow="0" w:firstColumn="1" w:lastColumn="0" w:noHBand="0" w:noVBand="1"/>
      </w:tblPr>
      <w:tblGrid>
        <w:gridCol w:w="2263"/>
        <w:gridCol w:w="4711"/>
        <w:gridCol w:w="2377"/>
        <w:gridCol w:w="4597"/>
      </w:tblGrid>
      <w:tr w:rsidR="00FC2909" w14:paraId="6EE89639" w14:textId="77777777" w:rsidTr="00FC2909">
        <w:tc>
          <w:tcPr>
            <w:tcW w:w="2263" w:type="dxa"/>
          </w:tcPr>
          <w:p w14:paraId="18CF1AF8" w14:textId="29104B3D" w:rsidR="00FC2909" w:rsidRPr="006A4EE9" w:rsidRDefault="00FC2909" w:rsidP="00FC2909">
            <w:pPr>
              <w:rPr>
                <w:b/>
                <w:bCs/>
                <w:sz w:val="22"/>
                <w:szCs w:val="22"/>
                <w:lang w:eastAsia="en-US"/>
              </w:rPr>
            </w:pPr>
            <w:r w:rsidRPr="006A4EE9">
              <w:rPr>
                <w:b/>
                <w:bCs/>
                <w:sz w:val="22"/>
                <w:szCs w:val="22"/>
                <w:lang w:eastAsia="en-US"/>
              </w:rPr>
              <w:t>Urgency</w:t>
            </w:r>
          </w:p>
        </w:tc>
        <w:tc>
          <w:tcPr>
            <w:tcW w:w="11685" w:type="dxa"/>
            <w:gridSpan w:val="3"/>
          </w:tcPr>
          <w:p w14:paraId="042DDF9F" w14:textId="6F856CDC" w:rsidR="00FC2909" w:rsidRPr="006A4EE9" w:rsidRDefault="00FC2909" w:rsidP="00FC2909">
            <w:pPr>
              <w:rPr>
                <w:b/>
                <w:bCs/>
                <w:sz w:val="22"/>
                <w:szCs w:val="22"/>
                <w:lang w:eastAsia="en-US"/>
              </w:rPr>
            </w:pPr>
            <w:r w:rsidRPr="006A4EE9">
              <w:rPr>
                <w:b/>
                <w:bCs/>
                <w:sz w:val="22"/>
                <w:szCs w:val="22"/>
                <w:lang w:eastAsia="en-US"/>
              </w:rPr>
              <w:t>Referral Route</w:t>
            </w:r>
          </w:p>
        </w:tc>
      </w:tr>
      <w:tr w:rsidR="00FC2909" w14:paraId="776796CD" w14:textId="77777777" w:rsidTr="00FC2909">
        <w:trPr>
          <w:trHeight w:val="278"/>
        </w:trPr>
        <w:tc>
          <w:tcPr>
            <w:tcW w:w="2263" w:type="dxa"/>
            <w:vMerge w:val="restart"/>
          </w:tcPr>
          <w:p w14:paraId="28C4D288" w14:textId="77777777" w:rsidR="00FC2909" w:rsidRPr="006A4EE9" w:rsidRDefault="00FC2909" w:rsidP="00FC2909">
            <w:pPr>
              <w:rPr>
                <w:b/>
                <w:bCs/>
                <w:sz w:val="22"/>
                <w:szCs w:val="22"/>
                <w:lang w:eastAsia="en-US"/>
              </w:rPr>
            </w:pPr>
            <w:r w:rsidRPr="006A4EE9">
              <w:rPr>
                <w:b/>
                <w:bCs/>
                <w:sz w:val="22"/>
                <w:szCs w:val="22"/>
                <w:lang w:eastAsia="en-US"/>
              </w:rPr>
              <w:t xml:space="preserve">Emergency </w:t>
            </w:r>
          </w:p>
          <w:p w14:paraId="6BD80323" w14:textId="2159C7C6" w:rsidR="00FC2909" w:rsidRPr="006A4EE9" w:rsidRDefault="00FC2909" w:rsidP="00FC2909">
            <w:pPr>
              <w:rPr>
                <w:sz w:val="22"/>
                <w:szCs w:val="22"/>
                <w:lang w:eastAsia="en-US"/>
              </w:rPr>
            </w:pPr>
            <w:r w:rsidRPr="006A4EE9">
              <w:rPr>
                <w:sz w:val="22"/>
                <w:szCs w:val="22"/>
                <w:lang w:eastAsia="en-US"/>
              </w:rPr>
              <w:t>(within 24 hours)</w:t>
            </w:r>
          </w:p>
        </w:tc>
        <w:tc>
          <w:tcPr>
            <w:tcW w:w="4711" w:type="dxa"/>
          </w:tcPr>
          <w:p w14:paraId="7339A6C6" w14:textId="77777777" w:rsidR="00FC2909" w:rsidRPr="006A4EE9" w:rsidRDefault="00FC2909" w:rsidP="00FC2909">
            <w:pPr>
              <w:autoSpaceDE w:val="0"/>
              <w:autoSpaceDN w:val="0"/>
              <w:adjustRightInd w:val="0"/>
              <w:rPr>
                <w:rFonts w:eastAsia="Calibri" w:cs="Arial"/>
                <w:sz w:val="22"/>
                <w:szCs w:val="22"/>
              </w:rPr>
            </w:pPr>
            <w:r w:rsidRPr="006A4EE9">
              <w:rPr>
                <w:rFonts w:eastAsia="Calibri" w:cs="Arial"/>
                <w:sz w:val="22"/>
                <w:szCs w:val="22"/>
              </w:rPr>
              <w:t>Monday to Saturday 9.30am to 4.30pm:</w:t>
            </w:r>
          </w:p>
          <w:p w14:paraId="58FD4E6C" w14:textId="05BFE5C1" w:rsidR="00FC2909" w:rsidRPr="006A4EE9" w:rsidRDefault="00FC2909" w:rsidP="00FC2909">
            <w:pPr>
              <w:rPr>
                <w:sz w:val="22"/>
                <w:szCs w:val="22"/>
                <w:lang w:eastAsia="en-US"/>
              </w:rPr>
            </w:pPr>
            <w:r w:rsidRPr="006A4EE9">
              <w:rPr>
                <w:rFonts w:eastAsia="Calibri" w:cs="Arial"/>
                <w:sz w:val="22"/>
                <w:szCs w:val="22"/>
              </w:rPr>
              <w:t>Sunday 9.00am to 12.30pm:</w:t>
            </w:r>
          </w:p>
        </w:tc>
        <w:tc>
          <w:tcPr>
            <w:tcW w:w="2377" w:type="dxa"/>
          </w:tcPr>
          <w:p w14:paraId="6CD70240" w14:textId="77777777" w:rsidR="00FC2909" w:rsidRPr="006A4EE9" w:rsidRDefault="00FC2909" w:rsidP="00FC2909">
            <w:pPr>
              <w:autoSpaceDE w:val="0"/>
              <w:autoSpaceDN w:val="0"/>
              <w:adjustRightInd w:val="0"/>
              <w:rPr>
                <w:rFonts w:eastAsia="Calibri" w:cs="Arial"/>
                <w:sz w:val="22"/>
                <w:szCs w:val="22"/>
              </w:rPr>
            </w:pPr>
            <w:r w:rsidRPr="006A4EE9">
              <w:rPr>
                <w:rFonts w:eastAsia="Calibri" w:cs="Arial"/>
                <w:sz w:val="22"/>
                <w:szCs w:val="22"/>
              </w:rPr>
              <w:t>Call OERS* on</w:t>
            </w:r>
          </w:p>
          <w:p w14:paraId="08B6770E" w14:textId="0F7E33DC" w:rsidR="00FC2909" w:rsidRPr="006A4EE9" w:rsidRDefault="00FC2909" w:rsidP="00FC2909">
            <w:pPr>
              <w:rPr>
                <w:sz w:val="22"/>
                <w:szCs w:val="22"/>
                <w:lang w:eastAsia="en-US"/>
              </w:rPr>
            </w:pPr>
            <w:r w:rsidRPr="006A4EE9">
              <w:rPr>
                <w:rFonts w:eastAsia="Calibri" w:cs="Arial"/>
                <w:b/>
                <w:bCs/>
                <w:sz w:val="22"/>
                <w:szCs w:val="22"/>
              </w:rPr>
              <w:t>Tel: 01603 287787</w:t>
            </w:r>
          </w:p>
        </w:tc>
        <w:tc>
          <w:tcPr>
            <w:tcW w:w="4597" w:type="dxa"/>
          </w:tcPr>
          <w:p w14:paraId="0E370384" w14:textId="77777777" w:rsidR="00FC2909" w:rsidRPr="0009096E" w:rsidRDefault="00FC2909" w:rsidP="00FC2909">
            <w:pPr>
              <w:autoSpaceDE w:val="0"/>
              <w:autoSpaceDN w:val="0"/>
              <w:adjustRightInd w:val="0"/>
              <w:rPr>
                <w:rFonts w:eastAsia="Calibri" w:cs="Arial"/>
                <w:color w:val="000000"/>
                <w:sz w:val="22"/>
                <w:szCs w:val="22"/>
              </w:rPr>
            </w:pPr>
            <w:r w:rsidRPr="0009096E">
              <w:rPr>
                <w:rFonts w:eastAsia="Calibri" w:cs="Arial"/>
                <w:color w:val="000000"/>
                <w:sz w:val="22"/>
                <w:szCs w:val="22"/>
              </w:rPr>
              <w:t>Supporting letter with patient or to:</w:t>
            </w:r>
          </w:p>
          <w:p w14:paraId="5B020430" w14:textId="62CC7059" w:rsidR="00FC2909" w:rsidRPr="0009096E" w:rsidRDefault="0009096E" w:rsidP="00FC2909">
            <w:pPr>
              <w:rPr>
                <w:sz w:val="22"/>
                <w:szCs w:val="22"/>
                <w:lang w:eastAsia="en-US"/>
              </w:rPr>
            </w:pPr>
            <w:r w:rsidRPr="0009096E">
              <w:rPr>
                <w:rFonts w:eastAsia="Calibri" w:cs="Arial"/>
                <w:color w:val="0000FF"/>
                <w:sz w:val="22"/>
                <w:szCs w:val="22"/>
              </w:rPr>
              <w:t>eyeclinic@nnuh.nhs.uk</w:t>
            </w:r>
            <w:r w:rsidRPr="0009096E">
              <w:rPr>
                <w:rStyle w:val="Hyperlink"/>
                <w:bCs/>
                <w:sz w:val="22"/>
                <w:szCs w:val="22"/>
                <w:lang w:eastAsia="en-US"/>
              </w:rPr>
              <w:t xml:space="preserve"> </w:t>
            </w:r>
            <w:r w:rsidR="006A4EE9" w:rsidRPr="0009096E">
              <w:rPr>
                <w:rFonts w:eastAsia="Calibri" w:cs="Arial"/>
                <w:sz w:val="22"/>
                <w:szCs w:val="22"/>
              </w:rPr>
              <w:t>#</w:t>
            </w:r>
          </w:p>
        </w:tc>
      </w:tr>
      <w:tr w:rsidR="00FC2909" w14:paraId="6AB54990" w14:textId="77777777" w:rsidTr="00FC2909">
        <w:trPr>
          <w:trHeight w:val="277"/>
        </w:trPr>
        <w:tc>
          <w:tcPr>
            <w:tcW w:w="2263" w:type="dxa"/>
            <w:vMerge/>
          </w:tcPr>
          <w:p w14:paraId="494ECDB7" w14:textId="77777777" w:rsidR="00FC2909" w:rsidRPr="006A4EE9" w:rsidRDefault="00FC2909" w:rsidP="00FC2909">
            <w:pPr>
              <w:rPr>
                <w:sz w:val="22"/>
                <w:szCs w:val="22"/>
                <w:lang w:eastAsia="en-US"/>
              </w:rPr>
            </w:pPr>
          </w:p>
        </w:tc>
        <w:tc>
          <w:tcPr>
            <w:tcW w:w="11685" w:type="dxa"/>
            <w:gridSpan w:val="3"/>
          </w:tcPr>
          <w:p w14:paraId="6467F2B7" w14:textId="77777777" w:rsidR="00FC2909" w:rsidRPr="006A4EE9" w:rsidRDefault="00FC2909" w:rsidP="00FC2909">
            <w:pPr>
              <w:autoSpaceDE w:val="0"/>
              <w:autoSpaceDN w:val="0"/>
              <w:adjustRightInd w:val="0"/>
              <w:rPr>
                <w:rFonts w:eastAsia="Calibri" w:cs="Arial"/>
                <w:sz w:val="22"/>
                <w:szCs w:val="22"/>
              </w:rPr>
            </w:pPr>
            <w:r w:rsidRPr="006A4EE9">
              <w:rPr>
                <w:rFonts w:eastAsia="Calibri" w:cs="Arial"/>
                <w:sz w:val="22"/>
                <w:szCs w:val="22"/>
              </w:rPr>
              <w:t>All other times (or if you are unable to get through to OERS* via telephone):</w:t>
            </w:r>
          </w:p>
          <w:p w14:paraId="5D719D88" w14:textId="122A1855" w:rsidR="00FC2909" w:rsidRPr="006A4EE9" w:rsidRDefault="00FC2909" w:rsidP="00FC2909">
            <w:pPr>
              <w:rPr>
                <w:sz w:val="22"/>
                <w:szCs w:val="22"/>
                <w:lang w:eastAsia="en-US"/>
              </w:rPr>
            </w:pPr>
            <w:r w:rsidRPr="006A4EE9">
              <w:rPr>
                <w:rFonts w:eastAsia="Calibri" w:cs="Arial"/>
                <w:sz w:val="22"/>
                <w:szCs w:val="22"/>
              </w:rPr>
              <w:t xml:space="preserve">Call NNUH Switchboard on </w:t>
            </w:r>
            <w:r w:rsidRPr="006A4EE9">
              <w:rPr>
                <w:rFonts w:eastAsia="Calibri" w:cs="Arial"/>
                <w:b/>
                <w:bCs/>
                <w:sz w:val="22"/>
                <w:szCs w:val="22"/>
              </w:rPr>
              <w:t xml:space="preserve">Tel: 01603 286286 </w:t>
            </w:r>
            <w:r w:rsidRPr="006A4EE9">
              <w:rPr>
                <w:rFonts w:eastAsia="Calibri" w:cs="Arial"/>
                <w:sz w:val="22"/>
                <w:szCs w:val="22"/>
              </w:rPr>
              <w:t xml:space="preserve">&amp; ask for </w:t>
            </w:r>
            <w:r w:rsidRPr="006A4EE9">
              <w:rPr>
                <w:rFonts w:ascii="ArialMT" w:eastAsia="Calibri" w:hAnsi="ArialMT" w:cs="ArialMT"/>
                <w:sz w:val="22"/>
                <w:szCs w:val="22"/>
              </w:rPr>
              <w:t>the ‘</w:t>
            </w:r>
            <w:r w:rsidRPr="006A4EE9">
              <w:rPr>
                <w:rFonts w:eastAsia="Calibri" w:cs="Arial"/>
                <w:sz w:val="22"/>
                <w:szCs w:val="22"/>
              </w:rPr>
              <w:t>on-call ophthalmologist</w:t>
            </w:r>
            <w:r w:rsidRPr="006A4EE9">
              <w:rPr>
                <w:rFonts w:ascii="ArialMT" w:eastAsia="Calibri" w:hAnsi="ArialMT" w:cs="ArialMT"/>
                <w:sz w:val="22"/>
                <w:szCs w:val="22"/>
              </w:rPr>
              <w:t>’</w:t>
            </w:r>
          </w:p>
        </w:tc>
      </w:tr>
      <w:tr w:rsidR="00FC2909" w14:paraId="410BA491" w14:textId="77777777" w:rsidTr="00FC2909">
        <w:trPr>
          <w:trHeight w:val="277"/>
        </w:trPr>
        <w:tc>
          <w:tcPr>
            <w:tcW w:w="2263" w:type="dxa"/>
          </w:tcPr>
          <w:p w14:paraId="4536BD66" w14:textId="77777777" w:rsidR="00FC2909" w:rsidRPr="006A4EE9" w:rsidRDefault="00FC2909" w:rsidP="00FC2909">
            <w:pPr>
              <w:rPr>
                <w:b/>
                <w:bCs/>
                <w:sz w:val="22"/>
                <w:szCs w:val="22"/>
                <w:lang w:eastAsia="en-US"/>
              </w:rPr>
            </w:pPr>
            <w:r w:rsidRPr="006A4EE9">
              <w:rPr>
                <w:b/>
                <w:bCs/>
                <w:sz w:val="22"/>
                <w:szCs w:val="22"/>
                <w:lang w:eastAsia="en-US"/>
              </w:rPr>
              <w:t xml:space="preserve">Urgent </w:t>
            </w:r>
          </w:p>
          <w:p w14:paraId="5185F284" w14:textId="6F23A325" w:rsidR="00FC2909" w:rsidRPr="006A4EE9" w:rsidRDefault="00FC2909" w:rsidP="00FC2909">
            <w:pPr>
              <w:rPr>
                <w:sz w:val="22"/>
                <w:szCs w:val="22"/>
                <w:lang w:eastAsia="en-US"/>
              </w:rPr>
            </w:pPr>
            <w:r w:rsidRPr="006A4EE9">
              <w:rPr>
                <w:sz w:val="22"/>
                <w:szCs w:val="22"/>
                <w:lang w:eastAsia="en-US"/>
              </w:rPr>
              <w:t>(within two weeks)</w:t>
            </w:r>
          </w:p>
        </w:tc>
        <w:tc>
          <w:tcPr>
            <w:tcW w:w="11685" w:type="dxa"/>
            <w:gridSpan w:val="3"/>
          </w:tcPr>
          <w:p w14:paraId="5CCA0539" w14:textId="32C65638" w:rsidR="006A4EE9" w:rsidRPr="006A4EE9" w:rsidRDefault="006A4EE9" w:rsidP="006A4EE9">
            <w:pPr>
              <w:autoSpaceDE w:val="0"/>
              <w:autoSpaceDN w:val="0"/>
              <w:adjustRightInd w:val="0"/>
              <w:rPr>
                <w:rFonts w:eastAsia="Calibri" w:cs="Arial"/>
                <w:color w:val="000000"/>
                <w:sz w:val="22"/>
                <w:szCs w:val="22"/>
              </w:rPr>
            </w:pPr>
            <w:r w:rsidRPr="006A4EE9">
              <w:rPr>
                <w:rFonts w:eastAsia="Calibri" w:cs="Arial"/>
                <w:color w:val="000000"/>
                <w:sz w:val="22"/>
                <w:szCs w:val="22"/>
              </w:rPr>
              <w:t xml:space="preserve">Email Referral Form / Letter to: </w:t>
            </w:r>
            <w:r w:rsidRPr="006A4EE9">
              <w:rPr>
                <w:rFonts w:eastAsia="Calibri" w:cs="Arial"/>
                <w:color w:val="0000FF"/>
                <w:sz w:val="22"/>
                <w:szCs w:val="22"/>
              </w:rPr>
              <w:t xml:space="preserve">OPServicesPostTeam@nnuh.nhs.uk </w:t>
            </w:r>
            <w:r w:rsidRPr="006A4EE9">
              <w:rPr>
                <w:rFonts w:eastAsia="Calibri" w:cs="Arial"/>
                <w:color w:val="000000"/>
                <w:sz w:val="22"/>
                <w:szCs w:val="22"/>
              </w:rPr>
              <w:t>#</w:t>
            </w:r>
          </w:p>
          <w:p w14:paraId="1AB58713" w14:textId="0463C1A8" w:rsidR="00FC2909" w:rsidRPr="006A4EE9" w:rsidRDefault="006A4EE9" w:rsidP="006A4EE9">
            <w:pPr>
              <w:autoSpaceDE w:val="0"/>
              <w:autoSpaceDN w:val="0"/>
              <w:adjustRightInd w:val="0"/>
              <w:rPr>
                <w:rFonts w:eastAsia="Calibri" w:cs="Arial"/>
                <w:sz w:val="22"/>
                <w:szCs w:val="22"/>
              </w:rPr>
            </w:pPr>
            <w:r w:rsidRPr="006A4EE9">
              <w:rPr>
                <w:rFonts w:ascii="ArialMT" w:eastAsia="Calibri" w:hAnsi="ArialMT" w:cs="ArialMT"/>
                <w:color w:val="000000"/>
                <w:sz w:val="22"/>
                <w:szCs w:val="22"/>
              </w:rPr>
              <w:t xml:space="preserve">(Subject Line: ‘Optometrist Referral URGENT’) </w:t>
            </w:r>
            <w:r w:rsidRPr="006A4EE9">
              <w:rPr>
                <w:rFonts w:eastAsia="Calibri" w:cs="Arial"/>
                <w:color w:val="000000"/>
                <w:sz w:val="22"/>
                <w:szCs w:val="22"/>
              </w:rPr>
              <w:t xml:space="preserve">NB Copy email </w:t>
            </w:r>
            <w:r w:rsidRPr="006A4EE9">
              <w:rPr>
                <w:rFonts w:ascii="ArialMT" w:eastAsia="Calibri" w:hAnsi="ArialMT" w:cs="ArialMT"/>
                <w:color w:val="000000"/>
                <w:sz w:val="22"/>
                <w:szCs w:val="22"/>
              </w:rPr>
              <w:t xml:space="preserve">to the patient’s GP surgery </w:t>
            </w:r>
            <w:r w:rsidRPr="006A4EE9">
              <w:rPr>
                <w:rFonts w:eastAsia="Calibri" w:cs="Arial"/>
                <w:color w:val="000000"/>
                <w:sz w:val="22"/>
                <w:szCs w:val="22"/>
              </w:rPr>
              <w:t>(see Important Contacts above)</w:t>
            </w:r>
          </w:p>
        </w:tc>
      </w:tr>
      <w:tr w:rsidR="006A4EE9" w14:paraId="0F9FE746" w14:textId="77777777" w:rsidTr="00FC2909">
        <w:trPr>
          <w:trHeight w:val="277"/>
        </w:trPr>
        <w:tc>
          <w:tcPr>
            <w:tcW w:w="2263" w:type="dxa"/>
          </w:tcPr>
          <w:p w14:paraId="5205E7B1" w14:textId="77777777" w:rsidR="006A4EE9" w:rsidRPr="006A4EE9" w:rsidRDefault="006A4EE9" w:rsidP="00FC2909">
            <w:pPr>
              <w:rPr>
                <w:b/>
                <w:bCs/>
                <w:sz w:val="22"/>
                <w:szCs w:val="22"/>
                <w:lang w:eastAsia="en-US"/>
              </w:rPr>
            </w:pPr>
            <w:r w:rsidRPr="006A4EE9">
              <w:rPr>
                <w:b/>
                <w:bCs/>
                <w:sz w:val="22"/>
                <w:szCs w:val="22"/>
                <w:lang w:eastAsia="en-US"/>
              </w:rPr>
              <w:t>Routine</w:t>
            </w:r>
          </w:p>
          <w:p w14:paraId="2BD0C641" w14:textId="2247892A" w:rsidR="006A4EE9" w:rsidRPr="006A4EE9" w:rsidRDefault="006A4EE9" w:rsidP="00FC2909">
            <w:pPr>
              <w:rPr>
                <w:sz w:val="22"/>
                <w:szCs w:val="22"/>
                <w:lang w:eastAsia="en-US"/>
              </w:rPr>
            </w:pPr>
            <w:r w:rsidRPr="006A4EE9">
              <w:rPr>
                <w:sz w:val="22"/>
                <w:szCs w:val="22"/>
                <w:lang w:eastAsia="en-US"/>
              </w:rPr>
              <w:t>(in turn)</w:t>
            </w:r>
          </w:p>
        </w:tc>
        <w:tc>
          <w:tcPr>
            <w:tcW w:w="11685" w:type="dxa"/>
            <w:gridSpan w:val="3"/>
          </w:tcPr>
          <w:p w14:paraId="03528408" w14:textId="0FD70B72" w:rsidR="006A4EE9" w:rsidRPr="006A4EE9" w:rsidRDefault="006A4EE9" w:rsidP="006A4EE9">
            <w:pPr>
              <w:autoSpaceDE w:val="0"/>
              <w:autoSpaceDN w:val="0"/>
              <w:adjustRightInd w:val="0"/>
              <w:rPr>
                <w:rFonts w:eastAsia="Calibri" w:cs="Arial"/>
                <w:color w:val="000000"/>
                <w:sz w:val="22"/>
                <w:szCs w:val="22"/>
              </w:rPr>
            </w:pPr>
            <w:r w:rsidRPr="006A4EE9">
              <w:rPr>
                <w:rFonts w:eastAsia="Calibri" w:cs="Arial"/>
                <w:sz w:val="22"/>
                <w:szCs w:val="22"/>
              </w:rPr>
              <w:t>Send GOS18 or typed letter to p</w:t>
            </w:r>
            <w:r w:rsidRPr="006A4EE9">
              <w:rPr>
                <w:rFonts w:ascii="ArialMT" w:eastAsia="Calibri" w:hAnsi="ArialMT" w:cs="ArialMT"/>
                <w:sz w:val="22"/>
                <w:szCs w:val="22"/>
              </w:rPr>
              <w:t xml:space="preserve">atient’s General Practitioner </w:t>
            </w:r>
            <w:r w:rsidRPr="006A4EE9">
              <w:rPr>
                <w:rFonts w:eastAsia="Calibri" w:cs="Arial"/>
                <w:sz w:val="22"/>
                <w:szCs w:val="22"/>
              </w:rPr>
              <w:t>(Note the condition-specific exceptions below)</w:t>
            </w:r>
          </w:p>
        </w:tc>
      </w:tr>
    </w:tbl>
    <w:p w14:paraId="2597E276" w14:textId="25B1F949" w:rsidR="00FC2909" w:rsidRDefault="006A4EE9" w:rsidP="00FC2909">
      <w:pPr>
        <w:rPr>
          <w:lang w:eastAsia="en-US"/>
        </w:rPr>
      </w:pPr>
      <w:r>
        <w:rPr>
          <w:noProof/>
          <w:lang w:eastAsia="en-US"/>
        </w:rPr>
        <mc:AlternateContent>
          <mc:Choice Requires="wps">
            <w:drawing>
              <wp:anchor distT="45720" distB="45720" distL="114300" distR="114300" simplePos="0" relativeHeight="251658240" behindDoc="1" locked="0" layoutInCell="1" allowOverlap="1" wp14:anchorId="10892B22" wp14:editId="2884F261">
                <wp:simplePos x="0" y="0"/>
                <wp:positionH relativeFrom="page">
                  <wp:posOffset>4419600</wp:posOffset>
                </wp:positionH>
                <wp:positionV relativeFrom="paragraph">
                  <wp:posOffset>64770</wp:posOffset>
                </wp:positionV>
                <wp:extent cx="5276850" cy="1404620"/>
                <wp:effectExtent l="0" t="0" r="19050" b="10160"/>
                <wp:wrapTight wrapText="bothSides">
                  <wp:wrapPolygon edited="0">
                    <wp:start x="0" y="0"/>
                    <wp:lineTo x="0" y="20903"/>
                    <wp:lineTo x="21600" y="20903"/>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chemeClr val="tx1"/>
                          </a:solidFill>
                          <a:miter lim="800000"/>
                          <a:headEnd/>
                          <a:tailEnd/>
                        </a:ln>
                      </wps:spPr>
                      <wps:txbx>
                        <w:txbxContent>
                          <w:p w14:paraId="254E038B" w14:textId="3E53843F" w:rsidR="006A4EE9" w:rsidRPr="006A4EE9" w:rsidRDefault="006A4EE9">
                            <w:pPr>
                              <w:rPr>
                                <w:b/>
                                <w:bCs/>
                              </w:rPr>
                            </w:pPr>
                            <w:r w:rsidRPr="006A4EE9">
                              <w:rPr>
                                <w:b/>
                                <w:bCs/>
                              </w:rPr>
                              <w:t xml:space="preserve"># Use </w:t>
                            </w:r>
                            <w:proofErr w:type="spellStart"/>
                            <w:r w:rsidRPr="006A4EE9">
                              <w:rPr>
                                <w:b/>
                                <w:bCs/>
                              </w:rPr>
                              <w:t>NHSmail</w:t>
                            </w:r>
                            <w:proofErr w:type="spellEnd"/>
                            <w:r w:rsidRPr="006A4EE9">
                              <w:rPr>
                                <w:b/>
                                <w:bCs/>
                              </w:rPr>
                              <w:t xml:space="preserve"> only &amp; ONE referral only per email (as an attachment)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892B22" id="_x0000_t202" coordsize="21600,21600" o:spt="202" path="m,l,21600r21600,l21600,xe">
                <v:stroke joinstyle="miter"/>
                <v:path gradientshapeok="t" o:connecttype="rect"/>
              </v:shapetype>
              <v:shape id="Text Box 2" o:spid="_x0000_s1026" type="#_x0000_t202" style="position:absolute;margin-left:348pt;margin-top:5.1pt;width:415.5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" strokecolor="black [3213]">
                <v:textbox style="mso-fit-shape-to-text:t">
                  <w:txbxContent>
                    <w:p w14:paraId="254E038B" w14:textId="3E53843F" w:rsidR="006A4EE9" w:rsidRPr="006A4EE9" w:rsidRDefault="006A4EE9">
                      <w:pPr>
                        <w:rPr>
                          <w:b/>
                          <w:bCs/>
                        </w:rPr>
                      </w:pPr>
                      <w:r w:rsidRPr="006A4EE9">
                        <w:rPr>
                          <w:b/>
                          <w:bCs/>
                        </w:rPr>
                        <w:t xml:space="preserve"># Use </w:t>
                      </w:r>
                      <w:proofErr w:type="spellStart"/>
                      <w:r w:rsidRPr="006A4EE9">
                        <w:rPr>
                          <w:b/>
                          <w:bCs/>
                        </w:rPr>
                        <w:t>NHSmail</w:t>
                      </w:r>
                      <w:proofErr w:type="spellEnd"/>
                      <w:r w:rsidRPr="006A4EE9">
                        <w:rPr>
                          <w:b/>
                          <w:bCs/>
                        </w:rPr>
                        <w:t xml:space="preserve"> only &amp; ONE referral only per email (as an attachment)</w:t>
                      </w:r>
                    </w:p>
                  </w:txbxContent>
                </v:textbox>
                <w10:wrap type="tight" anchorx="page"/>
              </v:shape>
            </w:pict>
          </mc:Fallback>
        </mc:AlternateContent>
      </w:r>
      <w:r>
        <w:rPr>
          <w:lang w:eastAsia="en-US"/>
        </w:rPr>
        <w:t>*Ophthalmic Emergency Referral Service</w:t>
      </w:r>
    </w:p>
    <w:p w14:paraId="7C3DFBCF" w14:textId="1F2FC9E2" w:rsidR="006A4EE9" w:rsidRDefault="006A4EE9" w:rsidP="00FC2909">
      <w:pPr>
        <w:rPr>
          <w:lang w:eastAsia="en-US"/>
        </w:rPr>
      </w:pPr>
    </w:p>
    <w:p w14:paraId="6C32B9EE" w14:textId="5BCAE73C" w:rsidR="006A4EE9" w:rsidRPr="006A4EE9" w:rsidRDefault="006A4EE9" w:rsidP="00FC2909">
      <w:pPr>
        <w:rPr>
          <w:b/>
          <w:bCs/>
          <w:lang w:eastAsia="en-US"/>
        </w:rPr>
      </w:pPr>
      <w:r w:rsidRPr="006A4EE9">
        <w:rPr>
          <w:b/>
          <w:bCs/>
          <w:lang w:eastAsia="en-US"/>
        </w:rPr>
        <w:t>Condition-Specific Referral Guidance:</w:t>
      </w:r>
    </w:p>
    <w:tbl>
      <w:tblPr>
        <w:tblStyle w:val="TableGrid"/>
        <w:tblW w:w="0" w:type="auto"/>
        <w:tblLook w:val="04A0" w:firstRow="1" w:lastRow="0" w:firstColumn="1" w:lastColumn="0" w:noHBand="0" w:noVBand="1"/>
      </w:tblPr>
      <w:tblGrid>
        <w:gridCol w:w="1838"/>
        <w:gridCol w:w="5387"/>
        <w:gridCol w:w="6723"/>
      </w:tblGrid>
      <w:tr w:rsidR="006A4EE9" w:rsidRPr="00041639" w14:paraId="5ECC6907" w14:textId="77777777" w:rsidTr="006A4EE9">
        <w:tc>
          <w:tcPr>
            <w:tcW w:w="1838" w:type="dxa"/>
          </w:tcPr>
          <w:p w14:paraId="2B489A63" w14:textId="75486349" w:rsidR="006A4EE9" w:rsidRPr="00041639" w:rsidRDefault="006A4EE9" w:rsidP="00FC2909">
            <w:pPr>
              <w:rPr>
                <w:rFonts w:cs="Arial"/>
                <w:b/>
                <w:bCs/>
                <w:sz w:val="22"/>
                <w:szCs w:val="22"/>
                <w:lang w:eastAsia="en-US"/>
              </w:rPr>
            </w:pPr>
            <w:r w:rsidRPr="00041639">
              <w:rPr>
                <w:rFonts w:cs="Arial"/>
                <w:b/>
                <w:bCs/>
                <w:sz w:val="22"/>
                <w:szCs w:val="22"/>
                <w:lang w:eastAsia="en-US"/>
              </w:rPr>
              <w:t>Condition</w:t>
            </w:r>
          </w:p>
        </w:tc>
        <w:tc>
          <w:tcPr>
            <w:tcW w:w="5387" w:type="dxa"/>
          </w:tcPr>
          <w:p w14:paraId="1B578DA7" w14:textId="60977E7B" w:rsidR="006A4EE9" w:rsidRPr="00041639" w:rsidRDefault="006A4EE9" w:rsidP="00FC2909">
            <w:pPr>
              <w:rPr>
                <w:rFonts w:cs="Arial"/>
                <w:b/>
                <w:bCs/>
                <w:sz w:val="22"/>
                <w:szCs w:val="22"/>
                <w:lang w:eastAsia="en-US"/>
              </w:rPr>
            </w:pPr>
            <w:r w:rsidRPr="00041639">
              <w:rPr>
                <w:rFonts w:cs="Arial"/>
                <w:b/>
                <w:bCs/>
                <w:sz w:val="22"/>
                <w:szCs w:val="22"/>
                <w:lang w:eastAsia="en-US"/>
              </w:rPr>
              <w:t>Referral Route</w:t>
            </w:r>
          </w:p>
        </w:tc>
        <w:tc>
          <w:tcPr>
            <w:tcW w:w="6723" w:type="dxa"/>
          </w:tcPr>
          <w:p w14:paraId="08E1F04D" w14:textId="589E1533" w:rsidR="006A4EE9" w:rsidRPr="00041639" w:rsidRDefault="006A4EE9" w:rsidP="00FC2909">
            <w:pPr>
              <w:rPr>
                <w:rFonts w:cs="Arial"/>
                <w:b/>
                <w:bCs/>
                <w:sz w:val="22"/>
                <w:szCs w:val="22"/>
                <w:lang w:eastAsia="en-US"/>
              </w:rPr>
            </w:pPr>
            <w:r w:rsidRPr="00041639">
              <w:rPr>
                <w:rFonts w:cs="Arial"/>
                <w:b/>
                <w:bCs/>
                <w:sz w:val="22"/>
                <w:szCs w:val="22"/>
                <w:lang w:eastAsia="en-US"/>
              </w:rPr>
              <w:t>Referral Form (please use the current version)</w:t>
            </w:r>
          </w:p>
        </w:tc>
      </w:tr>
      <w:tr w:rsidR="006A4EE9" w:rsidRPr="00041639" w14:paraId="4C8F8C2C" w14:textId="77777777" w:rsidTr="006A4EE9">
        <w:tc>
          <w:tcPr>
            <w:tcW w:w="1838" w:type="dxa"/>
          </w:tcPr>
          <w:p w14:paraId="29F77ED6" w14:textId="792723A1" w:rsidR="006A4EE9" w:rsidRPr="00041639" w:rsidRDefault="006A4EE9" w:rsidP="00FC2909">
            <w:pPr>
              <w:rPr>
                <w:rFonts w:cs="Arial"/>
                <w:b/>
                <w:bCs/>
                <w:sz w:val="22"/>
                <w:szCs w:val="22"/>
                <w:lang w:eastAsia="en-US"/>
              </w:rPr>
            </w:pPr>
            <w:r w:rsidRPr="00041639">
              <w:rPr>
                <w:rFonts w:cs="Arial"/>
                <w:b/>
                <w:bCs/>
                <w:sz w:val="22"/>
                <w:szCs w:val="22"/>
                <w:lang w:eastAsia="en-US"/>
              </w:rPr>
              <w:t>Wet ARMD</w:t>
            </w:r>
          </w:p>
        </w:tc>
        <w:tc>
          <w:tcPr>
            <w:tcW w:w="5387" w:type="dxa"/>
          </w:tcPr>
          <w:p w14:paraId="6F54E075" w14:textId="08175AED" w:rsidR="006A4EE9" w:rsidRPr="00041639" w:rsidRDefault="006A4EE9" w:rsidP="006A4EE9">
            <w:pPr>
              <w:autoSpaceDE w:val="0"/>
              <w:autoSpaceDN w:val="0"/>
              <w:adjustRightInd w:val="0"/>
              <w:rPr>
                <w:rFonts w:eastAsia="Calibri" w:cs="Arial"/>
                <w:color w:val="000000"/>
                <w:sz w:val="22"/>
                <w:szCs w:val="22"/>
              </w:rPr>
            </w:pPr>
            <w:r w:rsidRPr="00041639">
              <w:rPr>
                <w:rFonts w:eastAsia="Calibri" w:cs="Arial"/>
                <w:color w:val="000000"/>
                <w:sz w:val="22"/>
                <w:szCs w:val="22"/>
              </w:rPr>
              <w:t xml:space="preserve">E: </w:t>
            </w:r>
            <w:hyperlink r:id="rId37" w:history="1">
              <w:r w:rsidRPr="00041639">
                <w:rPr>
                  <w:rStyle w:val="Hyperlink"/>
                  <w:rFonts w:eastAsia="Calibri" w:cs="Arial"/>
                  <w:sz w:val="22"/>
                  <w:szCs w:val="22"/>
                </w:rPr>
                <w:t>OPServicesPostTeam@nnuh.nhs.uk</w:t>
              </w:r>
            </w:hyperlink>
            <w:r w:rsidRPr="00041639">
              <w:rPr>
                <w:rFonts w:eastAsia="Calibri" w:cs="Arial"/>
                <w:color w:val="0000FF"/>
                <w:sz w:val="22"/>
                <w:szCs w:val="22"/>
              </w:rPr>
              <w:t xml:space="preserve"> </w:t>
            </w:r>
            <w:r w:rsidRPr="00041639">
              <w:rPr>
                <w:rFonts w:eastAsia="Calibri" w:cs="Arial"/>
                <w:sz w:val="22"/>
                <w:szCs w:val="22"/>
              </w:rPr>
              <w:t>#</w:t>
            </w:r>
          </w:p>
          <w:p w14:paraId="16C9ABE4" w14:textId="2633DFF1" w:rsidR="006A4EE9" w:rsidRPr="00041639" w:rsidRDefault="006A4EE9" w:rsidP="006A4EE9">
            <w:pPr>
              <w:rPr>
                <w:rFonts w:cs="Arial"/>
                <w:sz w:val="22"/>
                <w:szCs w:val="22"/>
                <w:lang w:eastAsia="en-US"/>
              </w:rPr>
            </w:pPr>
            <w:r w:rsidRPr="00041639">
              <w:rPr>
                <w:rFonts w:eastAsia="Calibri" w:cs="Arial"/>
                <w:color w:val="000000"/>
                <w:sz w:val="22"/>
                <w:szCs w:val="22"/>
              </w:rPr>
              <w:t>(Subject Line: ‘Optometrist Referral URGENT’)</w:t>
            </w:r>
          </w:p>
        </w:tc>
        <w:tc>
          <w:tcPr>
            <w:tcW w:w="6723" w:type="dxa"/>
          </w:tcPr>
          <w:p w14:paraId="40AB0B4E" w14:textId="538338A6" w:rsidR="006A4EE9" w:rsidRPr="00041639" w:rsidRDefault="006A4EE9" w:rsidP="006A4EE9">
            <w:pPr>
              <w:autoSpaceDE w:val="0"/>
              <w:autoSpaceDN w:val="0"/>
              <w:adjustRightInd w:val="0"/>
              <w:rPr>
                <w:rFonts w:eastAsia="Calibri" w:cs="Arial"/>
                <w:sz w:val="22"/>
                <w:szCs w:val="22"/>
              </w:rPr>
            </w:pPr>
            <w:r w:rsidRPr="00041639">
              <w:rPr>
                <w:rFonts w:eastAsia="Calibri" w:cs="Arial"/>
                <w:sz w:val="22"/>
                <w:szCs w:val="22"/>
              </w:rPr>
              <w:t>Fast Track Wet ARMD Referral Form</w:t>
            </w:r>
            <w:r w:rsidRPr="00041639">
              <w:rPr>
                <w:rFonts w:eastAsia="Calibri" w:cs="Arial"/>
                <w:sz w:val="22"/>
                <w:szCs w:val="22"/>
                <w:vertAlign w:val="superscript"/>
              </w:rPr>
              <w:t>~</w:t>
            </w:r>
            <w:r w:rsidRPr="00041639">
              <w:rPr>
                <w:rFonts w:eastAsia="Calibri" w:cs="Arial"/>
                <w:b/>
                <w:bCs/>
                <w:sz w:val="22"/>
                <w:szCs w:val="22"/>
              </w:rPr>
              <w:t xml:space="preserve">. </w:t>
            </w:r>
            <w:r w:rsidRPr="00041639">
              <w:rPr>
                <w:rFonts w:eastAsia="Calibri" w:cs="Arial"/>
                <w:sz w:val="22"/>
                <w:szCs w:val="22"/>
              </w:rPr>
              <w:t>(2019 Version)</w:t>
            </w:r>
          </w:p>
          <w:p w14:paraId="51D3FCA1" w14:textId="7CDD881F" w:rsidR="006A4EE9" w:rsidRPr="00041639" w:rsidRDefault="006A4EE9" w:rsidP="006A4EE9">
            <w:pPr>
              <w:rPr>
                <w:rFonts w:cs="Arial"/>
                <w:sz w:val="22"/>
                <w:szCs w:val="22"/>
                <w:lang w:eastAsia="en-US"/>
              </w:rPr>
            </w:pPr>
            <w:r w:rsidRPr="00041639">
              <w:rPr>
                <w:rFonts w:eastAsia="Calibri" w:cs="Arial"/>
                <w:sz w:val="22"/>
                <w:szCs w:val="22"/>
              </w:rPr>
              <w:t>NB Send a copy to the patient’s GP surgery</w:t>
            </w:r>
          </w:p>
        </w:tc>
      </w:tr>
      <w:tr w:rsidR="006A4EE9" w:rsidRPr="00041639" w14:paraId="5A9F90DE" w14:textId="77777777" w:rsidTr="006A4EE9">
        <w:tc>
          <w:tcPr>
            <w:tcW w:w="1838" w:type="dxa"/>
          </w:tcPr>
          <w:p w14:paraId="6C42217A" w14:textId="11B35A41" w:rsidR="006A4EE9" w:rsidRPr="00041639" w:rsidRDefault="006A4EE9" w:rsidP="00FC2909">
            <w:pPr>
              <w:rPr>
                <w:rFonts w:cs="Arial"/>
                <w:b/>
                <w:bCs/>
                <w:sz w:val="22"/>
                <w:szCs w:val="22"/>
                <w:lang w:eastAsia="en-US"/>
              </w:rPr>
            </w:pPr>
            <w:r w:rsidRPr="00041639">
              <w:rPr>
                <w:rFonts w:cs="Arial"/>
                <w:b/>
                <w:bCs/>
                <w:sz w:val="22"/>
                <w:szCs w:val="22"/>
                <w:lang w:eastAsia="en-US"/>
              </w:rPr>
              <w:t>Glaucoma</w:t>
            </w:r>
          </w:p>
        </w:tc>
        <w:tc>
          <w:tcPr>
            <w:tcW w:w="5387" w:type="dxa"/>
          </w:tcPr>
          <w:p w14:paraId="277AA2D9" w14:textId="392B54B4" w:rsidR="006A4EE9" w:rsidRPr="00041639" w:rsidRDefault="006A4EE9" w:rsidP="006A4EE9">
            <w:pPr>
              <w:autoSpaceDE w:val="0"/>
              <w:autoSpaceDN w:val="0"/>
              <w:adjustRightInd w:val="0"/>
              <w:rPr>
                <w:rFonts w:eastAsia="Calibri" w:cs="Arial"/>
                <w:color w:val="000000"/>
                <w:sz w:val="22"/>
                <w:szCs w:val="22"/>
              </w:rPr>
            </w:pPr>
            <w:r w:rsidRPr="00041639">
              <w:rPr>
                <w:rFonts w:eastAsia="Calibri" w:cs="Arial"/>
                <w:color w:val="000000"/>
                <w:sz w:val="22"/>
                <w:szCs w:val="22"/>
              </w:rPr>
              <w:t xml:space="preserve">E: </w:t>
            </w:r>
            <w:hyperlink r:id="rId38" w:history="1">
              <w:r w:rsidR="00BD2E72" w:rsidRPr="00041639">
                <w:rPr>
                  <w:rStyle w:val="Hyperlink"/>
                  <w:rFonts w:eastAsia="Calibri" w:cs="Arial"/>
                  <w:sz w:val="22"/>
                  <w:szCs w:val="22"/>
                </w:rPr>
                <w:t>OPServicesPostTeam@nnuh.nhs.uk</w:t>
              </w:r>
            </w:hyperlink>
            <w:r w:rsidR="00BD2E72" w:rsidRPr="00041639">
              <w:rPr>
                <w:rFonts w:eastAsia="Calibri" w:cs="Arial"/>
                <w:color w:val="0000FF"/>
                <w:sz w:val="22"/>
                <w:szCs w:val="22"/>
              </w:rPr>
              <w:t xml:space="preserve"> </w:t>
            </w:r>
            <w:r w:rsidRPr="00041639">
              <w:rPr>
                <w:rFonts w:eastAsia="Calibri" w:cs="Arial"/>
                <w:color w:val="000000"/>
                <w:sz w:val="22"/>
                <w:szCs w:val="22"/>
              </w:rPr>
              <w:t>#</w:t>
            </w:r>
          </w:p>
          <w:p w14:paraId="400B3929" w14:textId="26C62C03" w:rsidR="006A4EE9" w:rsidRPr="00041639" w:rsidRDefault="006A4EE9" w:rsidP="006A4EE9">
            <w:pPr>
              <w:autoSpaceDE w:val="0"/>
              <w:autoSpaceDN w:val="0"/>
              <w:adjustRightInd w:val="0"/>
              <w:rPr>
                <w:rFonts w:eastAsia="Calibri" w:cs="Arial"/>
                <w:color w:val="000000"/>
                <w:sz w:val="22"/>
                <w:szCs w:val="22"/>
              </w:rPr>
            </w:pPr>
            <w:r w:rsidRPr="00041639">
              <w:rPr>
                <w:rFonts w:eastAsia="Calibri" w:cs="Arial"/>
                <w:color w:val="000000"/>
                <w:sz w:val="22"/>
                <w:szCs w:val="22"/>
              </w:rPr>
              <w:t>(Subject Line: ‘Optometrist Referral ROUTINE’)</w:t>
            </w:r>
          </w:p>
        </w:tc>
        <w:tc>
          <w:tcPr>
            <w:tcW w:w="6723" w:type="dxa"/>
          </w:tcPr>
          <w:p w14:paraId="1805F8ED" w14:textId="5EAC03B7" w:rsidR="006A4EE9" w:rsidRPr="00041639" w:rsidRDefault="006A4EE9" w:rsidP="006A4EE9">
            <w:pPr>
              <w:autoSpaceDE w:val="0"/>
              <w:autoSpaceDN w:val="0"/>
              <w:adjustRightInd w:val="0"/>
              <w:rPr>
                <w:rFonts w:eastAsia="Calibri" w:cs="Arial"/>
                <w:sz w:val="22"/>
                <w:szCs w:val="22"/>
              </w:rPr>
            </w:pPr>
            <w:r w:rsidRPr="00A71890">
              <w:rPr>
                <w:rFonts w:eastAsia="Calibri" w:cs="Arial"/>
                <w:sz w:val="22"/>
                <w:szCs w:val="22"/>
                <w:lang w:val="pt-PT"/>
              </w:rPr>
              <w:t>NNUH Suspect Glaucoma Referral Form</w:t>
            </w:r>
            <w:r w:rsidRPr="00A71890">
              <w:rPr>
                <w:rFonts w:eastAsia="Calibri" w:cs="Arial"/>
                <w:sz w:val="22"/>
                <w:szCs w:val="22"/>
                <w:vertAlign w:val="superscript"/>
                <w:lang w:val="pt-PT"/>
              </w:rPr>
              <w:t>~</w:t>
            </w:r>
            <w:r w:rsidRPr="00A71890">
              <w:rPr>
                <w:rFonts w:eastAsia="Calibri" w:cs="Arial"/>
                <w:b/>
                <w:bCs/>
                <w:sz w:val="22"/>
                <w:szCs w:val="22"/>
                <w:lang w:val="pt-PT"/>
              </w:rPr>
              <w:t xml:space="preserve">. </w:t>
            </w:r>
            <w:r w:rsidRPr="00041639">
              <w:rPr>
                <w:rFonts w:eastAsia="Calibri" w:cs="Arial"/>
                <w:sz w:val="22"/>
                <w:szCs w:val="22"/>
              </w:rPr>
              <w:t>(2022 Version)</w:t>
            </w:r>
          </w:p>
          <w:p w14:paraId="099CACD8" w14:textId="382B520C" w:rsidR="006A4EE9" w:rsidRPr="00041639" w:rsidRDefault="006A4EE9" w:rsidP="006A4EE9">
            <w:pPr>
              <w:autoSpaceDE w:val="0"/>
              <w:autoSpaceDN w:val="0"/>
              <w:adjustRightInd w:val="0"/>
              <w:rPr>
                <w:rFonts w:eastAsia="Calibri" w:cs="Arial"/>
                <w:sz w:val="22"/>
                <w:szCs w:val="22"/>
              </w:rPr>
            </w:pPr>
            <w:r w:rsidRPr="00041639">
              <w:rPr>
                <w:rFonts w:eastAsia="Calibri" w:cs="Arial"/>
                <w:sz w:val="22"/>
                <w:szCs w:val="22"/>
              </w:rPr>
              <w:t>NB Send a copy to the patient’s GP surgery</w:t>
            </w:r>
          </w:p>
        </w:tc>
      </w:tr>
      <w:tr w:rsidR="006A4EE9" w:rsidRPr="00041639" w14:paraId="1735B3D8" w14:textId="77777777" w:rsidTr="006A4EE9">
        <w:tc>
          <w:tcPr>
            <w:tcW w:w="1838" w:type="dxa"/>
          </w:tcPr>
          <w:p w14:paraId="5118A7D6" w14:textId="5B20C316" w:rsidR="006A4EE9" w:rsidRPr="00041639" w:rsidRDefault="006A4EE9" w:rsidP="00FC2909">
            <w:pPr>
              <w:rPr>
                <w:rFonts w:cs="Arial"/>
                <w:b/>
                <w:bCs/>
                <w:sz w:val="22"/>
                <w:szCs w:val="22"/>
                <w:lang w:eastAsia="en-US"/>
              </w:rPr>
            </w:pPr>
            <w:r w:rsidRPr="00041639">
              <w:rPr>
                <w:rFonts w:cs="Arial"/>
                <w:b/>
                <w:bCs/>
                <w:sz w:val="22"/>
                <w:szCs w:val="22"/>
                <w:lang w:eastAsia="en-US"/>
              </w:rPr>
              <w:t>Cataract</w:t>
            </w:r>
          </w:p>
        </w:tc>
        <w:tc>
          <w:tcPr>
            <w:tcW w:w="5387" w:type="dxa"/>
          </w:tcPr>
          <w:p w14:paraId="28F1640B" w14:textId="2E385811" w:rsidR="006A4EE9" w:rsidRPr="00AE753A" w:rsidRDefault="006A4EE9" w:rsidP="006A4EE9">
            <w:pPr>
              <w:autoSpaceDE w:val="0"/>
              <w:autoSpaceDN w:val="0"/>
              <w:adjustRightInd w:val="0"/>
              <w:rPr>
                <w:rFonts w:eastAsia="Calibri" w:cs="Arial"/>
                <w:sz w:val="22"/>
                <w:szCs w:val="22"/>
              </w:rPr>
            </w:pPr>
            <w:r w:rsidRPr="00AE753A">
              <w:rPr>
                <w:rFonts w:eastAsia="Calibri" w:cs="Arial"/>
                <w:sz w:val="22"/>
                <w:szCs w:val="22"/>
              </w:rPr>
              <w:t>Send to your local Cataract Referral Service</w:t>
            </w:r>
            <w:r w:rsidR="002F52C8" w:rsidRPr="00AE753A">
              <w:rPr>
                <w:rFonts w:eastAsia="Calibri" w:cs="Arial"/>
                <w:sz w:val="22"/>
                <w:szCs w:val="22"/>
              </w:rPr>
              <w:t xml:space="preserve"> #</w:t>
            </w:r>
            <w:r w:rsidRPr="00AE753A">
              <w:rPr>
                <w:rFonts w:eastAsia="Calibri" w:cs="Arial"/>
                <w:sz w:val="22"/>
                <w:szCs w:val="22"/>
              </w:rPr>
              <w:t>:</w:t>
            </w:r>
          </w:p>
          <w:p w14:paraId="4F97C5D3" w14:textId="64D48684" w:rsidR="006A4EE9" w:rsidRPr="00AE753A" w:rsidRDefault="006525E3" w:rsidP="006A4EE9">
            <w:pPr>
              <w:autoSpaceDE w:val="0"/>
              <w:autoSpaceDN w:val="0"/>
              <w:adjustRightInd w:val="0"/>
              <w:rPr>
                <w:rFonts w:eastAsia="Calibri" w:cs="Arial"/>
                <w:b/>
                <w:bCs/>
                <w:sz w:val="22"/>
                <w:szCs w:val="22"/>
              </w:rPr>
            </w:pPr>
            <w:r w:rsidRPr="00AE753A">
              <w:rPr>
                <w:rFonts w:eastAsia="Calibri" w:cs="Arial"/>
                <w:b/>
                <w:bCs/>
                <w:sz w:val="22"/>
                <w:szCs w:val="22"/>
              </w:rPr>
              <w:t>Norwich, North Norfolk &amp; South Norfolk</w:t>
            </w:r>
            <w:r w:rsidR="006A4EE9" w:rsidRPr="00AE753A">
              <w:rPr>
                <w:rFonts w:eastAsia="Calibri" w:cs="Arial"/>
                <w:b/>
                <w:bCs/>
                <w:sz w:val="22"/>
                <w:szCs w:val="22"/>
              </w:rPr>
              <w:t>:</w:t>
            </w:r>
          </w:p>
          <w:p w14:paraId="63EAFADD" w14:textId="3BBA3343" w:rsidR="006A4EE9" w:rsidRPr="00AB2818" w:rsidRDefault="006525E3" w:rsidP="006525E3">
            <w:pPr>
              <w:rPr>
                <w:rFonts w:cs="Arial"/>
                <w:color w:val="00B0F0"/>
                <w:sz w:val="22"/>
                <w:szCs w:val="22"/>
              </w:rPr>
            </w:pPr>
            <w:hyperlink r:id="rId39" w:history="1">
              <w:r w:rsidRPr="00AB2818">
                <w:rPr>
                  <w:rStyle w:val="Hyperlink"/>
                  <w:rFonts w:cs="Arial"/>
                  <w:color w:val="00B0F0"/>
                  <w:sz w:val="22"/>
                  <w:szCs w:val="22"/>
                </w:rPr>
                <w:t>nwicb.c</w:t>
              </w:r>
              <w:r w:rsidRPr="00AB2818">
                <w:rPr>
                  <w:rStyle w:val="Hyperlink"/>
                  <w:color w:val="00B0F0"/>
                  <w:sz w:val="22"/>
                  <w:szCs w:val="22"/>
                </w:rPr>
                <w:t>ataract</w:t>
              </w:r>
              <w:r w:rsidRPr="00AB2818">
                <w:rPr>
                  <w:rStyle w:val="Hyperlink"/>
                  <w:rFonts w:cs="Arial"/>
                  <w:color w:val="00B0F0"/>
                  <w:sz w:val="22"/>
                  <w:szCs w:val="22"/>
                </w:rPr>
                <w:t>@nhs.net</w:t>
              </w:r>
            </w:hyperlink>
          </w:p>
          <w:p w14:paraId="79F60D30" w14:textId="3B5EFB2E" w:rsidR="00D338D3" w:rsidRPr="00AE753A" w:rsidRDefault="00D338D3" w:rsidP="00EA41B0">
            <w:pPr>
              <w:autoSpaceDE w:val="0"/>
              <w:autoSpaceDN w:val="0"/>
              <w:adjustRightInd w:val="0"/>
              <w:rPr>
                <w:rFonts w:eastAsia="Calibri" w:cs="Arial"/>
                <w:sz w:val="22"/>
                <w:szCs w:val="22"/>
              </w:rPr>
            </w:pPr>
            <w:r w:rsidRPr="00AE753A">
              <w:rPr>
                <w:rFonts w:eastAsia="Calibri" w:cs="Arial"/>
                <w:sz w:val="22"/>
                <w:szCs w:val="22"/>
              </w:rPr>
              <w:t>[referrals via email only]</w:t>
            </w:r>
          </w:p>
          <w:p w14:paraId="61EE05AF" w14:textId="77777777" w:rsidR="00D338D3" w:rsidRPr="00D338D3" w:rsidRDefault="00D338D3" w:rsidP="006A4EE9">
            <w:pPr>
              <w:autoSpaceDE w:val="0"/>
              <w:autoSpaceDN w:val="0"/>
              <w:adjustRightInd w:val="0"/>
              <w:rPr>
                <w:rFonts w:eastAsia="Calibri" w:cs="Arial"/>
                <w:b/>
                <w:bCs/>
                <w:color w:val="000000"/>
                <w:sz w:val="12"/>
                <w:szCs w:val="12"/>
              </w:rPr>
            </w:pPr>
          </w:p>
          <w:p w14:paraId="3A46F8DD" w14:textId="45D6F126" w:rsidR="006A4EE9" w:rsidRPr="00041639" w:rsidRDefault="006A4EE9" w:rsidP="006A4EE9">
            <w:pPr>
              <w:autoSpaceDE w:val="0"/>
              <w:autoSpaceDN w:val="0"/>
              <w:adjustRightInd w:val="0"/>
              <w:rPr>
                <w:rFonts w:eastAsia="Calibri" w:cs="Arial"/>
                <w:b/>
                <w:bCs/>
                <w:color w:val="000000"/>
                <w:sz w:val="22"/>
                <w:szCs w:val="22"/>
              </w:rPr>
            </w:pPr>
            <w:r w:rsidRPr="00041639">
              <w:rPr>
                <w:rFonts w:eastAsia="Calibri" w:cs="Arial"/>
                <w:b/>
                <w:bCs/>
                <w:color w:val="000000"/>
                <w:sz w:val="22"/>
                <w:szCs w:val="22"/>
              </w:rPr>
              <w:t>West Norfolk:</w:t>
            </w:r>
          </w:p>
          <w:bookmarkStart w:id="32" w:name="_Hlk202439073"/>
          <w:p w14:paraId="4FC60868" w14:textId="4E6A2F42" w:rsidR="006A4EE9" w:rsidRPr="00041639" w:rsidRDefault="00F4065C" w:rsidP="006A4EE9">
            <w:pPr>
              <w:autoSpaceDE w:val="0"/>
              <w:autoSpaceDN w:val="0"/>
              <w:adjustRightInd w:val="0"/>
              <w:rPr>
                <w:rFonts w:eastAsia="Calibri" w:cs="Arial"/>
                <w:color w:val="000000"/>
                <w:sz w:val="22"/>
                <w:szCs w:val="22"/>
              </w:rPr>
            </w:pPr>
            <w:r>
              <w:fldChar w:fldCharType="begin"/>
            </w:r>
            <w:r>
              <w:instrText>HYPERLINK "mailto:nwicb.wnophthalmology@nhs.net"</w:instrText>
            </w:r>
            <w:r>
              <w:fldChar w:fldCharType="separate"/>
            </w:r>
            <w:r w:rsidR="002F52C8" w:rsidRPr="00041639">
              <w:rPr>
                <w:rStyle w:val="Hyperlink"/>
                <w:rFonts w:eastAsia="Calibri" w:cs="Arial"/>
                <w:sz w:val="22"/>
                <w:szCs w:val="22"/>
              </w:rPr>
              <w:t>nwicb.wnophthalmology@nhs.net</w:t>
            </w:r>
            <w:r>
              <w:rPr>
                <w:rStyle w:val="Hyperlink"/>
                <w:rFonts w:eastAsia="Calibri" w:cs="Arial"/>
                <w:sz w:val="22"/>
                <w:szCs w:val="22"/>
              </w:rPr>
              <w:fldChar w:fldCharType="end"/>
            </w:r>
            <w:r w:rsidR="002F52C8" w:rsidRPr="00041639">
              <w:rPr>
                <w:rFonts w:eastAsia="Calibri" w:cs="Arial"/>
                <w:color w:val="0000FF"/>
                <w:sz w:val="22"/>
                <w:szCs w:val="22"/>
              </w:rPr>
              <w:t xml:space="preserve"> </w:t>
            </w:r>
            <w:r w:rsidR="006A4EE9" w:rsidRPr="00041639">
              <w:rPr>
                <w:rFonts w:eastAsia="Calibri" w:cs="Arial"/>
                <w:color w:val="0000FF"/>
                <w:sz w:val="22"/>
                <w:szCs w:val="22"/>
              </w:rPr>
              <w:t xml:space="preserve"> </w:t>
            </w:r>
            <w:r w:rsidR="006A4EE9" w:rsidRPr="00041639">
              <w:rPr>
                <w:rFonts w:eastAsia="Calibri" w:cs="Arial"/>
                <w:color w:val="000000"/>
                <w:sz w:val="22"/>
                <w:szCs w:val="22"/>
              </w:rPr>
              <w:t>or</w:t>
            </w:r>
          </w:p>
          <w:bookmarkEnd w:id="32"/>
          <w:p w14:paraId="024AD271" w14:textId="31537D7B" w:rsidR="006A466F" w:rsidRPr="00AE753A" w:rsidRDefault="006A466F" w:rsidP="006A466F">
            <w:pPr>
              <w:autoSpaceDE w:val="0"/>
              <w:autoSpaceDN w:val="0"/>
              <w:adjustRightInd w:val="0"/>
              <w:rPr>
                <w:rFonts w:eastAsia="Calibri" w:cs="Arial"/>
                <w:sz w:val="22"/>
                <w:szCs w:val="22"/>
              </w:rPr>
            </w:pPr>
            <w:r w:rsidRPr="00AE753A">
              <w:rPr>
                <w:rFonts w:eastAsia="Calibri" w:cs="Arial"/>
                <w:sz w:val="22"/>
                <w:szCs w:val="22"/>
              </w:rPr>
              <w:t>Health West Norfolk</w:t>
            </w:r>
          </w:p>
          <w:p w14:paraId="29414060" w14:textId="77777777" w:rsidR="006A4EE9" w:rsidRPr="00AE753A" w:rsidRDefault="006A466F" w:rsidP="006A466F">
            <w:pPr>
              <w:autoSpaceDE w:val="0"/>
              <w:autoSpaceDN w:val="0"/>
              <w:adjustRightInd w:val="0"/>
              <w:rPr>
                <w:rFonts w:eastAsia="Calibri" w:cs="Arial"/>
                <w:sz w:val="22"/>
                <w:szCs w:val="22"/>
              </w:rPr>
            </w:pPr>
            <w:r w:rsidRPr="00AE753A">
              <w:rPr>
                <w:rFonts w:eastAsia="Calibri" w:cs="Arial"/>
                <w:sz w:val="22"/>
                <w:szCs w:val="22"/>
              </w:rPr>
              <w:t>C/O The Queen Elizabeth Hospital, Gayton Road, King's Lynn, Norfolk, PE30 4ET</w:t>
            </w:r>
          </w:p>
          <w:p w14:paraId="5CB875E0" w14:textId="77777777" w:rsidR="006A466F" w:rsidRPr="00AE753A" w:rsidRDefault="006A466F" w:rsidP="006A466F">
            <w:pPr>
              <w:autoSpaceDE w:val="0"/>
              <w:autoSpaceDN w:val="0"/>
              <w:adjustRightInd w:val="0"/>
              <w:rPr>
                <w:rFonts w:eastAsia="Calibri" w:cs="Arial"/>
                <w:sz w:val="22"/>
                <w:szCs w:val="22"/>
              </w:rPr>
            </w:pPr>
            <w:r w:rsidRPr="00AE753A">
              <w:rPr>
                <w:rFonts w:eastAsia="Calibri" w:cs="Arial"/>
                <w:sz w:val="22"/>
                <w:szCs w:val="22"/>
              </w:rPr>
              <w:t>Tel: 01553 613860</w:t>
            </w:r>
          </w:p>
          <w:p w14:paraId="39EBAD36" w14:textId="20D0C5DF" w:rsidR="00EE27CA" w:rsidRPr="00EE27CA" w:rsidRDefault="00EE27CA" w:rsidP="006A466F">
            <w:pPr>
              <w:autoSpaceDE w:val="0"/>
              <w:autoSpaceDN w:val="0"/>
              <w:adjustRightInd w:val="0"/>
              <w:rPr>
                <w:rFonts w:eastAsia="Calibri" w:cs="Arial"/>
                <w:color w:val="000000"/>
                <w:sz w:val="12"/>
                <w:szCs w:val="12"/>
              </w:rPr>
            </w:pPr>
          </w:p>
        </w:tc>
        <w:tc>
          <w:tcPr>
            <w:tcW w:w="6723" w:type="dxa"/>
          </w:tcPr>
          <w:p w14:paraId="0DD0FA5B" w14:textId="38E3BDB9" w:rsidR="006A4EE9" w:rsidRPr="00041639" w:rsidRDefault="006A4EE9" w:rsidP="006A4EE9">
            <w:pPr>
              <w:autoSpaceDE w:val="0"/>
              <w:autoSpaceDN w:val="0"/>
              <w:adjustRightInd w:val="0"/>
              <w:rPr>
                <w:rFonts w:eastAsia="Calibri" w:cs="Arial"/>
                <w:b/>
                <w:bCs/>
                <w:sz w:val="22"/>
                <w:szCs w:val="22"/>
              </w:rPr>
            </w:pPr>
            <w:r w:rsidRPr="00041639">
              <w:rPr>
                <w:rFonts w:eastAsia="Calibri" w:cs="Arial"/>
                <w:sz w:val="22"/>
                <w:szCs w:val="22"/>
              </w:rPr>
              <w:t>Norfolk Cataract Referral Form</w:t>
            </w:r>
            <w:r w:rsidRPr="00041639">
              <w:rPr>
                <w:rFonts w:eastAsia="Calibri" w:cs="Arial"/>
                <w:sz w:val="22"/>
                <w:szCs w:val="22"/>
                <w:vertAlign w:val="superscript"/>
              </w:rPr>
              <w:t>~</w:t>
            </w:r>
            <w:r w:rsidRPr="00041639">
              <w:rPr>
                <w:rFonts w:eastAsia="Calibri" w:cs="Arial"/>
                <w:b/>
                <w:bCs/>
                <w:sz w:val="22"/>
                <w:szCs w:val="22"/>
              </w:rPr>
              <w:t>.</w:t>
            </w:r>
          </w:p>
          <w:p w14:paraId="2521308E" w14:textId="13F223C6" w:rsidR="006A4EE9" w:rsidRPr="00041639" w:rsidRDefault="006A4EE9" w:rsidP="006A4EE9">
            <w:pPr>
              <w:autoSpaceDE w:val="0"/>
              <w:autoSpaceDN w:val="0"/>
              <w:adjustRightInd w:val="0"/>
              <w:rPr>
                <w:rFonts w:eastAsia="Calibri" w:cs="Arial"/>
                <w:b/>
                <w:bCs/>
                <w:sz w:val="22"/>
                <w:szCs w:val="22"/>
              </w:rPr>
            </w:pPr>
            <w:r w:rsidRPr="00041639">
              <w:rPr>
                <w:rFonts w:eastAsia="Calibri" w:cs="Arial"/>
                <w:sz w:val="22"/>
                <w:szCs w:val="22"/>
              </w:rPr>
              <w:t>Use electronic version if sending referral via email</w:t>
            </w:r>
            <w:r w:rsidRPr="00041639">
              <w:rPr>
                <w:rFonts w:eastAsia="Calibri" w:cs="Arial"/>
                <w:sz w:val="22"/>
                <w:szCs w:val="22"/>
                <w:vertAlign w:val="superscript"/>
              </w:rPr>
              <w:t>~</w:t>
            </w:r>
            <w:r w:rsidRPr="00041639">
              <w:rPr>
                <w:rFonts w:eastAsia="Calibri" w:cs="Arial"/>
                <w:b/>
                <w:bCs/>
                <w:sz w:val="22"/>
                <w:szCs w:val="22"/>
              </w:rPr>
              <w:t>.</w:t>
            </w:r>
          </w:p>
          <w:p w14:paraId="2160BCBF" w14:textId="0550739B" w:rsidR="006A4EE9" w:rsidRPr="00041639" w:rsidRDefault="006A4EE9" w:rsidP="006A4EE9">
            <w:pPr>
              <w:autoSpaceDE w:val="0"/>
              <w:autoSpaceDN w:val="0"/>
              <w:adjustRightInd w:val="0"/>
              <w:rPr>
                <w:rFonts w:eastAsia="Calibri" w:cs="Arial"/>
                <w:sz w:val="22"/>
                <w:szCs w:val="22"/>
              </w:rPr>
            </w:pPr>
            <w:r w:rsidRPr="00041639">
              <w:rPr>
                <w:rFonts w:eastAsia="Calibri" w:cs="Arial"/>
                <w:sz w:val="22"/>
                <w:szCs w:val="22"/>
              </w:rPr>
              <w:t>NB Do NOT Send a copy to the patient’s GP surgery as the referral centre will inform the GP</w:t>
            </w:r>
          </w:p>
        </w:tc>
      </w:tr>
    </w:tbl>
    <w:p w14:paraId="3C91B4CA" w14:textId="35CC1D7C" w:rsidR="007B3E48" w:rsidRDefault="006A4EE9" w:rsidP="00EE27CA">
      <w:pPr>
        <w:spacing w:before="120"/>
        <w:rPr>
          <w:lang w:eastAsia="en-US"/>
        </w:rPr>
      </w:pPr>
      <w:r>
        <w:rPr>
          <w:lang w:eastAsia="en-US"/>
        </w:rPr>
        <w:lastRenderedPageBreak/>
        <w:tab/>
      </w:r>
      <w:r>
        <w:rPr>
          <w:lang w:eastAsia="en-US"/>
        </w:rPr>
        <w:tab/>
      </w:r>
      <w:r>
        <w:rPr>
          <w:lang w:eastAsia="en-US"/>
        </w:rPr>
        <w:tab/>
      </w:r>
      <w:r w:rsidRPr="006A4EE9">
        <w:rPr>
          <w:b/>
          <w:bCs/>
          <w:lang w:eastAsia="en-US"/>
        </w:rPr>
        <w:t xml:space="preserve">Referral forms available at: </w:t>
      </w:r>
      <w:hyperlink r:id="rId40" w:history="1">
        <w:r w:rsidR="002F52C8" w:rsidRPr="00021A83">
          <w:rPr>
            <w:rStyle w:val="Hyperlink"/>
            <w:lang w:eastAsia="en-US"/>
          </w:rPr>
          <w:t>www.loc-online.co.uk/norfolkandwaveney-loc/members/forms-downloads/</w:t>
        </w:r>
      </w:hyperlink>
      <w:r>
        <w:rPr>
          <w:lang w:eastAsia="en-US"/>
        </w:rPr>
        <w:t xml:space="preserve"> </w:t>
      </w:r>
    </w:p>
    <w:p w14:paraId="707E6522" w14:textId="2E6186BD" w:rsidR="00BC622C" w:rsidRDefault="00BC622C" w:rsidP="00A71890">
      <w:pPr>
        <w:pStyle w:val="Heading2"/>
      </w:pPr>
      <w:bookmarkStart w:id="33" w:name="_Toc228455291"/>
      <w:r>
        <w:t xml:space="preserve">Appendix B – Definitions of </w:t>
      </w:r>
      <w:r w:rsidR="0044531B">
        <w:t xml:space="preserve">‘Sight </w:t>
      </w:r>
      <w:r w:rsidR="0044531B" w:rsidRPr="00A71890">
        <w:t>Impaired’</w:t>
      </w:r>
      <w:r w:rsidR="0044531B">
        <w:t xml:space="preserve"> &amp; ‘Severely Sight Impaired’</w:t>
      </w:r>
      <w:bookmarkEnd w:id="33"/>
    </w:p>
    <w:p w14:paraId="14743E65" w14:textId="77777777" w:rsidR="00C074E0" w:rsidRPr="008834F5" w:rsidRDefault="00C074E0" w:rsidP="00C074E0">
      <w:pPr>
        <w:spacing w:line="23" w:lineRule="atLeast"/>
        <w:rPr>
          <w:b/>
          <w:bCs/>
          <w:lang w:eastAsia="en-US"/>
        </w:rPr>
      </w:pPr>
      <w:r w:rsidRPr="008834F5">
        <w:rPr>
          <w:b/>
          <w:bCs/>
          <w:lang w:eastAsia="en-US"/>
        </w:rPr>
        <w:t>What are the criteria for registration?</w:t>
      </w:r>
    </w:p>
    <w:p w14:paraId="4A8A7185" w14:textId="082E2A73" w:rsidR="00C074E0" w:rsidRDefault="00C074E0" w:rsidP="00C074E0">
      <w:pPr>
        <w:spacing w:line="23" w:lineRule="atLeast"/>
        <w:rPr>
          <w:lang w:eastAsia="en-US"/>
        </w:rPr>
      </w:pPr>
      <w:r>
        <w:rPr>
          <w:lang w:eastAsia="en-US"/>
        </w:rPr>
        <w:t xml:space="preserve">The following tables summarise the criteria for Sight Impaired and Severely Sight Impaired registration. However, the groupings below should be used for guidance purposes only as it is </w:t>
      </w:r>
      <w:r w:rsidRPr="00896F57">
        <w:rPr>
          <w:lang w:eastAsia="en-US"/>
        </w:rPr>
        <w:t xml:space="preserve">ultimately a matter of professional judgement for the </w:t>
      </w:r>
      <w:r>
        <w:rPr>
          <w:lang w:eastAsia="en-US"/>
        </w:rPr>
        <w:t xml:space="preserve">certifying </w:t>
      </w:r>
      <w:r w:rsidRPr="00896F57">
        <w:rPr>
          <w:lang w:eastAsia="en-US"/>
        </w:rPr>
        <w:t xml:space="preserve">consultant ophthalmologist as to how the person's vision loss impairs their </w:t>
      </w:r>
      <w:r w:rsidR="00AB57EB" w:rsidRPr="00896F57">
        <w:rPr>
          <w:lang w:eastAsia="en-US"/>
        </w:rPr>
        <w:t>day-to-day</w:t>
      </w:r>
      <w:r w:rsidRPr="00896F57">
        <w:rPr>
          <w:lang w:eastAsia="en-US"/>
        </w:rPr>
        <w:t xml:space="preserve"> activities and ability to function</w:t>
      </w:r>
      <w:r>
        <w:rPr>
          <w:lang w:eastAsia="en-US"/>
        </w:rPr>
        <w:t xml:space="preserve">. </w:t>
      </w:r>
    </w:p>
    <w:p w14:paraId="3C31EA70" w14:textId="77777777" w:rsidR="00C074E0" w:rsidRPr="00176A8B" w:rsidRDefault="00C074E0" w:rsidP="00C074E0">
      <w:pPr>
        <w:spacing w:line="23" w:lineRule="atLeast"/>
        <w:rPr>
          <w:sz w:val="12"/>
          <w:szCs w:val="12"/>
          <w:lang w:eastAsia="en-US"/>
        </w:rPr>
      </w:pPr>
    </w:p>
    <w:p w14:paraId="61FB8C79" w14:textId="77777777" w:rsidR="00C074E0" w:rsidRDefault="00C074E0" w:rsidP="00C074E0">
      <w:pPr>
        <w:spacing w:line="23" w:lineRule="atLeast"/>
        <w:rPr>
          <w:lang w:eastAsia="en-US"/>
        </w:rPr>
      </w:pPr>
      <w:r>
        <w:rPr>
          <w:lang w:eastAsia="en-US"/>
        </w:rPr>
        <w:t>NB The Acuity measures and Visual Field descriptions below refer to the ‘both eyes open’ situation and with optimal refractive correction where relevant.</w:t>
      </w:r>
    </w:p>
    <w:p w14:paraId="0A48EA3B" w14:textId="77777777" w:rsidR="00C074E0" w:rsidRDefault="00C074E0" w:rsidP="00C074E0">
      <w:pPr>
        <w:spacing w:line="23" w:lineRule="atLeast"/>
        <w:rPr>
          <w:lang w:eastAsia="en-US"/>
        </w:rPr>
      </w:pPr>
    </w:p>
    <w:p w14:paraId="2A4E9EF8" w14:textId="77777777" w:rsidR="00C074E0" w:rsidRDefault="00C074E0" w:rsidP="00C074E0">
      <w:pPr>
        <w:spacing w:line="23" w:lineRule="atLeast"/>
        <w:ind w:left="567"/>
        <w:rPr>
          <w:b/>
          <w:bCs/>
          <w:lang w:eastAsia="en-US"/>
        </w:rPr>
      </w:pPr>
      <w:r w:rsidRPr="00015540">
        <w:rPr>
          <w:b/>
          <w:bCs/>
          <w:lang w:eastAsia="en-US"/>
        </w:rPr>
        <w:t xml:space="preserve">Eligibility for </w:t>
      </w:r>
      <w:r>
        <w:rPr>
          <w:b/>
          <w:bCs/>
          <w:lang w:eastAsia="en-US"/>
        </w:rPr>
        <w:t>‘</w:t>
      </w:r>
      <w:r w:rsidRPr="00015540">
        <w:rPr>
          <w:b/>
          <w:bCs/>
          <w:lang w:eastAsia="en-US"/>
        </w:rPr>
        <w:t>Severely Sight Impaired</w:t>
      </w:r>
      <w:r>
        <w:rPr>
          <w:b/>
          <w:bCs/>
          <w:lang w:eastAsia="en-US"/>
        </w:rPr>
        <w:t>’</w:t>
      </w:r>
      <w:r w:rsidRPr="00015540">
        <w:rPr>
          <w:b/>
          <w:bCs/>
          <w:lang w:eastAsia="en-US"/>
        </w:rPr>
        <w:t xml:space="preserve"> Registration</w:t>
      </w:r>
      <w:r>
        <w:rPr>
          <w:b/>
          <w:bCs/>
          <w:lang w:eastAsia="en-US"/>
        </w:rPr>
        <w:t xml:space="preserve"> (SSI)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26"/>
        <w:gridCol w:w="5528"/>
      </w:tblGrid>
      <w:tr w:rsidR="00C074E0" w14:paraId="6C31D7D9" w14:textId="77777777" w:rsidTr="00AD610E">
        <w:tc>
          <w:tcPr>
            <w:tcW w:w="959" w:type="dxa"/>
          </w:tcPr>
          <w:p w14:paraId="25355927" w14:textId="77777777" w:rsidR="00C074E0" w:rsidRPr="0055309C" w:rsidRDefault="00C074E0" w:rsidP="00AD610E">
            <w:pPr>
              <w:spacing w:line="23" w:lineRule="atLeast"/>
              <w:jc w:val="center"/>
              <w:rPr>
                <w:b/>
                <w:bCs/>
                <w:lang w:eastAsia="en-US"/>
              </w:rPr>
            </w:pPr>
            <w:r w:rsidRPr="0055309C">
              <w:rPr>
                <w:b/>
                <w:bCs/>
                <w:lang w:eastAsia="en-US"/>
              </w:rPr>
              <w:t>Group</w:t>
            </w:r>
          </w:p>
        </w:tc>
        <w:tc>
          <w:tcPr>
            <w:tcW w:w="2126" w:type="dxa"/>
          </w:tcPr>
          <w:p w14:paraId="0AA9E478" w14:textId="77777777" w:rsidR="00C074E0" w:rsidRPr="0055309C" w:rsidRDefault="00C074E0" w:rsidP="00AD610E">
            <w:pPr>
              <w:spacing w:line="23" w:lineRule="atLeast"/>
              <w:rPr>
                <w:b/>
                <w:bCs/>
                <w:lang w:eastAsia="en-US"/>
              </w:rPr>
            </w:pPr>
            <w:r w:rsidRPr="0055309C">
              <w:rPr>
                <w:b/>
                <w:bCs/>
                <w:lang w:eastAsia="en-US"/>
              </w:rPr>
              <w:t>Visual Acuity</w:t>
            </w:r>
          </w:p>
        </w:tc>
        <w:tc>
          <w:tcPr>
            <w:tcW w:w="5528" w:type="dxa"/>
          </w:tcPr>
          <w:p w14:paraId="32AE8505" w14:textId="77777777" w:rsidR="00C074E0" w:rsidRPr="0055309C" w:rsidRDefault="00C074E0" w:rsidP="00AD610E">
            <w:pPr>
              <w:spacing w:line="23" w:lineRule="atLeast"/>
              <w:rPr>
                <w:b/>
                <w:bCs/>
                <w:lang w:eastAsia="en-US"/>
              </w:rPr>
            </w:pPr>
            <w:r w:rsidRPr="0055309C">
              <w:rPr>
                <w:b/>
                <w:bCs/>
                <w:lang w:eastAsia="en-US"/>
              </w:rPr>
              <w:t>Visual Field</w:t>
            </w:r>
          </w:p>
        </w:tc>
      </w:tr>
      <w:tr w:rsidR="00C074E0" w:rsidRPr="00015540" w14:paraId="6211BA20" w14:textId="77777777" w:rsidTr="00AD610E">
        <w:tc>
          <w:tcPr>
            <w:tcW w:w="959" w:type="dxa"/>
          </w:tcPr>
          <w:p w14:paraId="4F32812A" w14:textId="77777777" w:rsidR="00C074E0" w:rsidRPr="0055309C" w:rsidRDefault="00C074E0" w:rsidP="00AD610E">
            <w:pPr>
              <w:spacing w:line="23" w:lineRule="atLeast"/>
              <w:jc w:val="center"/>
              <w:rPr>
                <w:lang w:eastAsia="en-US"/>
              </w:rPr>
            </w:pPr>
            <w:r w:rsidRPr="0055309C">
              <w:rPr>
                <w:lang w:eastAsia="en-US"/>
              </w:rPr>
              <w:t>1</w:t>
            </w:r>
          </w:p>
        </w:tc>
        <w:tc>
          <w:tcPr>
            <w:tcW w:w="2126" w:type="dxa"/>
          </w:tcPr>
          <w:p w14:paraId="5F92004C" w14:textId="77777777" w:rsidR="00C074E0" w:rsidRPr="0055309C" w:rsidRDefault="00C074E0" w:rsidP="00AD610E">
            <w:pPr>
              <w:spacing w:line="23" w:lineRule="atLeast"/>
              <w:rPr>
                <w:lang w:eastAsia="en-US"/>
              </w:rPr>
            </w:pPr>
            <w:r w:rsidRPr="0055309C">
              <w:rPr>
                <w:lang w:eastAsia="en-US"/>
              </w:rPr>
              <w:t>Less than 3/60</w:t>
            </w:r>
          </w:p>
        </w:tc>
        <w:tc>
          <w:tcPr>
            <w:tcW w:w="5528" w:type="dxa"/>
          </w:tcPr>
          <w:p w14:paraId="7F224DDB" w14:textId="77777777" w:rsidR="00C074E0" w:rsidRPr="0055309C" w:rsidRDefault="00C074E0" w:rsidP="00AD610E">
            <w:pPr>
              <w:spacing w:line="23" w:lineRule="atLeast"/>
              <w:rPr>
                <w:lang w:eastAsia="en-US"/>
              </w:rPr>
            </w:pPr>
            <w:r w:rsidRPr="0055309C">
              <w:rPr>
                <w:lang w:eastAsia="en-US"/>
              </w:rPr>
              <w:t>Full</w:t>
            </w:r>
          </w:p>
        </w:tc>
      </w:tr>
      <w:tr w:rsidR="00C074E0" w:rsidRPr="00015540" w14:paraId="1F20D943" w14:textId="77777777" w:rsidTr="00AD610E">
        <w:tc>
          <w:tcPr>
            <w:tcW w:w="959" w:type="dxa"/>
          </w:tcPr>
          <w:p w14:paraId="5D1E494C" w14:textId="77777777" w:rsidR="00C074E0" w:rsidRPr="0055309C" w:rsidRDefault="00C074E0" w:rsidP="00AD610E">
            <w:pPr>
              <w:spacing w:line="23" w:lineRule="atLeast"/>
              <w:jc w:val="center"/>
              <w:rPr>
                <w:lang w:eastAsia="en-US"/>
              </w:rPr>
            </w:pPr>
            <w:r w:rsidRPr="0055309C">
              <w:rPr>
                <w:lang w:eastAsia="en-US"/>
              </w:rPr>
              <w:t>2</w:t>
            </w:r>
          </w:p>
        </w:tc>
        <w:tc>
          <w:tcPr>
            <w:tcW w:w="2126" w:type="dxa"/>
          </w:tcPr>
          <w:p w14:paraId="6DEEC31F" w14:textId="77777777" w:rsidR="00C074E0" w:rsidRPr="0055309C" w:rsidRDefault="00C074E0" w:rsidP="00AD610E">
            <w:pPr>
              <w:spacing w:line="23" w:lineRule="atLeast"/>
              <w:rPr>
                <w:lang w:eastAsia="en-US"/>
              </w:rPr>
            </w:pPr>
            <w:r w:rsidRPr="0055309C">
              <w:rPr>
                <w:lang w:eastAsia="en-US"/>
              </w:rPr>
              <w:t>Less than 6/60</w:t>
            </w:r>
          </w:p>
        </w:tc>
        <w:tc>
          <w:tcPr>
            <w:tcW w:w="5528" w:type="dxa"/>
          </w:tcPr>
          <w:p w14:paraId="7BC06648" w14:textId="77777777" w:rsidR="00C074E0" w:rsidRPr="0055309C" w:rsidRDefault="00C074E0" w:rsidP="00AD610E">
            <w:pPr>
              <w:spacing w:line="23" w:lineRule="atLeast"/>
              <w:rPr>
                <w:lang w:eastAsia="en-US"/>
              </w:rPr>
            </w:pPr>
            <w:r w:rsidRPr="0055309C">
              <w:rPr>
                <w:lang w:eastAsia="en-US"/>
              </w:rPr>
              <w:t>Contracted</w:t>
            </w:r>
          </w:p>
        </w:tc>
      </w:tr>
      <w:tr w:rsidR="00C074E0" w:rsidRPr="00015540" w14:paraId="6D885E6F" w14:textId="77777777" w:rsidTr="00AD610E">
        <w:tc>
          <w:tcPr>
            <w:tcW w:w="959" w:type="dxa"/>
          </w:tcPr>
          <w:p w14:paraId="4A3B919E" w14:textId="77777777" w:rsidR="00C074E0" w:rsidRPr="0055309C" w:rsidRDefault="00C074E0" w:rsidP="00AD610E">
            <w:pPr>
              <w:spacing w:line="23" w:lineRule="atLeast"/>
              <w:jc w:val="center"/>
              <w:rPr>
                <w:lang w:eastAsia="en-US"/>
              </w:rPr>
            </w:pPr>
            <w:r w:rsidRPr="0055309C">
              <w:rPr>
                <w:lang w:eastAsia="en-US"/>
              </w:rPr>
              <w:t>3</w:t>
            </w:r>
          </w:p>
        </w:tc>
        <w:tc>
          <w:tcPr>
            <w:tcW w:w="2126" w:type="dxa"/>
          </w:tcPr>
          <w:p w14:paraId="6A4E2FAA" w14:textId="77777777" w:rsidR="00C074E0" w:rsidRPr="0055309C" w:rsidRDefault="00C074E0" w:rsidP="00AD610E">
            <w:pPr>
              <w:spacing w:line="23" w:lineRule="atLeast"/>
              <w:rPr>
                <w:lang w:eastAsia="en-US"/>
              </w:rPr>
            </w:pPr>
            <w:r w:rsidRPr="0055309C">
              <w:rPr>
                <w:lang w:eastAsia="en-US"/>
              </w:rPr>
              <w:t>6/60 or better</w:t>
            </w:r>
          </w:p>
        </w:tc>
        <w:tc>
          <w:tcPr>
            <w:tcW w:w="5528" w:type="dxa"/>
          </w:tcPr>
          <w:p w14:paraId="548781B8" w14:textId="77777777" w:rsidR="00C074E0" w:rsidRPr="0055309C" w:rsidRDefault="00C074E0" w:rsidP="00AD610E">
            <w:pPr>
              <w:spacing w:line="23" w:lineRule="atLeast"/>
              <w:rPr>
                <w:lang w:eastAsia="en-US"/>
              </w:rPr>
            </w:pPr>
            <w:r w:rsidRPr="0055309C">
              <w:rPr>
                <w:lang w:eastAsia="en-US"/>
              </w:rPr>
              <w:t>Significant contraction which is impairing function*</w:t>
            </w:r>
          </w:p>
        </w:tc>
      </w:tr>
    </w:tbl>
    <w:p w14:paraId="239BCC6D" w14:textId="77777777" w:rsidR="00C074E0" w:rsidRDefault="00C074E0" w:rsidP="00C074E0">
      <w:pPr>
        <w:spacing w:line="23" w:lineRule="atLeast"/>
        <w:ind w:left="567"/>
        <w:rPr>
          <w:sz w:val="22"/>
          <w:szCs w:val="22"/>
          <w:lang w:eastAsia="en-US"/>
        </w:rPr>
      </w:pPr>
      <w:r w:rsidRPr="00015540">
        <w:rPr>
          <w:b/>
          <w:bCs/>
          <w:lang w:eastAsia="en-US"/>
        </w:rPr>
        <w:t>*</w:t>
      </w:r>
      <w:r>
        <w:rPr>
          <w:b/>
          <w:bCs/>
          <w:lang w:eastAsia="en-US"/>
        </w:rPr>
        <w:t xml:space="preserve"> </w:t>
      </w:r>
      <w:r w:rsidRPr="00015540">
        <w:rPr>
          <w:sz w:val="22"/>
          <w:szCs w:val="22"/>
          <w:lang w:eastAsia="en-US"/>
        </w:rPr>
        <w:t>such as</w:t>
      </w:r>
      <w:r w:rsidRPr="00015540">
        <w:rPr>
          <w:b/>
          <w:bCs/>
          <w:sz w:val="22"/>
          <w:szCs w:val="22"/>
          <w:lang w:eastAsia="en-US"/>
        </w:rPr>
        <w:t xml:space="preserve"> </w:t>
      </w:r>
      <w:r w:rsidRPr="00015540">
        <w:rPr>
          <w:sz w:val="22"/>
          <w:szCs w:val="22"/>
          <w:lang w:eastAsia="en-US"/>
        </w:rPr>
        <w:t>significant reduction of inferior visual field or hemianopia</w:t>
      </w:r>
    </w:p>
    <w:p w14:paraId="2AFE2E11" w14:textId="77777777" w:rsidR="00C074E0" w:rsidRDefault="00C074E0" w:rsidP="00C074E0">
      <w:pPr>
        <w:spacing w:line="23" w:lineRule="atLeast"/>
        <w:ind w:left="567"/>
        <w:rPr>
          <w:b/>
          <w:bCs/>
          <w:sz w:val="22"/>
          <w:szCs w:val="22"/>
          <w:lang w:eastAsia="en-US"/>
        </w:rPr>
      </w:pPr>
    </w:p>
    <w:p w14:paraId="743A0C0D" w14:textId="77777777" w:rsidR="00C074E0" w:rsidRDefault="00C074E0" w:rsidP="00C074E0">
      <w:pPr>
        <w:spacing w:line="23" w:lineRule="atLeast"/>
        <w:ind w:left="567"/>
        <w:rPr>
          <w:b/>
          <w:bCs/>
          <w:lang w:eastAsia="en-US"/>
        </w:rPr>
      </w:pPr>
      <w:r w:rsidRPr="00015540">
        <w:rPr>
          <w:b/>
          <w:bCs/>
          <w:lang w:eastAsia="en-US"/>
        </w:rPr>
        <w:t xml:space="preserve">Eligibility for </w:t>
      </w:r>
      <w:r>
        <w:rPr>
          <w:b/>
          <w:bCs/>
          <w:lang w:eastAsia="en-US"/>
        </w:rPr>
        <w:t>‘</w:t>
      </w:r>
      <w:r w:rsidRPr="00015540">
        <w:rPr>
          <w:b/>
          <w:bCs/>
          <w:lang w:eastAsia="en-US"/>
        </w:rPr>
        <w:t>Sight Impaired</w:t>
      </w:r>
      <w:r>
        <w:rPr>
          <w:b/>
          <w:bCs/>
          <w:lang w:eastAsia="en-US"/>
        </w:rPr>
        <w:t>’</w:t>
      </w:r>
      <w:r w:rsidRPr="00015540">
        <w:rPr>
          <w:b/>
          <w:bCs/>
          <w:lang w:eastAsia="en-US"/>
        </w:rPr>
        <w:t xml:space="preserve"> Registration</w:t>
      </w:r>
      <w:r>
        <w:rPr>
          <w:b/>
          <w:bCs/>
          <w:lang w:eastAsia="en-US"/>
        </w:rPr>
        <w:t xml:space="preserve"> (SI)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26"/>
        <w:gridCol w:w="5528"/>
      </w:tblGrid>
      <w:tr w:rsidR="00C074E0" w14:paraId="3200E221" w14:textId="77777777" w:rsidTr="00AD610E">
        <w:tc>
          <w:tcPr>
            <w:tcW w:w="959" w:type="dxa"/>
          </w:tcPr>
          <w:p w14:paraId="71ED52AB" w14:textId="77777777" w:rsidR="00C074E0" w:rsidRPr="0055309C" w:rsidRDefault="00C074E0" w:rsidP="00AD610E">
            <w:pPr>
              <w:spacing w:line="23" w:lineRule="atLeast"/>
              <w:jc w:val="center"/>
              <w:rPr>
                <w:b/>
                <w:bCs/>
                <w:lang w:eastAsia="en-US"/>
              </w:rPr>
            </w:pPr>
            <w:r w:rsidRPr="0055309C">
              <w:rPr>
                <w:b/>
                <w:bCs/>
                <w:lang w:eastAsia="en-US"/>
              </w:rPr>
              <w:t>Group</w:t>
            </w:r>
          </w:p>
        </w:tc>
        <w:tc>
          <w:tcPr>
            <w:tcW w:w="2126" w:type="dxa"/>
          </w:tcPr>
          <w:p w14:paraId="38896561" w14:textId="77777777" w:rsidR="00C074E0" w:rsidRPr="0055309C" w:rsidRDefault="00C074E0" w:rsidP="00AD610E">
            <w:pPr>
              <w:spacing w:line="23" w:lineRule="atLeast"/>
              <w:rPr>
                <w:b/>
                <w:bCs/>
                <w:lang w:eastAsia="en-US"/>
              </w:rPr>
            </w:pPr>
            <w:r w:rsidRPr="0055309C">
              <w:rPr>
                <w:b/>
                <w:bCs/>
                <w:lang w:eastAsia="en-US"/>
              </w:rPr>
              <w:t>Visual Acuity</w:t>
            </w:r>
          </w:p>
        </w:tc>
        <w:tc>
          <w:tcPr>
            <w:tcW w:w="5528" w:type="dxa"/>
          </w:tcPr>
          <w:p w14:paraId="0A030C70" w14:textId="77777777" w:rsidR="00C074E0" w:rsidRPr="0055309C" w:rsidRDefault="00C074E0" w:rsidP="00AD610E">
            <w:pPr>
              <w:spacing w:line="23" w:lineRule="atLeast"/>
              <w:rPr>
                <w:b/>
                <w:bCs/>
                <w:lang w:eastAsia="en-US"/>
              </w:rPr>
            </w:pPr>
            <w:r w:rsidRPr="0055309C">
              <w:rPr>
                <w:b/>
                <w:bCs/>
                <w:lang w:eastAsia="en-US"/>
              </w:rPr>
              <w:t>Visual Field</w:t>
            </w:r>
          </w:p>
        </w:tc>
      </w:tr>
      <w:tr w:rsidR="00C074E0" w:rsidRPr="00015540" w14:paraId="45CD9310" w14:textId="77777777" w:rsidTr="00AD610E">
        <w:tc>
          <w:tcPr>
            <w:tcW w:w="959" w:type="dxa"/>
          </w:tcPr>
          <w:p w14:paraId="66EFE3BA" w14:textId="77777777" w:rsidR="00C074E0" w:rsidRPr="0055309C" w:rsidRDefault="00C074E0" w:rsidP="00AD610E">
            <w:pPr>
              <w:spacing w:line="23" w:lineRule="atLeast"/>
              <w:jc w:val="center"/>
              <w:rPr>
                <w:lang w:eastAsia="en-US"/>
              </w:rPr>
            </w:pPr>
            <w:r w:rsidRPr="0055309C">
              <w:rPr>
                <w:lang w:eastAsia="en-US"/>
              </w:rPr>
              <w:t>1</w:t>
            </w:r>
          </w:p>
        </w:tc>
        <w:tc>
          <w:tcPr>
            <w:tcW w:w="2126" w:type="dxa"/>
          </w:tcPr>
          <w:p w14:paraId="1C004B50" w14:textId="77777777" w:rsidR="00C074E0" w:rsidRPr="0055309C" w:rsidRDefault="00C074E0" w:rsidP="00AD610E">
            <w:pPr>
              <w:spacing w:line="23" w:lineRule="atLeast"/>
              <w:rPr>
                <w:lang w:eastAsia="en-US"/>
              </w:rPr>
            </w:pPr>
            <w:r w:rsidRPr="0055309C">
              <w:rPr>
                <w:lang w:eastAsia="en-US"/>
              </w:rPr>
              <w:t>3/60 to 6/60</w:t>
            </w:r>
          </w:p>
        </w:tc>
        <w:tc>
          <w:tcPr>
            <w:tcW w:w="5528" w:type="dxa"/>
          </w:tcPr>
          <w:p w14:paraId="5255EF63" w14:textId="77777777" w:rsidR="00C074E0" w:rsidRPr="0055309C" w:rsidRDefault="00C074E0" w:rsidP="00AD610E">
            <w:pPr>
              <w:spacing w:line="23" w:lineRule="atLeast"/>
              <w:rPr>
                <w:lang w:eastAsia="en-US"/>
              </w:rPr>
            </w:pPr>
            <w:r w:rsidRPr="0055309C">
              <w:rPr>
                <w:lang w:eastAsia="en-US"/>
              </w:rPr>
              <w:t>Full</w:t>
            </w:r>
          </w:p>
        </w:tc>
      </w:tr>
      <w:tr w:rsidR="00C074E0" w:rsidRPr="00015540" w14:paraId="7BD949C3" w14:textId="77777777" w:rsidTr="00AD610E">
        <w:tc>
          <w:tcPr>
            <w:tcW w:w="959" w:type="dxa"/>
          </w:tcPr>
          <w:p w14:paraId="7A8FAE71" w14:textId="77777777" w:rsidR="00C074E0" w:rsidRPr="0055309C" w:rsidRDefault="00C074E0" w:rsidP="00AD610E">
            <w:pPr>
              <w:spacing w:line="23" w:lineRule="atLeast"/>
              <w:jc w:val="center"/>
              <w:rPr>
                <w:lang w:eastAsia="en-US"/>
              </w:rPr>
            </w:pPr>
            <w:r w:rsidRPr="0055309C">
              <w:rPr>
                <w:lang w:eastAsia="en-US"/>
              </w:rPr>
              <w:t>2</w:t>
            </w:r>
          </w:p>
        </w:tc>
        <w:tc>
          <w:tcPr>
            <w:tcW w:w="2126" w:type="dxa"/>
          </w:tcPr>
          <w:p w14:paraId="752418E3" w14:textId="77777777" w:rsidR="00C074E0" w:rsidRPr="0055309C" w:rsidRDefault="00C074E0" w:rsidP="00AD610E">
            <w:pPr>
              <w:spacing w:line="23" w:lineRule="atLeast"/>
              <w:rPr>
                <w:lang w:eastAsia="en-US"/>
              </w:rPr>
            </w:pPr>
            <w:r w:rsidRPr="0055309C">
              <w:rPr>
                <w:lang w:eastAsia="en-US"/>
              </w:rPr>
              <w:t>6/60 to 6/24</w:t>
            </w:r>
          </w:p>
        </w:tc>
        <w:tc>
          <w:tcPr>
            <w:tcW w:w="5528" w:type="dxa"/>
          </w:tcPr>
          <w:p w14:paraId="04DBB5C7" w14:textId="77777777" w:rsidR="00C074E0" w:rsidRPr="0055309C" w:rsidRDefault="00C074E0" w:rsidP="00AD610E">
            <w:pPr>
              <w:spacing w:line="23" w:lineRule="atLeast"/>
              <w:rPr>
                <w:lang w:eastAsia="en-US"/>
              </w:rPr>
            </w:pPr>
            <w:r w:rsidRPr="0055309C">
              <w:rPr>
                <w:lang w:eastAsia="en-US"/>
              </w:rPr>
              <w:t>Moderate contraction</w:t>
            </w:r>
          </w:p>
        </w:tc>
      </w:tr>
      <w:tr w:rsidR="00C074E0" w:rsidRPr="00015540" w14:paraId="40FED312" w14:textId="77777777" w:rsidTr="00AD610E">
        <w:tc>
          <w:tcPr>
            <w:tcW w:w="959" w:type="dxa"/>
          </w:tcPr>
          <w:p w14:paraId="59EFC010" w14:textId="77777777" w:rsidR="00C074E0" w:rsidRPr="0055309C" w:rsidRDefault="00C074E0" w:rsidP="00AD610E">
            <w:pPr>
              <w:spacing w:line="23" w:lineRule="atLeast"/>
              <w:jc w:val="center"/>
              <w:rPr>
                <w:lang w:eastAsia="en-US"/>
              </w:rPr>
            </w:pPr>
            <w:r w:rsidRPr="0055309C">
              <w:rPr>
                <w:lang w:eastAsia="en-US"/>
              </w:rPr>
              <w:t>3</w:t>
            </w:r>
          </w:p>
        </w:tc>
        <w:tc>
          <w:tcPr>
            <w:tcW w:w="2126" w:type="dxa"/>
          </w:tcPr>
          <w:p w14:paraId="5DA81A53" w14:textId="77777777" w:rsidR="00C074E0" w:rsidRPr="0055309C" w:rsidRDefault="00C074E0" w:rsidP="00AD610E">
            <w:pPr>
              <w:spacing w:line="23" w:lineRule="atLeast"/>
              <w:rPr>
                <w:lang w:eastAsia="en-US"/>
              </w:rPr>
            </w:pPr>
            <w:r w:rsidRPr="0055309C">
              <w:rPr>
                <w:lang w:eastAsia="en-US"/>
              </w:rPr>
              <w:t xml:space="preserve">6/18 or better  </w:t>
            </w:r>
          </w:p>
        </w:tc>
        <w:tc>
          <w:tcPr>
            <w:tcW w:w="5528" w:type="dxa"/>
          </w:tcPr>
          <w:p w14:paraId="1506CD4E" w14:textId="77777777" w:rsidR="00C074E0" w:rsidRPr="0055309C" w:rsidRDefault="00C074E0" w:rsidP="00AD610E">
            <w:pPr>
              <w:spacing w:line="23" w:lineRule="atLeast"/>
              <w:rPr>
                <w:lang w:eastAsia="en-US"/>
              </w:rPr>
            </w:pPr>
            <w:r w:rsidRPr="0055309C">
              <w:rPr>
                <w:lang w:eastAsia="en-US"/>
              </w:rPr>
              <w:t>Marked defect (e.g. hemianopia)</w:t>
            </w:r>
          </w:p>
        </w:tc>
      </w:tr>
    </w:tbl>
    <w:p w14:paraId="1BC7E651" w14:textId="77777777" w:rsidR="002F52C8" w:rsidRDefault="002F52C8" w:rsidP="00C074E0">
      <w:pPr>
        <w:spacing w:line="23" w:lineRule="atLeast"/>
        <w:rPr>
          <w:b/>
          <w:bCs/>
          <w:lang w:eastAsia="en-US"/>
        </w:rPr>
      </w:pPr>
    </w:p>
    <w:p w14:paraId="0AF43A0D" w14:textId="7E083436" w:rsidR="00C074E0" w:rsidRPr="00507F9C" w:rsidRDefault="00C074E0" w:rsidP="00C074E0">
      <w:pPr>
        <w:spacing w:line="23" w:lineRule="atLeast"/>
        <w:rPr>
          <w:b/>
          <w:bCs/>
          <w:lang w:eastAsia="en-US"/>
        </w:rPr>
      </w:pPr>
      <w:r w:rsidRPr="00507F9C">
        <w:rPr>
          <w:b/>
          <w:bCs/>
          <w:lang w:eastAsia="en-US"/>
        </w:rPr>
        <w:t>For further guidance on eligibility search the internet for ‘CVI explanatory notes’ or go to:</w:t>
      </w:r>
    </w:p>
    <w:p w14:paraId="5663B666" w14:textId="77777777" w:rsidR="00C074E0" w:rsidRPr="00507F9C" w:rsidRDefault="00C074E0" w:rsidP="00C074E0">
      <w:pPr>
        <w:spacing w:line="23" w:lineRule="atLeast"/>
        <w:rPr>
          <w:sz w:val="12"/>
          <w:szCs w:val="10"/>
        </w:rPr>
      </w:pPr>
    </w:p>
    <w:p w14:paraId="4A59514D" w14:textId="77777777" w:rsidR="00C074E0" w:rsidRPr="00215AF9" w:rsidRDefault="00C074E0" w:rsidP="00C074E0">
      <w:pPr>
        <w:spacing w:line="23" w:lineRule="atLeast"/>
        <w:rPr>
          <w:sz w:val="22"/>
          <w:szCs w:val="22"/>
          <w:lang w:eastAsia="en-US"/>
        </w:rPr>
      </w:pPr>
      <w:hyperlink r:id="rId41" w:history="1">
        <w:r w:rsidRPr="000C5694">
          <w:rPr>
            <w:rStyle w:val="Hyperlink"/>
            <w:sz w:val="22"/>
            <w:szCs w:val="22"/>
          </w:rPr>
          <w:t>https://assets.publishing.service.gov.uk/government/uploads/system/uploads/attachment_data/file/637590/CVI_guidance.pdf</w:t>
        </w:r>
      </w:hyperlink>
      <w:r>
        <w:rPr>
          <w:sz w:val="22"/>
          <w:szCs w:val="22"/>
          <w:lang w:eastAsia="en-US"/>
        </w:rPr>
        <w:t xml:space="preserve"> </w:t>
      </w:r>
    </w:p>
    <w:p w14:paraId="5F90E68A" w14:textId="77777777" w:rsidR="00C074E0" w:rsidRDefault="00C074E0" w:rsidP="00C074E0">
      <w:pPr>
        <w:spacing w:line="23" w:lineRule="atLeast"/>
        <w:rPr>
          <w:b/>
          <w:bCs/>
          <w:lang w:eastAsia="en-US"/>
        </w:rPr>
      </w:pPr>
    </w:p>
    <w:p w14:paraId="54E927BB" w14:textId="77777777" w:rsidR="00C074E0" w:rsidRDefault="00C074E0" w:rsidP="00C074E0">
      <w:pPr>
        <w:spacing w:line="23" w:lineRule="atLeast"/>
        <w:rPr>
          <w:b/>
          <w:bCs/>
          <w:lang w:eastAsia="en-US"/>
        </w:rPr>
      </w:pPr>
      <w:r>
        <w:rPr>
          <w:b/>
          <w:bCs/>
          <w:lang w:eastAsia="en-US"/>
        </w:rPr>
        <w:t>What are the benefits of registration?</w:t>
      </w:r>
    </w:p>
    <w:p w14:paraId="6F06AA76" w14:textId="2A22A13A" w:rsidR="00C074E0" w:rsidRDefault="00C074E0" w:rsidP="00C074E0">
      <w:pPr>
        <w:spacing w:line="23" w:lineRule="atLeast"/>
        <w:rPr>
          <w:lang w:eastAsia="en-US"/>
        </w:rPr>
      </w:pPr>
      <w:r>
        <w:rPr>
          <w:lang w:eastAsia="en-US"/>
        </w:rPr>
        <w:t>Being registered can make it easier for patients to access the help and support available to them. There are certain concessions available to those who are registered. Being registered does not automatically entitle the patient to any benefits, but it may help them show how serious their sight loss is when making a claim for certain benefits. Registration also benefits society as knowing how many visually impaired people there are, and what eye problems they have can help plan services for the future.</w:t>
      </w:r>
    </w:p>
    <w:p w14:paraId="1B7778E9" w14:textId="77777777" w:rsidR="00D33150" w:rsidRDefault="00D33150" w:rsidP="00C074E0">
      <w:pPr>
        <w:spacing w:line="23" w:lineRule="atLeast"/>
        <w:rPr>
          <w:lang w:eastAsia="en-US"/>
        </w:rPr>
        <w:sectPr w:rsidR="00D33150" w:rsidSect="006A4EE9">
          <w:headerReference w:type="first" r:id="rId42"/>
          <w:pgSz w:w="16838" w:h="11906" w:orient="landscape" w:code="9"/>
          <w:pgMar w:top="1440" w:right="1440" w:bottom="1440" w:left="1440" w:header="709" w:footer="181" w:gutter="0"/>
          <w:cols w:space="708"/>
          <w:titlePg/>
          <w:docGrid w:linePitch="360"/>
        </w:sectPr>
      </w:pPr>
    </w:p>
    <w:p w14:paraId="23C47DFA" w14:textId="71204832" w:rsidR="00FC2C4C" w:rsidRDefault="00FC2C4C" w:rsidP="00FC2C4C">
      <w:pPr>
        <w:pStyle w:val="Heading1"/>
      </w:pPr>
      <w:bookmarkStart w:id="34" w:name="_Toc149222599"/>
      <w:bookmarkStart w:id="35" w:name="_Toc228455292"/>
      <w:r w:rsidRPr="00AD610C">
        <w:rPr>
          <w:lang w:val="en-US"/>
        </w:rPr>
        <w:lastRenderedPageBreak/>
        <w:t xml:space="preserve">Equality Impact Assessment </w:t>
      </w:r>
      <w:r w:rsidRPr="00AD610C">
        <w:t>(EIA)</w:t>
      </w:r>
      <w:bookmarkEnd w:id="35"/>
      <w:r w:rsidRPr="003E2F08">
        <w:rPr>
          <w:b w:val="0"/>
          <w:color w:val="000080"/>
          <w:lang w:eastAsia="en-GB"/>
        </w:rPr>
        <w:t xml:space="preserve"> </w:t>
      </w:r>
      <w:bookmarkEnd w:id="34"/>
    </w:p>
    <w:p w14:paraId="44219D69" w14:textId="090071F4" w:rsidR="00FC2C4C" w:rsidRPr="00EA3F1C" w:rsidRDefault="00FC2C4C" w:rsidP="00FC2C4C">
      <w:pPr>
        <w:rPr>
          <w:rFonts w:cs="Arial"/>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447"/>
      </w:tblGrid>
      <w:tr w:rsidR="00FC2C4C" w:rsidRPr="00AD3B85" w14:paraId="7052B68E" w14:textId="77777777" w:rsidTr="00B2585D">
        <w:trPr>
          <w:trHeight w:val="318"/>
          <w:jc w:val="center"/>
        </w:trPr>
        <w:tc>
          <w:tcPr>
            <w:tcW w:w="2978" w:type="dxa"/>
            <w:shd w:val="clear" w:color="auto" w:fill="E6E6E6"/>
          </w:tcPr>
          <w:p w14:paraId="26C626C9" w14:textId="77777777" w:rsidR="00FC2C4C" w:rsidRPr="00AD3B85" w:rsidRDefault="00FC2C4C" w:rsidP="00B2585D">
            <w:pPr>
              <w:widowControl w:val="0"/>
              <w:tabs>
                <w:tab w:val="num" w:pos="459"/>
              </w:tabs>
              <w:jc w:val="both"/>
              <w:rPr>
                <w:rFonts w:cs="Arial"/>
                <w:b/>
                <w:sz w:val="22"/>
                <w:szCs w:val="22"/>
                <w:lang w:eastAsia="en-US"/>
              </w:rPr>
            </w:pPr>
            <w:r w:rsidRPr="00AD3B85">
              <w:rPr>
                <w:rFonts w:cs="Arial"/>
                <w:b/>
                <w:sz w:val="22"/>
                <w:szCs w:val="22"/>
                <w:lang w:eastAsia="en-US"/>
              </w:rPr>
              <w:t>Type of function or policy</w:t>
            </w:r>
          </w:p>
        </w:tc>
        <w:tc>
          <w:tcPr>
            <w:tcW w:w="6447" w:type="dxa"/>
          </w:tcPr>
          <w:p w14:paraId="1ACAC776" w14:textId="1D89496A" w:rsidR="00FC2C4C" w:rsidRPr="00AD3B85" w:rsidRDefault="00FC2C4C" w:rsidP="00B2585D">
            <w:pPr>
              <w:widowControl w:val="0"/>
              <w:jc w:val="both"/>
              <w:rPr>
                <w:rFonts w:cs="Arial"/>
                <w:sz w:val="22"/>
                <w:szCs w:val="22"/>
                <w:lang w:eastAsia="en-US"/>
              </w:rPr>
            </w:pPr>
            <w:r>
              <w:rPr>
                <w:rFonts w:cs="Arial"/>
                <w:sz w:val="22"/>
                <w:szCs w:val="22"/>
                <w:lang w:eastAsia="en-US"/>
              </w:rPr>
              <w:t xml:space="preserve">Existing </w:t>
            </w:r>
            <w:r w:rsidRPr="00AD3B85">
              <w:rPr>
                <w:rFonts w:cs="Arial"/>
                <w:sz w:val="22"/>
                <w:szCs w:val="22"/>
                <w:lang w:eastAsia="en-US"/>
              </w:rPr>
              <w:tab/>
            </w:r>
          </w:p>
        </w:tc>
      </w:tr>
    </w:tbl>
    <w:p w14:paraId="30326ABC" w14:textId="77777777" w:rsidR="00FC2C4C" w:rsidRPr="00AD3B85" w:rsidRDefault="00FC2C4C" w:rsidP="00FC2C4C">
      <w:pPr>
        <w:rPr>
          <w:lang w:val="en-US"/>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952"/>
        <w:gridCol w:w="1584"/>
        <w:gridCol w:w="2938"/>
      </w:tblGrid>
      <w:tr w:rsidR="00FC2C4C" w:rsidRPr="00AD3B85" w14:paraId="290EA035" w14:textId="77777777" w:rsidTr="00B2585D">
        <w:trPr>
          <w:jc w:val="center"/>
        </w:trPr>
        <w:tc>
          <w:tcPr>
            <w:tcW w:w="1986" w:type="dxa"/>
            <w:shd w:val="clear" w:color="auto" w:fill="E6E6E6"/>
            <w:vAlign w:val="center"/>
          </w:tcPr>
          <w:p w14:paraId="19357F99" w14:textId="77777777" w:rsidR="00FC2C4C" w:rsidRPr="00AD3B85" w:rsidRDefault="00FC2C4C" w:rsidP="00B2585D">
            <w:pPr>
              <w:widowControl w:val="0"/>
              <w:rPr>
                <w:rFonts w:cs="Arial"/>
                <w:b/>
                <w:sz w:val="22"/>
                <w:szCs w:val="22"/>
                <w:lang w:eastAsia="en-US"/>
              </w:rPr>
            </w:pPr>
            <w:r w:rsidRPr="00AD3B85">
              <w:rPr>
                <w:rFonts w:cs="Arial"/>
                <w:b/>
                <w:sz w:val="22"/>
                <w:szCs w:val="22"/>
                <w:lang w:eastAsia="en-US"/>
              </w:rPr>
              <w:t>Division</w:t>
            </w:r>
          </w:p>
        </w:tc>
        <w:tc>
          <w:tcPr>
            <w:tcW w:w="2952" w:type="dxa"/>
            <w:vAlign w:val="center"/>
          </w:tcPr>
          <w:p w14:paraId="346CC722" w14:textId="62198EBC" w:rsidR="00FC2C4C" w:rsidRPr="00AD3B85" w:rsidRDefault="0054521C" w:rsidP="00B2585D">
            <w:pPr>
              <w:widowControl w:val="0"/>
              <w:rPr>
                <w:rFonts w:cs="Arial"/>
                <w:sz w:val="22"/>
                <w:szCs w:val="22"/>
                <w:lang w:eastAsia="en-US"/>
              </w:rPr>
            </w:pPr>
            <w:r>
              <w:rPr>
                <w:rFonts w:cs="Arial"/>
                <w:sz w:val="22"/>
                <w:szCs w:val="22"/>
                <w:lang w:eastAsia="en-US"/>
              </w:rPr>
              <w:t>2</w:t>
            </w:r>
          </w:p>
        </w:tc>
        <w:tc>
          <w:tcPr>
            <w:tcW w:w="1584" w:type="dxa"/>
            <w:shd w:val="clear" w:color="auto" w:fill="E0E0E0"/>
            <w:vAlign w:val="center"/>
          </w:tcPr>
          <w:p w14:paraId="4C201FD1" w14:textId="77777777" w:rsidR="00FC2C4C" w:rsidRPr="00AD3B85" w:rsidRDefault="00FC2C4C" w:rsidP="00B2585D">
            <w:pPr>
              <w:widowControl w:val="0"/>
              <w:rPr>
                <w:rFonts w:cs="Arial"/>
                <w:sz w:val="22"/>
                <w:szCs w:val="22"/>
                <w:lang w:eastAsia="en-US"/>
              </w:rPr>
            </w:pPr>
            <w:r w:rsidRPr="00AD3B85">
              <w:rPr>
                <w:rFonts w:cs="Arial"/>
                <w:b/>
                <w:sz w:val="22"/>
                <w:szCs w:val="22"/>
                <w:lang w:eastAsia="en-US"/>
              </w:rPr>
              <w:t>Department</w:t>
            </w:r>
          </w:p>
        </w:tc>
        <w:tc>
          <w:tcPr>
            <w:tcW w:w="2938" w:type="dxa"/>
            <w:vAlign w:val="center"/>
          </w:tcPr>
          <w:p w14:paraId="0771852C" w14:textId="02AFB48D" w:rsidR="00FC2C4C" w:rsidRPr="00AD3B85" w:rsidRDefault="0054521C" w:rsidP="00B2585D">
            <w:pPr>
              <w:widowControl w:val="0"/>
              <w:rPr>
                <w:rFonts w:cs="Arial"/>
                <w:sz w:val="22"/>
                <w:szCs w:val="22"/>
                <w:lang w:eastAsia="en-US"/>
              </w:rPr>
            </w:pPr>
            <w:r>
              <w:rPr>
                <w:rFonts w:cs="Arial"/>
                <w:sz w:val="22"/>
                <w:szCs w:val="22"/>
                <w:lang w:eastAsia="en-US"/>
              </w:rPr>
              <w:t>Ophthalmology</w:t>
            </w:r>
          </w:p>
        </w:tc>
      </w:tr>
      <w:tr w:rsidR="00FC2C4C" w:rsidRPr="00AD3B85" w14:paraId="0CFC4750" w14:textId="77777777" w:rsidTr="00B2585D">
        <w:trPr>
          <w:jc w:val="center"/>
        </w:trPr>
        <w:tc>
          <w:tcPr>
            <w:tcW w:w="1986" w:type="dxa"/>
            <w:shd w:val="clear" w:color="auto" w:fill="E6E6E6"/>
            <w:vAlign w:val="center"/>
          </w:tcPr>
          <w:p w14:paraId="3124E613" w14:textId="77777777" w:rsidR="00FC2C4C" w:rsidRPr="00AD3B85" w:rsidRDefault="00FC2C4C" w:rsidP="00B2585D">
            <w:pPr>
              <w:widowControl w:val="0"/>
              <w:rPr>
                <w:rFonts w:cs="Arial"/>
                <w:b/>
                <w:sz w:val="22"/>
                <w:szCs w:val="22"/>
                <w:lang w:eastAsia="en-US"/>
              </w:rPr>
            </w:pPr>
            <w:r w:rsidRPr="00AD3B85">
              <w:rPr>
                <w:rFonts w:cs="Arial"/>
                <w:b/>
                <w:sz w:val="22"/>
                <w:szCs w:val="22"/>
                <w:lang w:eastAsia="en-US"/>
              </w:rPr>
              <w:t>Name of person completing form</w:t>
            </w:r>
          </w:p>
        </w:tc>
        <w:tc>
          <w:tcPr>
            <w:tcW w:w="2952" w:type="dxa"/>
            <w:vAlign w:val="center"/>
          </w:tcPr>
          <w:p w14:paraId="6F9B320E" w14:textId="3E6ECEB8" w:rsidR="00FC2C4C" w:rsidRPr="00AD3B85" w:rsidRDefault="0054521C" w:rsidP="00B2585D">
            <w:pPr>
              <w:widowControl w:val="0"/>
              <w:rPr>
                <w:rFonts w:cs="Arial"/>
                <w:sz w:val="22"/>
                <w:szCs w:val="22"/>
                <w:lang w:eastAsia="en-US"/>
              </w:rPr>
            </w:pPr>
            <w:r>
              <w:rPr>
                <w:rFonts w:cs="Arial"/>
                <w:sz w:val="22"/>
                <w:szCs w:val="22"/>
                <w:lang w:eastAsia="en-US"/>
              </w:rPr>
              <w:t>Dr Dan Rosser</w:t>
            </w:r>
          </w:p>
        </w:tc>
        <w:tc>
          <w:tcPr>
            <w:tcW w:w="1584" w:type="dxa"/>
            <w:shd w:val="clear" w:color="auto" w:fill="E0E0E0"/>
            <w:vAlign w:val="center"/>
          </w:tcPr>
          <w:p w14:paraId="2FDC240B" w14:textId="77777777" w:rsidR="00FC2C4C" w:rsidRPr="00AD3B85" w:rsidRDefault="00FC2C4C" w:rsidP="00B2585D">
            <w:pPr>
              <w:widowControl w:val="0"/>
              <w:rPr>
                <w:rFonts w:cs="Arial"/>
                <w:b/>
                <w:sz w:val="22"/>
                <w:szCs w:val="22"/>
                <w:lang w:eastAsia="en-US"/>
              </w:rPr>
            </w:pPr>
            <w:r w:rsidRPr="00AD3B85">
              <w:rPr>
                <w:rFonts w:cs="Arial"/>
                <w:b/>
                <w:sz w:val="22"/>
                <w:szCs w:val="22"/>
                <w:lang w:eastAsia="en-US"/>
              </w:rPr>
              <w:t xml:space="preserve">Date </w:t>
            </w:r>
          </w:p>
        </w:tc>
        <w:tc>
          <w:tcPr>
            <w:tcW w:w="2938" w:type="dxa"/>
            <w:vAlign w:val="center"/>
          </w:tcPr>
          <w:p w14:paraId="2B5F95A3" w14:textId="70B31C03" w:rsidR="00FC2C4C" w:rsidRPr="00AD3B85" w:rsidRDefault="0054521C" w:rsidP="00B2585D">
            <w:pPr>
              <w:widowControl w:val="0"/>
              <w:rPr>
                <w:rFonts w:cs="Arial"/>
                <w:sz w:val="22"/>
                <w:szCs w:val="22"/>
                <w:lang w:eastAsia="en-US"/>
              </w:rPr>
            </w:pPr>
            <w:r>
              <w:rPr>
                <w:rFonts w:cs="Arial"/>
                <w:sz w:val="22"/>
                <w:szCs w:val="22"/>
                <w:lang w:eastAsia="en-US"/>
              </w:rPr>
              <w:t>21/</w:t>
            </w:r>
            <w:r w:rsidR="00BB268A">
              <w:rPr>
                <w:rFonts w:cs="Arial"/>
                <w:sz w:val="22"/>
                <w:szCs w:val="22"/>
                <w:lang w:eastAsia="en-US"/>
              </w:rPr>
              <w:t>04/2026</w:t>
            </w:r>
          </w:p>
        </w:tc>
      </w:tr>
    </w:tbl>
    <w:p w14:paraId="45488B46" w14:textId="77777777" w:rsidR="00FC2C4C" w:rsidRPr="00AD3B85" w:rsidRDefault="00FC2C4C" w:rsidP="00FC2C4C"/>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844"/>
        <w:gridCol w:w="1842"/>
        <w:gridCol w:w="1985"/>
        <w:gridCol w:w="1912"/>
      </w:tblGrid>
      <w:tr w:rsidR="00FC2C4C" w:rsidRPr="00AD3B85" w14:paraId="223011F2" w14:textId="77777777" w:rsidTr="00B2585D">
        <w:trPr>
          <w:jc w:val="center"/>
        </w:trPr>
        <w:tc>
          <w:tcPr>
            <w:tcW w:w="1984" w:type="dxa"/>
            <w:shd w:val="clear" w:color="auto" w:fill="E0E0E0"/>
          </w:tcPr>
          <w:p w14:paraId="0B13D3A6" w14:textId="77777777" w:rsidR="00FC2C4C" w:rsidRPr="00AD3B85" w:rsidRDefault="00FC2C4C" w:rsidP="00B2585D">
            <w:pPr>
              <w:widowControl w:val="0"/>
              <w:jc w:val="center"/>
              <w:rPr>
                <w:rFonts w:cs="Arial"/>
                <w:b/>
                <w:sz w:val="22"/>
                <w:szCs w:val="22"/>
                <w:lang w:eastAsia="en-US"/>
              </w:rPr>
            </w:pPr>
          </w:p>
          <w:p w14:paraId="12AB4B45" w14:textId="77777777" w:rsidR="00FC2C4C" w:rsidRPr="00AD3B85" w:rsidRDefault="00FC2C4C" w:rsidP="00B2585D">
            <w:pPr>
              <w:widowControl w:val="0"/>
              <w:jc w:val="center"/>
              <w:rPr>
                <w:rFonts w:cs="Arial"/>
                <w:b/>
                <w:sz w:val="22"/>
                <w:szCs w:val="22"/>
                <w:lang w:eastAsia="en-US"/>
              </w:rPr>
            </w:pPr>
            <w:r w:rsidRPr="00AD3B85">
              <w:rPr>
                <w:rFonts w:cs="Arial"/>
                <w:b/>
                <w:sz w:val="22"/>
                <w:szCs w:val="22"/>
                <w:lang w:eastAsia="en-US"/>
              </w:rPr>
              <w:t>Equality Area</w:t>
            </w:r>
          </w:p>
        </w:tc>
        <w:tc>
          <w:tcPr>
            <w:tcW w:w="1844" w:type="dxa"/>
            <w:shd w:val="clear" w:color="auto" w:fill="E0E0E0"/>
          </w:tcPr>
          <w:p w14:paraId="50733FE0" w14:textId="77777777" w:rsidR="00FC2C4C" w:rsidRPr="00AD3B85" w:rsidRDefault="00FC2C4C" w:rsidP="00B2585D">
            <w:pPr>
              <w:widowControl w:val="0"/>
              <w:jc w:val="center"/>
              <w:rPr>
                <w:rFonts w:cs="Arial"/>
                <w:b/>
                <w:sz w:val="22"/>
                <w:szCs w:val="22"/>
                <w:lang w:eastAsia="en-US"/>
              </w:rPr>
            </w:pPr>
            <w:r w:rsidRPr="00AD3B85">
              <w:rPr>
                <w:rFonts w:cs="Arial"/>
                <w:b/>
                <w:sz w:val="22"/>
                <w:szCs w:val="22"/>
                <w:lang w:eastAsia="en-US"/>
              </w:rPr>
              <w:t>Potential</w:t>
            </w:r>
          </w:p>
          <w:p w14:paraId="70665BD9" w14:textId="77777777" w:rsidR="00FC2C4C" w:rsidRPr="00AD3B85" w:rsidRDefault="00FC2C4C" w:rsidP="00B2585D">
            <w:pPr>
              <w:widowControl w:val="0"/>
              <w:jc w:val="center"/>
              <w:rPr>
                <w:rFonts w:cs="Arial"/>
                <w:b/>
                <w:sz w:val="22"/>
                <w:szCs w:val="22"/>
                <w:lang w:eastAsia="en-US"/>
              </w:rPr>
            </w:pPr>
          </w:p>
          <w:p w14:paraId="21DE8E1E" w14:textId="77777777" w:rsidR="00FC2C4C" w:rsidRPr="00AD3B85" w:rsidRDefault="00FC2C4C" w:rsidP="00B2585D">
            <w:pPr>
              <w:widowControl w:val="0"/>
              <w:jc w:val="center"/>
              <w:rPr>
                <w:rFonts w:cs="Arial"/>
                <w:b/>
                <w:sz w:val="22"/>
                <w:szCs w:val="22"/>
                <w:lang w:eastAsia="en-US"/>
              </w:rPr>
            </w:pPr>
            <w:r w:rsidRPr="00AD3B85">
              <w:rPr>
                <w:rFonts w:cs="Arial"/>
                <w:b/>
                <w:sz w:val="22"/>
                <w:szCs w:val="22"/>
                <w:lang w:eastAsia="en-US"/>
              </w:rPr>
              <w:t>Negative Impact</w:t>
            </w:r>
          </w:p>
        </w:tc>
        <w:tc>
          <w:tcPr>
            <w:tcW w:w="1842" w:type="dxa"/>
            <w:shd w:val="clear" w:color="auto" w:fill="E0E0E0"/>
          </w:tcPr>
          <w:p w14:paraId="71FED928" w14:textId="77777777" w:rsidR="00FC2C4C" w:rsidRPr="00AD3B85" w:rsidRDefault="00FC2C4C" w:rsidP="00B2585D">
            <w:pPr>
              <w:widowControl w:val="0"/>
              <w:jc w:val="center"/>
              <w:rPr>
                <w:rFonts w:cs="Arial"/>
                <w:b/>
                <w:sz w:val="22"/>
                <w:szCs w:val="22"/>
                <w:lang w:eastAsia="en-US"/>
              </w:rPr>
            </w:pPr>
            <w:r w:rsidRPr="00AD3B85">
              <w:rPr>
                <w:rFonts w:cs="Arial"/>
                <w:b/>
                <w:sz w:val="22"/>
                <w:szCs w:val="22"/>
                <w:lang w:eastAsia="en-US"/>
              </w:rPr>
              <w:t>Impact</w:t>
            </w:r>
          </w:p>
          <w:p w14:paraId="58DDBF94" w14:textId="77777777" w:rsidR="00FC2C4C" w:rsidRPr="00AD3B85" w:rsidRDefault="00FC2C4C" w:rsidP="00B2585D">
            <w:pPr>
              <w:widowControl w:val="0"/>
              <w:jc w:val="center"/>
              <w:rPr>
                <w:rFonts w:cs="Arial"/>
                <w:b/>
                <w:sz w:val="22"/>
                <w:szCs w:val="22"/>
                <w:lang w:eastAsia="en-US"/>
              </w:rPr>
            </w:pPr>
          </w:p>
          <w:p w14:paraId="4E0B67E8" w14:textId="77777777" w:rsidR="00FC2C4C" w:rsidRPr="00AD3B85" w:rsidRDefault="00FC2C4C" w:rsidP="00B2585D">
            <w:pPr>
              <w:widowControl w:val="0"/>
              <w:jc w:val="center"/>
              <w:rPr>
                <w:rFonts w:cs="Arial"/>
                <w:b/>
                <w:sz w:val="22"/>
                <w:szCs w:val="22"/>
                <w:lang w:eastAsia="en-US"/>
              </w:rPr>
            </w:pPr>
            <w:r w:rsidRPr="00AD3B85">
              <w:rPr>
                <w:rFonts w:cs="Arial"/>
                <w:b/>
                <w:sz w:val="22"/>
                <w:szCs w:val="22"/>
                <w:lang w:eastAsia="en-US"/>
              </w:rPr>
              <w:t>Positive Impact</w:t>
            </w:r>
          </w:p>
        </w:tc>
        <w:tc>
          <w:tcPr>
            <w:tcW w:w="1985" w:type="dxa"/>
            <w:shd w:val="clear" w:color="auto" w:fill="E0E0E0"/>
          </w:tcPr>
          <w:p w14:paraId="269E12A3" w14:textId="77777777" w:rsidR="00FC2C4C" w:rsidRPr="00AD3B85" w:rsidRDefault="00FC2C4C" w:rsidP="00B2585D">
            <w:pPr>
              <w:widowControl w:val="0"/>
              <w:jc w:val="center"/>
              <w:rPr>
                <w:rFonts w:cs="Arial"/>
                <w:b/>
                <w:sz w:val="22"/>
                <w:szCs w:val="22"/>
                <w:lang w:eastAsia="en-US"/>
              </w:rPr>
            </w:pPr>
            <w:r w:rsidRPr="00AD3B85">
              <w:rPr>
                <w:rFonts w:cs="Arial"/>
                <w:b/>
                <w:sz w:val="22"/>
                <w:szCs w:val="22"/>
                <w:lang w:eastAsia="en-US"/>
              </w:rPr>
              <w:t>Which groups are affected</w:t>
            </w:r>
          </w:p>
          <w:p w14:paraId="193DCB83" w14:textId="77777777" w:rsidR="00FC2C4C" w:rsidRPr="00AD3B85" w:rsidRDefault="00FC2C4C" w:rsidP="00B2585D">
            <w:pPr>
              <w:widowControl w:val="0"/>
              <w:jc w:val="both"/>
              <w:rPr>
                <w:rFonts w:cs="Arial"/>
                <w:b/>
                <w:sz w:val="22"/>
                <w:szCs w:val="22"/>
                <w:lang w:eastAsia="en-US"/>
              </w:rPr>
            </w:pPr>
          </w:p>
        </w:tc>
        <w:tc>
          <w:tcPr>
            <w:tcW w:w="1912" w:type="dxa"/>
            <w:shd w:val="clear" w:color="auto" w:fill="E0E0E0"/>
          </w:tcPr>
          <w:p w14:paraId="72B52153" w14:textId="77777777" w:rsidR="00FC2C4C" w:rsidRPr="00AD3B85" w:rsidRDefault="00FC2C4C" w:rsidP="00B2585D">
            <w:pPr>
              <w:widowControl w:val="0"/>
              <w:jc w:val="center"/>
              <w:rPr>
                <w:rFonts w:cs="Arial"/>
                <w:b/>
                <w:sz w:val="22"/>
                <w:szCs w:val="22"/>
                <w:lang w:eastAsia="en-US"/>
              </w:rPr>
            </w:pPr>
            <w:r w:rsidRPr="00AD3B85">
              <w:rPr>
                <w:rFonts w:cs="Arial"/>
                <w:b/>
                <w:sz w:val="22"/>
                <w:szCs w:val="22"/>
                <w:lang w:eastAsia="en-US"/>
              </w:rPr>
              <w:t>Full Impact Assessment Required</w:t>
            </w:r>
          </w:p>
          <w:p w14:paraId="29CC6AF5" w14:textId="77777777" w:rsidR="00FC2C4C" w:rsidRPr="00AD3B85" w:rsidRDefault="00FC2C4C" w:rsidP="00B2585D">
            <w:pPr>
              <w:widowControl w:val="0"/>
              <w:jc w:val="center"/>
              <w:rPr>
                <w:rFonts w:cs="Arial"/>
                <w:b/>
                <w:sz w:val="22"/>
                <w:szCs w:val="22"/>
                <w:lang w:eastAsia="en-US"/>
              </w:rPr>
            </w:pPr>
            <w:r w:rsidRPr="00AD3B85">
              <w:rPr>
                <w:rFonts w:cs="Arial"/>
                <w:b/>
                <w:sz w:val="22"/>
                <w:szCs w:val="22"/>
                <w:lang w:eastAsia="en-US"/>
              </w:rPr>
              <w:t>YES/NO</w:t>
            </w:r>
          </w:p>
        </w:tc>
      </w:tr>
      <w:tr w:rsidR="00FC2C4C" w:rsidRPr="00AD3B85" w14:paraId="37135D7D" w14:textId="77777777" w:rsidTr="00B2585D">
        <w:trPr>
          <w:trHeight w:val="215"/>
          <w:jc w:val="center"/>
        </w:trPr>
        <w:tc>
          <w:tcPr>
            <w:tcW w:w="1984" w:type="dxa"/>
          </w:tcPr>
          <w:p w14:paraId="292D3BB2" w14:textId="77777777" w:rsidR="00FC2C4C" w:rsidRPr="00AD3B85" w:rsidRDefault="00FC2C4C" w:rsidP="00B2585D">
            <w:pPr>
              <w:widowControl w:val="0"/>
              <w:rPr>
                <w:rFonts w:cs="Arial"/>
                <w:sz w:val="22"/>
                <w:szCs w:val="22"/>
                <w:lang w:eastAsia="en-US"/>
              </w:rPr>
            </w:pPr>
            <w:r w:rsidRPr="00AD3B85">
              <w:rPr>
                <w:rFonts w:cs="Arial"/>
                <w:sz w:val="22"/>
                <w:szCs w:val="22"/>
                <w:lang w:eastAsia="en-US"/>
              </w:rPr>
              <w:t>Race</w:t>
            </w:r>
          </w:p>
        </w:tc>
        <w:tc>
          <w:tcPr>
            <w:tcW w:w="1844" w:type="dxa"/>
          </w:tcPr>
          <w:p w14:paraId="4757D9C8" w14:textId="4455AD3F"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842" w:type="dxa"/>
          </w:tcPr>
          <w:p w14:paraId="104A9764" w14:textId="5A7430D7"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985" w:type="dxa"/>
          </w:tcPr>
          <w:p w14:paraId="189E809E" w14:textId="4D8E64CB" w:rsidR="00FC2C4C" w:rsidRPr="00AD3B85" w:rsidRDefault="006C2EF0" w:rsidP="00B2585D">
            <w:pPr>
              <w:widowControl w:val="0"/>
              <w:rPr>
                <w:rFonts w:cs="Arial"/>
                <w:sz w:val="22"/>
                <w:szCs w:val="22"/>
                <w:lang w:eastAsia="en-US"/>
              </w:rPr>
            </w:pPr>
            <w:r>
              <w:rPr>
                <w:rFonts w:cs="Arial"/>
                <w:sz w:val="22"/>
                <w:szCs w:val="22"/>
                <w:lang w:eastAsia="en-US"/>
              </w:rPr>
              <w:t>N/A</w:t>
            </w:r>
          </w:p>
        </w:tc>
        <w:tc>
          <w:tcPr>
            <w:tcW w:w="1912" w:type="dxa"/>
          </w:tcPr>
          <w:p w14:paraId="13B8E419" w14:textId="3643C0A9" w:rsidR="00FC2C4C" w:rsidRPr="00AD3B85" w:rsidRDefault="00BB268A" w:rsidP="00B2585D">
            <w:pPr>
              <w:widowControl w:val="0"/>
              <w:jc w:val="both"/>
              <w:rPr>
                <w:rFonts w:cs="Arial"/>
                <w:sz w:val="22"/>
                <w:szCs w:val="22"/>
                <w:lang w:eastAsia="en-US"/>
              </w:rPr>
            </w:pPr>
            <w:r>
              <w:rPr>
                <w:rFonts w:cs="Arial"/>
                <w:sz w:val="22"/>
                <w:szCs w:val="22"/>
                <w:lang w:eastAsia="en-US"/>
              </w:rPr>
              <w:t>No</w:t>
            </w:r>
          </w:p>
        </w:tc>
      </w:tr>
      <w:tr w:rsidR="00FC2C4C" w:rsidRPr="00AD3B85" w14:paraId="746E1BAD" w14:textId="77777777" w:rsidTr="00B2585D">
        <w:trPr>
          <w:jc w:val="center"/>
        </w:trPr>
        <w:tc>
          <w:tcPr>
            <w:tcW w:w="1984" w:type="dxa"/>
          </w:tcPr>
          <w:p w14:paraId="7CF6460B" w14:textId="77777777" w:rsidR="00FC2C4C" w:rsidRPr="00AD3B85" w:rsidRDefault="00FC2C4C" w:rsidP="00B2585D">
            <w:pPr>
              <w:widowControl w:val="0"/>
              <w:rPr>
                <w:rFonts w:cs="Arial"/>
                <w:sz w:val="22"/>
                <w:szCs w:val="22"/>
                <w:lang w:eastAsia="en-US"/>
              </w:rPr>
            </w:pPr>
            <w:r w:rsidRPr="00AD3B85">
              <w:rPr>
                <w:rFonts w:cs="Arial"/>
                <w:sz w:val="22"/>
                <w:szCs w:val="22"/>
                <w:lang w:eastAsia="en-US"/>
              </w:rPr>
              <w:t>Pregnancy &amp; Maternity</w:t>
            </w:r>
          </w:p>
        </w:tc>
        <w:tc>
          <w:tcPr>
            <w:tcW w:w="1844" w:type="dxa"/>
          </w:tcPr>
          <w:p w14:paraId="0EEA18B3" w14:textId="7692A78B"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842" w:type="dxa"/>
          </w:tcPr>
          <w:p w14:paraId="45C23284" w14:textId="05A27A39"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985" w:type="dxa"/>
          </w:tcPr>
          <w:p w14:paraId="4618C13A" w14:textId="2179AC09" w:rsidR="00FC2C4C" w:rsidRPr="00AD3B85" w:rsidRDefault="006C2EF0" w:rsidP="00B2585D">
            <w:pPr>
              <w:widowControl w:val="0"/>
              <w:rPr>
                <w:rFonts w:cs="Arial"/>
                <w:sz w:val="22"/>
                <w:szCs w:val="22"/>
                <w:lang w:eastAsia="en-US"/>
              </w:rPr>
            </w:pPr>
            <w:r>
              <w:rPr>
                <w:rFonts w:cs="Arial"/>
                <w:sz w:val="22"/>
                <w:szCs w:val="22"/>
                <w:lang w:eastAsia="en-US"/>
              </w:rPr>
              <w:t>N/A</w:t>
            </w:r>
          </w:p>
        </w:tc>
        <w:tc>
          <w:tcPr>
            <w:tcW w:w="1912" w:type="dxa"/>
          </w:tcPr>
          <w:p w14:paraId="3EB9AEA7" w14:textId="3AA023C1" w:rsidR="00FC2C4C" w:rsidRPr="00AD3B85" w:rsidRDefault="00BB268A" w:rsidP="00B2585D">
            <w:pPr>
              <w:widowControl w:val="0"/>
              <w:jc w:val="both"/>
              <w:rPr>
                <w:rFonts w:cs="Arial"/>
                <w:sz w:val="22"/>
                <w:szCs w:val="22"/>
                <w:lang w:eastAsia="en-US"/>
              </w:rPr>
            </w:pPr>
            <w:r>
              <w:rPr>
                <w:rFonts w:cs="Arial"/>
                <w:sz w:val="22"/>
                <w:szCs w:val="22"/>
                <w:lang w:eastAsia="en-US"/>
              </w:rPr>
              <w:t>No</w:t>
            </w:r>
          </w:p>
        </w:tc>
      </w:tr>
      <w:tr w:rsidR="00FC2C4C" w:rsidRPr="00AD3B85" w14:paraId="799F7CF7" w14:textId="77777777" w:rsidTr="00B2585D">
        <w:trPr>
          <w:jc w:val="center"/>
        </w:trPr>
        <w:tc>
          <w:tcPr>
            <w:tcW w:w="1984" w:type="dxa"/>
          </w:tcPr>
          <w:p w14:paraId="3F28A1FA" w14:textId="77777777" w:rsidR="00FC2C4C" w:rsidRPr="005376E9" w:rsidRDefault="00FC2C4C" w:rsidP="00B2585D">
            <w:pPr>
              <w:widowControl w:val="0"/>
              <w:rPr>
                <w:rFonts w:cs="Arial"/>
                <w:sz w:val="22"/>
                <w:szCs w:val="22"/>
                <w:lang w:eastAsia="en-US"/>
              </w:rPr>
            </w:pPr>
            <w:r>
              <w:rPr>
                <w:rFonts w:cs="Arial"/>
                <w:sz w:val="22"/>
                <w:szCs w:val="22"/>
                <w:lang w:eastAsia="en-US"/>
              </w:rPr>
              <w:t>D</w:t>
            </w:r>
            <w:r w:rsidRPr="00AD3B85">
              <w:rPr>
                <w:rFonts w:cs="Arial"/>
                <w:sz w:val="22"/>
                <w:szCs w:val="22"/>
                <w:lang w:eastAsia="en-US"/>
              </w:rPr>
              <w:t>isability</w:t>
            </w:r>
          </w:p>
        </w:tc>
        <w:tc>
          <w:tcPr>
            <w:tcW w:w="1844" w:type="dxa"/>
          </w:tcPr>
          <w:p w14:paraId="14DABD7A" w14:textId="4E5795F7"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842" w:type="dxa"/>
          </w:tcPr>
          <w:p w14:paraId="26A3BA01" w14:textId="432EB3FF"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985" w:type="dxa"/>
          </w:tcPr>
          <w:p w14:paraId="7223732E" w14:textId="4C2DBA84" w:rsidR="00FC2C4C" w:rsidRPr="00AD3B85" w:rsidRDefault="006C2EF0" w:rsidP="00B2585D">
            <w:pPr>
              <w:widowControl w:val="0"/>
              <w:rPr>
                <w:rFonts w:cs="Arial"/>
                <w:sz w:val="22"/>
                <w:szCs w:val="22"/>
                <w:lang w:eastAsia="en-US"/>
              </w:rPr>
            </w:pPr>
            <w:r>
              <w:rPr>
                <w:rFonts w:cs="Arial"/>
                <w:sz w:val="22"/>
                <w:szCs w:val="22"/>
                <w:lang w:eastAsia="en-US"/>
              </w:rPr>
              <w:t>N/A</w:t>
            </w:r>
          </w:p>
        </w:tc>
        <w:tc>
          <w:tcPr>
            <w:tcW w:w="1912" w:type="dxa"/>
          </w:tcPr>
          <w:p w14:paraId="55069C1A" w14:textId="20003357" w:rsidR="00FC2C4C" w:rsidRPr="00AD3B85" w:rsidRDefault="00BB268A" w:rsidP="00B2585D">
            <w:pPr>
              <w:widowControl w:val="0"/>
              <w:jc w:val="both"/>
              <w:rPr>
                <w:rFonts w:cs="Arial"/>
                <w:sz w:val="22"/>
                <w:szCs w:val="22"/>
                <w:lang w:eastAsia="en-US"/>
              </w:rPr>
            </w:pPr>
            <w:r>
              <w:rPr>
                <w:rFonts w:cs="Arial"/>
                <w:sz w:val="22"/>
                <w:szCs w:val="22"/>
                <w:lang w:eastAsia="en-US"/>
              </w:rPr>
              <w:t>No</w:t>
            </w:r>
          </w:p>
        </w:tc>
      </w:tr>
      <w:tr w:rsidR="00FC2C4C" w:rsidRPr="00AD3B85" w14:paraId="042BF5D9" w14:textId="77777777" w:rsidTr="00B2585D">
        <w:trPr>
          <w:jc w:val="center"/>
        </w:trPr>
        <w:tc>
          <w:tcPr>
            <w:tcW w:w="1984" w:type="dxa"/>
          </w:tcPr>
          <w:p w14:paraId="768A02AB" w14:textId="77777777" w:rsidR="00FC2C4C" w:rsidRPr="00AD3B85" w:rsidRDefault="00FC2C4C" w:rsidP="00B2585D">
            <w:pPr>
              <w:widowControl w:val="0"/>
              <w:rPr>
                <w:rFonts w:cs="Arial"/>
                <w:sz w:val="22"/>
                <w:szCs w:val="22"/>
                <w:lang w:eastAsia="en-US"/>
              </w:rPr>
            </w:pPr>
            <w:r w:rsidRPr="00AD3B85">
              <w:rPr>
                <w:rFonts w:cs="Arial"/>
                <w:sz w:val="22"/>
                <w:szCs w:val="22"/>
                <w:lang w:eastAsia="en-US"/>
              </w:rPr>
              <w:t>Religion and beliefs</w:t>
            </w:r>
          </w:p>
        </w:tc>
        <w:tc>
          <w:tcPr>
            <w:tcW w:w="1844" w:type="dxa"/>
          </w:tcPr>
          <w:p w14:paraId="27954C8A" w14:textId="7EA3412E"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842" w:type="dxa"/>
          </w:tcPr>
          <w:p w14:paraId="25A60BB2" w14:textId="4BF9D116"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985" w:type="dxa"/>
          </w:tcPr>
          <w:p w14:paraId="6E1B8307" w14:textId="17C979CC" w:rsidR="00FC2C4C" w:rsidRPr="00AD3B85" w:rsidRDefault="006C2EF0" w:rsidP="00B2585D">
            <w:pPr>
              <w:widowControl w:val="0"/>
              <w:jc w:val="both"/>
              <w:rPr>
                <w:rFonts w:cs="Arial"/>
                <w:sz w:val="22"/>
                <w:szCs w:val="22"/>
                <w:lang w:eastAsia="en-US"/>
              </w:rPr>
            </w:pPr>
            <w:r>
              <w:rPr>
                <w:rFonts w:cs="Arial"/>
                <w:sz w:val="22"/>
                <w:szCs w:val="22"/>
                <w:lang w:eastAsia="en-US"/>
              </w:rPr>
              <w:t>N/A</w:t>
            </w:r>
          </w:p>
        </w:tc>
        <w:tc>
          <w:tcPr>
            <w:tcW w:w="1912" w:type="dxa"/>
          </w:tcPr>
          <w:p w14:paraId="307E9BCE" w14:textId="68D4EE88" w:rsidR="00FC2C4C" w:rsidRPr="00AD3B85" w:rsidRDefault="00BB268A" w:rsidP="00B2585D">
            <w:pPr>
              <w:widowControl w:val="0"/>
              <w:jc w:val="both"/>
              <w:rPr>
                <w:rFonts w:cs="Arial"/>
                <w:sz w:val="22"/>
                <w:szCs w:val="22"/>
                <w:lang w:eastAsia="en-US"/>
              </w:rPr>
            </w:pPr>
            <w:r>
              <w:rPr>
                <w:rFonts w:cs="Arial"/>
                <w:sz w:val="22"/>
                <w:szCs w:val="22"/>
                <w:lang w:eastAsia="en-US"/>
              </w:rPr>
              <w:t>No</w:t>
            </w:r>
          </w:p>
        </w:tc>
      </w:tr>
      <w:tr w:rsidR="00FC2C4C" w:rsidRPr="00AD3B85" w14:paraId="45F2B361" w14:textId="77777777" w:rsidTr="00B2585D">
        <w:trPr>
          <w:jc w:val="center"/>
        </w:trPr>
        <w:tc>
          <w:tcPr>
            <w:tcW w:w="1984" w:type="dxa"/>
          </w:tcPr>
          <w:p w14:paraId="2583284D" w14:textId="77777777" w:rsidR="00FC2C4C" w:rsidRPr="00AD3B85" w:rsidRDefault="00FC2C4C" w:rsidP="00B2585D">
            <w:pPr>
              <w:widowControl w:val="0"/>
              <w:rPr>
                <w:rFonts w:cs="Arial"/>
                <w:sz w:val="22"/>
                <w:szCs w:val="22"/>
                <w:lang w:eastAsia="en-US"/>
              </w:rPr>
            </w:pPr>
            <w:r w:rsidRPr="00AD3B85">
              <w:rPr>
                <w:rFonts w:cs="Arial"/>
                <w:sz w:val="22"/>
                <w:szCs w:val="22"/>
                <w:lang w:eastAsia="en-US"/>
              </w:rPr>
              <w:t>Sex</w:t>
            </w:r>
          </w:p>
        </w:tc>
        <w:tc>
          <w:tcPr>
            <w:tcW w:w="1844" w:type="dxa"/>
          </w:tcPr>
          <w:p w14:paraId="33ADDABB" w14:textId="0B94EEE7"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842" w:type="dxa"/>
          </w:tcPr>
          <w:p w14:paraId="2FACF9B9" w14:textId="09C115E1"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985" w:type="dxa"/>
          </w:tcPr>
          <w:p w14:paraId="19F4F41E" w14:textId="611C8381" w:rsidR="00FC2C4C" w:rsidRPr="00AD3B85" w:rsidRDefault="006C2EF0" w:rsidP="00B2585D">
            <w:pPr>
              <w:widowControl w:val="0"/>
              <w:jc w:val="both"/>
              <w:rPr>
                <w:rFonts w:cs="Arial"/>
                <w:sz w:val="22"/>
                <w:szCs w:val="22"/>
                <w:lang w:eastAsia="en-US"/>
              </w:rPr>
            </w:pPr>
            <w:r>
              <w:rPr>
                <w:rFonts w:cs="Arial"/>
                <w:sz w:val="22"/>
                <w:szCs w:val="22"/>
                <w:lang w:eastAsia="en-US"/>
              </w:rPr>
              <w:t>N/A</w:t>
            </w:r>
          </w:p>
        </w:tc>
        <w:tc>
          <w:tcPr>
            <w:tcW w:w="1912" w:type="dxa"/>
          </w:tcPr>
          <w:p w14:paraId="6545E86E" w14:textId="5727803D" w:rsidR="00FC2C4C" w:rsidRPr="00AD3B85" w:rsidRDefault="00BB268A" w:rsidP="00B2585D">
            <w:pPr>
              <w:widowControl w:val="0"/>
              <w:jc w:val="both"/>
              <w:rPr>
                <w:rFonts w:cs="Arial"/>
                <w:sz w:val="22"/>
                <w:szCs w:val="22"/>
                <w:lang w:eastAsia="en-US"/>
              </w:rPr>
            </w:pPr>
            <w:r>
              <w:rPr>
                <w:rFonts w:cs="Arial"/>
                <w:sz w:val="22"/>
                <w:szCs w:val="22"/>
                <w:lang w:eastAsia="en-US"/>
              </w:rPr>
              <w:t>No</w:t>
            </w:r>
          </w:p>
        </w:tc>
      </w:tr>
      <w:tr w:rsidR="00FC2C4C" w:rsidRPr="00AD3B85" w14:paraId="6F942DBF" w14:textId="77777777" w:rsidTr="00B2585D">
        <w:trPr>
          <w:jc w:val="center"/>
        </w:trPr>
        <w:tc>
          <w:tcPr>
            <w:tcW w:w="1984" w:type="dxa"/>
          </w:tcPr>
          <w:p w14:paraId="0AD86DE7" w14:textId="77777777" w:rsidR="00FC2C4C" w:rsidRPr="00AD3B85" w:rsidRDefault="00FC2C4C" w:rsidP="00B2585D">
            <w:pPr>
              <w:widowControl w:val="0"/>
              <w:rPr>
                <w:rFonts w:cs="Arial"/>
                <w:sz w:val="22"/>
                <w:szCs w:val="22"/>
                <w:lang w:eastAsia="en-US"/>
              </w:rPr>
            </w:pPr>
            <w:r w:rsidRPr="00AD3B85">
              <w:rPr>
                <w:rFonts w:cs="Arial"/>
                <w:sz w:val="22"/>
                <w:szCs w:val="22"/>
                <w:lang w:eastAsia="en-US"/>
              </w:rPr>
              <w:t xml:space="preserve">Gender reassignment </w:t>
            </w:r>
          </w:p>
        </w:tc>
        <w:tc>
          <w:tcPr>
            <w:tcW w:w="1844" w:type="dxa"/>
          </w:tcPr>
          <w:p w14:paraId="2BFCEC58" w14:textId="55FE68F7"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842" w:type="dxa"/>
          </w:tcPr>
          <w:p w14:paraId="2103B301" w14:textId="4DD9DF56"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985" w:type="dxa"/>
          </w:tcPr>
          <w:p w14:paraId="25F6E855" w14:textId="7CEB0EBB" w:rsidR="00FC2C4C" w:rsidRPr="00AD3B85" w:rsidRDefault="006C2EF0" w:rsidP="00B2585D">
            <w:pPr>
              <w:widowControl w:val="0"/>
              <w:jc w:val="both"/>
              <w:rPr>
                <w:rFonts w:cs="Arial"/>
                <w:sz w:val="22"/>
                <w:szCs w:val="22"/>
                <w:lang w:eastAsia="en-US"/>
              </w:rPr>
            </w:pPr>
            <w:r>
              <w:rPr>
                <w:rFonts w:cs="Arial"/>
                <w:sz w:val="22"/>
                <w:szCs w:val="22"/>
                <w:lang w:eastAsia="en-US"/>
              </w:rPr>
              <w:t>N/A</w:t>
            </w:r>
          </w:p>
        </w:tc>
        <w:tc>
          <w:tcPr>
            <w:tcW w:w="1912" w:type="dxa"/>
          </w:tcPr>
          <w:p w14:paraId="0C3BDCD9" w14:textId="09BA4551" w:rsidR="00FC2C4C" w:rsidRPr="00AD3B85" w:rsidRDefault="00BB268A" w:rsidP="00B2585D">
            <w:pPr>
              <w:widowControl w:val="0"/>
              <w:jc w:val="both"/>
              <w:rPr>
                <w:rFonts w:cs="Arial"/>
                <w:sz w:val="22"/>
                <w:szCs w:val="22"/>
                <w:lang w:eastAsia="en-US"/>
              </w:rPr>
            </w:pPr>
            <w:r>
              <w:rPr>
                <w:rFonts w:cs="Arial"/>
                <w:sz w:val="22"/>
                <w:szCs w:val="22"/>
                <w:lang w:eastAsia="en-US"/>
              </w:rPr>
              <w:t>No</w:t>
            </w:r>
          </w:p>
        </w:tc>
      </w:tr>
      <w:tr w:rsidR="00FC2C4C" w:rsidRPr="00AD3B85" w14:paraId="7A3BE161" w14:textId="77777777" w:rsidTr="00B2585D">
        <w:trPr>
          <w:jc w:val="center"/>
        </w:trPr>
        <w:tc>
          <w:tcPr>
            <w:tcW w:w="1984" w:type="dxa"/>
          </w:tcPr>
          <w:p w14:paraId="22ABEC14" w14:textId="77777777" w:rsidR="00FC2C4C" w:rsidRPr="00AD3B85" w:rsidRDefault="00FC2C4C" w:rsidP="00B2585D">
            <w:pPr>
              <w:widowControl w:val="0"/>
              <w:rPr>
                <w:rFonts w:cs="Arial"/>
                <w:sz w:val="22"/>
                <w:szCs w:val="22"/>
                <w:lang w:eastAsia="en-US"/>
              </w:rPr>
            </w:pPr>
            <w:r w:rsidRPr="00AD3B85">
              <w:rPr>
                <w:rFonts w:cs="Arial"/>
                <w:sz w:val="22"/>
                <w:szCs w:val="22"/>
                <w:lang w:eastAsia="en-US"/>
              </w:rPr>
              <w:t>Sexual</w:t>
            </w:r>
          </w:p>
          <w:p w14:paraId="388C8020" w14:textId="77777777" w:rsidR="00FC2C4C" w:rsidRPr="00AD3B85" w:rsidRDefault="00FC2C4C" w:rsidP="00B2585D">
            <w:pPr>
              <w:widowControl w:val="0"/>
              <w:rPr>
                <w:rFonts w:cs="Arial"/>
                <w:sz w:val="22"/>
                <w:szCs w:val="22"/>
                <w:lang w:eastAsia="en-US"/>
              </w:rPr>
            </w:pPr>
            <w:r w:rsidRPr="00AD3B85">
              <w:rPr>
                <w:rFonts w:cs="Arial"/>
                <w:sz w:val="22"/>
                <w:szCs w:val="22"/>
                <w:lang w:eastAsia="en-US"/>
              </w:rPr>
              <w:t>Orientation</w:t>
            </w:r>
          </w:p>
        </w:tc>
        <w:tc>
          <w:tcPr>
            <w:tcW w:w="1844" w:type="dxa"/>
          </w:tcPr>
          <w:p w14:paraId="011C22B2" w14:textId="1103164F"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842" w:type="dxa"/>
          </w:tcPr>
          <w:p w14:paraId="2F6BBCB0" w14:textId="6AB26DD1"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985" w:type="dxa"/>
          </w:tcPr>
          <w:p w14:paraId="5332845A" w14:textId="4870868D" w:rsidR="00FC2C4C" w:rsidRPr="00AD3B85" w:rsidRDefault="006C2EF0" w:rsidP="00B2585D">
            <w:pPr>
              <w:widowControl w:val="0"/>
              <w:jc w:val="both"/>
              <w:rPr>
                <w:rFonts w:cs="Arial"/>
                <w:sz w:val="22"/>
                <w:szCs w:val="22"/>
                <w:lang w:eastAsia="en-US"/>
              </w:rPr>
            </w:pPr>
            <w:r>
              <w:rPr>
                <w:rFonts w:cs="Arial"/>
                <w:sz w:val="22"/>
                <w:szCs w:val="22"/>
                <w:lang w:eastAsia="en-US"/>
              </w:rPr>
              <w:t>N/A</w:t>
            </w:r>
          </w:p>
        </w:tc>
        <w:tc>
          <w:tcPr>
            <w:tcW w:w="1912" w:type="dxa"/>
          </w:tcPr>
          <w:p w14:paraId="540C62EC" w14:textId="11663599" w:rsidR="00FC2C4C" w:rsidRPr="00AD3B85" w:rsidRDefault="00BB268A" w:rsidP="00B2585D">
            <w:pPr>
              <w:widowControl w:val="0"/>
              <w:jc w:val="both"/>
              <w:rPr>
                <w:rFonts w:cs="Arial"/>
                <w:sz w:val="22"/>
                <w:szCs w:val="22"/>
                <w:lang w:eastAsia="en-US"/>
              </w:rPr>
            </w:pPr>
            <w:r>
              <w:rPr>
                <w:rFonts w:cs="Arial"/>
                <w:sz w:val="22"/>
                <w:szCs w:val="22"/>
                <w:lang w:eastAsia="en-US"/>
              </w:rPr>
              <w:t>No</w:t>
            </w:r>
          </w:p>
        </w:tc>
      </w:tr>
      <w:tr w:rsidR="00FC2C4C" w:rsidRPr="00AD3B85" w14:paraId="340C2790" w14:textId="77777777" w:rsidTr="00B2585D">
        <w:trPr>
          <w:jc w:val="center"/>
        </w:trPr>
        <w:tc>
          <w:tcPr>
            <w:tcW w:w="1984" w:type="dxa"/>
          </w:tcPr>
          <w:p w14:paraId="66424AC9" w14:textId="77777777" w:rsidR="00FC2C4C" w:rsidRPr="00AD3B85" w:rsidRDefault="00FC2C4C" w:rsidP="00B2585D">
            <w:pPr>
              <w:widowControl w:val="0"/>
              <w:rPr>
                <w:rFonts w:cs="Arial"/>
                <w:sz w:val="22"/>
                <w:szCs w:val="22"/>
                <w:lang w:eastAsia="en-US"/>
              </w:rPr>
            </w:pPr>
            <w:r w:rsidRPr="00AD3B85">
              <w:rPr>
                <w:rFonts w:cs="Arial"/>
                <w:sz w:val="22"/>
                <w:szCs w:val="22"/>
                <w:lang w:eastAsia="en-US"/>
              </w:rPr>
              <w:t>Age</w:t>
            </w:r>
          </w:p>
        </w:tc>
        <w:tc>
          <w:tcPr>
            <w:tcW w:w="1844" w:type="dxa"/>
          </w:tcPr>
          <w:p w14:paraId="183BE74D" w14:textId="536179E3"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842" w:type="dxa"/>
          </w:tcPr>
          <w:p w14:paraId="4D252620" w14:textId="184BF192"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985" w:type="dxa"/>
          </w:tcPr>
          <w:p w14:paraId="25347976" w14:textId="1FEB96AD" w:rsidR="00FC2C4C" w:rsidRPr="00AD3B85" w:rsidRDefault="006C2EF0" w:rsidP="00B2585D">
            <w:pPr>
              <w:widowControl w:val="0"/>
              <w:jc w:val="both"/>
              <w:rPr>
                <w:rFonts w:cs="Arial"/>
                <w:sz w:val="22"/>
                <w:szCs w:val="22"/>
                <w:lang w:eastAsia="en-US"/>
              </w:rPr>
            </w:pPr>
            <w:r>
              <w:rPr>
                <w:rFonts w:cs="Arial"/>
                <w:sz w:val="22"/>
                <w:szCs w:val="22"/>
                <w:lang w:eastAsia="en-US"/>
              </w:rPr>
              <w:t>N/A</w:t>
            </w:r>
          </w:p>
        </w:tc>
        <w:tc>
          <w:tcPr>
            <w:tcW w:w="1912" w:type="dxa"/>
          </w:tcPr>
          <w:p w14:paraId="6924638E" w14:textId="27D55075" w:rsidR="00FC2C4C" w:rsidRPr="00AD3B85" w:rsidRDefault="00BB268A" w:rsidP="00B2585D">
            <w:pPr>
              <w:widowControl w:val="0"/>
              <w:jc w:val="both"/>
              <w:rPr>
                <w:rFonts w:cs="Arial"/>
                <w:sz w:val="22"/>
                <w:szCs w:val="22"/>
                <w:lang w:eastAsia="en-US"/>
              </w:rPr>
            </w:pPr>
            <w:r>
              <w:rPr>
                <w:rFonts w:cs="Arial"/>
                <w:sz w:val="22"/>
                <w:szCs w:val="22"/>
                <w:lang w:eastAsia="en-US"/>
              </w:rPr>
              <w:t>No</w:t>
            </w:r>
          </w:p>
        </w:tc>
      </w:tr>
      <w:tr w:rsidR="00FC2C4C" w:rsidRPr="00AD3B85" w14:paraId="1C676DE0" w14:textId="77777777" w:rsidTr="00B2585D">
        <w:trPr>
          <w:jc w:val="center"/>
        </w:trPr>
        <w:tc>
          <w:tcPr>
            <w:tcW w:w="1984" w:type="dxa"/>
          </w:tcPr>
          <w:p w14:paraId="51568525" w14:textId="77777777" w:rsidR="00FC2C4C" w:rsidRPr="00AD3B85" w:rsidRDefault="00FC2C4C" w:rsidP="00B2585D">
            <w:pPr>
              <w:widowControl w:val="0"/>
              <w:rPr>
                <w:rFonts w:cs="Arial"/>
                <w:sz w:val="22"/>
                <w:szCs w:val="22"/>
                <w:lang w:eastAsia="en-US"/>
              </w:rPr>
            </w:pPr>
            <w:r w:rsidRPr="00AD3B85">
              <w:rPr>
                <w:rFonts w:cs="Arial"/>
                <w:sz w:val="22"/>
                <w:szCs w:val="22"/>
                <w:lang w:eastAsia="en-US"/>
              </w:rPr>
              <w:t>Marriage &amp; Civil Partnership</w:t>
            </w:r>
          </w:p>
        </w:tc>
        <w:tc>
          <w:tcPr>
            <w:tcW w:w="1844" w:type="dxa"/>
          </w:tcPr>
          <w:p w14:paraId="7F3EC15E" w14:textId="07DC8968"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842" w:type="dxa"/>
          </w:tcPr>
          <w:p w14:paraId="258D26B1" w14:textId="726C79C4" w:rsidR="00FC2C4C" w:rsidRPr="00AD3B85" w:rsidRDefault="00BB268A" w:rsidP="00B2585D">
            <w:pPr>
              <w:widowControl w:val="0"/>
              <w:jc w:val="both"/>
              <w:rPr>
                <w:rFonts w:cs="Arial"/>
                <w:sz w:val="22"/>
                <w:szCs w:val="22"/>
                <w:lang w:eastAsia="en-US"/>
              </w:rPr>
            </w:pPr>
            <w:r>
              <w:rPr>
                <w:rFonts w:cs="Arial"/>
                <w:sz w:val="22"/>
                <w:szCs w:val="22"/>
                <w:lang w:eastAsia="en-US"/>
              </w:rPr>
              <w:t>No</w:t>
            </w:r>
          </w:p>
        </w:tc>
        <w:tc>
          <w:tcPr>
            <w:tcW w:w="1985" w:type="dxa"/>
          </w:tcPr>
          <w:p w14:paraId="33120B60" w14:textId="60965A49" w:rsidR="00FC2C4C" w:rsidRPr="00AD3B85" w:rsidRDefault="006C2EF0" w:rsidP="00B2585D">
            <w:pPr>
              <w:widowControl w:val="0"/>
              <w:jc w:val="both"/>
              <w:rPr>
                <w:rFonts w:cs="Arial"/>
                <w:sz w:val="22"/>
                <w:szCs w:val="22"/>
                <w:lang w:eastAsia="en-US"/>
              </w:rPr>
            </w:pPr>
            <w:r>
              <w:rPr>
                <w:rFonts w:cs="Arial"/>
                <w:sz w:val="22"/>
                <w:szCs w:val="22"/>
                <w:lang w:eastAsia="en-US"/>
              </w:rPr>
              <w:t>N/A</w:t>
            </w:r>
          </w:p>
        </w:tc>
        <w:tc>
          <w:tcPr>
            <w:tcW w:w="1912" w:type="dxa"/>
          </w:tcPr>
          <w:p w14:paraId="564B28C2" w14:textId="0367416D" w:rsidR="00FC2C4C" w:rsidRPr="00AD3B85" w:rsidRDefault="00BB268A" w:rsidP="00B2585D">
            <w:pPr>
              <w:widowControl w:val="0"/>
              <w:jc w:val="both"/>
              <w:rPr>
                <w:rFonts w:cs="Arial"/>
                <w:sz w:val="22"/>
                <w:szCs w:val="22"/>
                <w:lang w:eastAsia="en-US"/>
              </w:rPr>
            </w:pPr>
            <w:r>
              <w:rPr>
                <w:rFonts w:cs="Arial"/>
                <w:sz w:val="22"/>
                <w:szCs w:val="22"/>
                <w:lang w:eastAsia="en-US"/>
              </w:rPr>
              <w:t>No</w:t>
            </w:r>
          </w:p>
        </w:tc>
      </w:tr>
      <w:tr w:rsidR="00FC2C4C" w:rsidRPr="00AD3B85" w14:paraId="4631D7BF" w14:textId="77777777" w:rsidTr="00B2585D">
        <w:trPr>
          <w:trHeight w:val="504"/>
          <w:jc w:val="center"/>
        </w:trPr>
        <w:tc>
          <w:tcPr>
            <w:tcW w:w="3828" w:type="dxa"/>
            <w:gridSpan w:val="2"/>
            <w:shd w:val="clear" w:color="auto" w:fill="E6E6E6"/>
          </w:tcPr>
          <w:p w14:paraId="46EEE438" w14:textId="77777777" w:rsidR="00FC2C4C" w:rsidRPr="00AD3B85" w:rsidRDefault="00FC2C4C" w:rsidP="00B2585D">
            <w:pPr>
              <w:widowControl w:val="0"/>
              <w:tabs>
                <w:tab w:val="num" w:pos="459"/>
              </w:tabs>
              <w:spacing w:before="120" w:after="40"/>
              <w:jc w:val="both"/>
              <w:rPr>
                <w:rFonts w:cs="Arial"/>
                <w:b/>
                <w:sz w:val="22"/>
                <w:szCs w:val="22"/>
                <w:lang w:eastAsia="en-US"/>
              </w:rPr>
            </w:pPr>
            <w:r w:rsidRPr="00AD3B85">
              <w:rPr>
                <w:rFonts w:cs="Arial"/>
                <w:b/>
                <w:sz w:val="22"/>
                <w:szCs w:val="22"/>
                <w:lang w:eastAsia="en-US"/>
              </w:rPr>
              <w:t xml:space="preserve">EDS2 – How does this change impact the Equality and Diversity Strategic plan (contact HR or see EDS2 plan)? </w:t>
            </w:r>
          </w:p>
        </w:tc>
        <w:tc>
          <w:tcPr>
            <w:tcW w:w="5739" w:type="dxa"/>
            <w:gridSpan w:val="3"/>
          </w:tcPr>
          <w:p w14:paraId="55B61AE0" w14:textId="428F8FDF" w:rsidR="00FC2C4C" w:rsidRPr="00AD3B85" w:rsidRDefault="006C2EF0" w:rsidP="00B2585D">
            <w:pPr>
              <w:widowControl w:val="0"/>
              <w:jc w:val="both"/>
              <w:rPr>
                <w:rFonts w:cs="Arial"/>
                <w:sz w:val="22"/>
                <w:szCs w:val="22"/>
                <w:lang w:eastAsia="en-US"/>
              </w:rPr>
            </w:pPr>
            <w:r>
              <w:rPr>
                <w:rFonts w:cs="Arial"/>
                <w:sz w:val="22"/>
                <w:szCs w:val="22"/>
                <w:lang w:eastAsia="en-US"/>
              </w:rPr>
              <w:t>N/A</w:t>
            </w:r>
          </w:p>
        </w:tc>
      </w:tr>
    </w:tbl>
    <w:p w14:paraId="012E8219" w14:textId="77777777" w:rsidR="00FC2C4C" w:rsidRPr="00AD3B85" w:rsidRDefault="00FC2C4C" w:rsidP="00FC2C4C">
      <w:pPr>
        <w:rPr>
          <w:rFonts w:cs="Arial"/>
          <w:sz w:val="22"/>
          <w:szCs w:val="22"/>
        </w:rPr>
      </w:pP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FC2C4C" w:rsidRPr="00AD3B85" w14:paraId="26F09CB5" w14:textId="77777777" w:rsidTr="00B2585D">
        <w:trPr>
          <w:jc w:val="center"/>
        </w:trPr>
        <w:tc>
          <w:tcPr>
            <w:tcW w:w="9531" w:type="dxa"/>
          </w:tcPr>
          <w:p w14:paraId="7041A609" w14:textId="77777777" w:rsidR="00FC2C4C" w:rsidRPr="00AD3B85" w:rsidRDefault="00FC2C4C" w:rsidP="00FC2C4C">
            <w:pPr>
              <w:widowControl w:val="0"/>
              <w:numPr>
                <w:ilvl w:val="0"/>
                <w:numId w:val="9"/>
              </w:numPr>
              <w:jc w:val="both"/>
              <w:rPr>
                <w:rFonts w:cs="Arial"/>
                <w:b/>
                <w:sz w:val="22"/>
                <w:szCs w:val="22"/>
                <w:lang w:eastAsia="en-US"/>
              </w:rPr>
            </w:pPr>
            <w:r w:rsidRPr="00AD3B85">
              <w:rPr>
                <w:rFonts w:cs="Arial"/>
                <w:b/>
                <w:sz w:val="22"/>
                <w:szCs w:val="22"/>
                <w:lang w:eastAsia="en-US"/>
              </w:rPr>
              <w:t>A full assessment will only be required if: The impact is potentially discriminatory under the general equality duty</w:t>
            </w:r>
          </w:p>
          <w:p w14:paraId="218BA6E0" w14:textId="77777777" w:rsidR="00FC2C4C" w:rsidRPr="00AD3B85" w:rsidRDefault="00FC2C4C" w:rsidP="00FC2C4C">
            <w:pPr>
              <w:widowControl w:val="0"/>
              <w:numPr>
                <w:ilvl w:val="0"/>
                <w:numId w:val="9"/>
              </w:numPr>
              <w:ind w:right="459"/>
              <w:jc w:val="both"/>
              <w:rPr>
                <w:rFonts w:cs="Arial"/>
                <w:b/>
                <w:sz w:val="22"/>
                <w:szCs w:val="22"/>
                <w:lang w:eastAsia="en-US"/>
              </w:rPr>
            </w:pPr>
            <w:r w:rsidRPr="00AD3B85">
              <w:rPr>
                <w:rFonts w:cs="Arial"/>
                <w:b/>
                <w:sz w:val="22"/>
                <w:szCs w:val="22"/>
                <w:lang w:eastAsia="en-US"/>
              </w:rPr>
              <w:t>Any groups of patients/staff/visitors or communities could be potentially disadvantaged by the policy or function/service</w:t>
            </w:r>
          </w:p>
          <w:p w14:paraId="058DAB48" w14:textId="77777777" w:rsidR="00FC2C4C" w:rsidRPr="00AD3B85" w:rsidRDefault="00FC2C4C" w:rsidP="00FC2C4C">
            <w:pPr>
              <w:widowControl w:val="0"/>
              <w:numPr>
                <w:ilvl w:val="0"/>
                <w:numId w:val="9"/>
              </w:numPr>
              <w:ind w:right="459"/>
              <w:jc w:val="both"/>
              <w:rPr>
                <w:rFonts w:cs="Arial"/>
                <w:sz w:val="22"/>
                <w:szCs w:val="22"/>
                <w:lang w:eastAsia="en-US"/>
              </w:rPr>
            </w:pPr>
            <w:r w:rsidRPr="00AD3B85">
              <w:rPr>
                <w:rFonts w:cs="Arial"/>
                <w:b/>
                <w:sz w:val="22"/>
                <w:szCs w:val="22"/>
                <w:lang w:eastAsia="en-US"/>
              </w:rPr>
              <w:t>The policy or function/service is assessed to be of high significance</w:t>
            </w:r>
          </w:p>
        </w:tc>
      </w:tr>
      <w:tr w:rsidR="00FC2C4C" w:rsidRPr="00AD3B85" w14:paraId="01878BF7" w14:textId="77777777" w:rsidTr="00B2585D">
        <w:tblPrEx>
          <w:shd w:val="clear" w:color="auto" w:fill="C0C0C0"/>
        </w:tblPrEx>
        <w:trPr>
          <w:trHeight w:val="223"/>
          <w:jc w:val="center"/>
        </w:trPr>
        <w:tc>
          <w:tcPr>
            <w:tcW w:w="9531" w:type="dxa"/>
            <w:shd w:val="clear" w:color="auto" w:fill="C0C0C0"/>
          </w:tcPr>
          <w:p w14:paraId="77B8A464" w14:textId="77777777" w:rsidR="00FC2C4C" w:rsidRPr="00AD3B85" w:rsidRDefault="00FC2C4C" w:rsidP="00B2585D">
            <w:pPr>
              <w:widowControl w:val="0"/>
              <w:spacing w:before="40" w:after="40"/>
              <w:rPr>
                <w:rFonts w:cs="Arial"/>
                <w:b/>
                <w:sz w:val="22"/>
                <w:szCs w:val="22"/>
                <w:lang w:eastAsia="en-US"/>
              </w:rPr>
            </w:pPr>
            <w:r w:rsidRPr="00AD3B85">
              <w:rPr>
                <w:rFonts w:cs="Arial"/>
                <w:b/>
                <w:sz w:val="22"/>
                <w:szCs w:val="22"/>
                <w:lang w:eastAsia="en-US"/>
              </w:rPr>
              <w:t>IF IN DOUBT A FULL IMPACT ASSESSMENT FORM IS REQUIRED</w:t>
            </w:r>
          </w:p>
        </w:tc>
      </w:tr>
      <w:tr w:rsidR="00FC2C4C" w:rsidRPr="00AD3B85" w14:paraId="55AFF411" w14:textId="77777777" w:rsidTr="00B2585D">
        <w:tblPrEx>
          <w:shd w:val="clear" w:color="auto" w:fill="C0C0C0"/>
        </w:tblPrEx>
        <w:trPr>
          <w:trHeight w:val="714"/>
          <w:jc w:val="center"/>
        </w:trPr>
        <w:tc>
          <w:tcPr>
            <w:tcW w:w="9531" w:type="dxa"/>
            <w:tcBorders>
              <w:top w:val="single" w:sz="4" w:space="0" w:color="auto"/>
              <w:left w:val="single" w:sz="4" w:space="0" w:color="auto"/>
              <w:bottom w:val="single" w:sz="4" w:space="0" w:color="auto"/>
              <w:right w:val="single" w:sz="4" w:space="0" w:color="auto"/>
            </w:tcBorders>
            <w:shd w:val="clear" w:color="auto" w:fill="C0C0C0"/>
          </w:tcPr>
          <w:p w14:paraId="48112B1E" w14:textId="77777777" w:rsidR="00FC2C4C" w:rsidRPr="00AD3B85" w:rsidRDefault="00FC2C4C" w:rsidP="00B2585D">
            <w:pPr>
              <w:widowControl w:val="0"/>
              <w:spacing w:before="40" w:after="40"/>
              <w:rPr>
                <w:rFonts w:cs="Arial"/>
                <w:b/>
                <w:sz w:val="22"/>
                <w:szCs w:val="22"/>
                <w:lang w:eastAsia="en-US"/>
              </w:rPr>
            </w:pPr>
            <w:r w:rsidRPr="00AD3B85">
              <w:rPr>
                <w:rFonts w:cs="Arial"/>
                <w:b/>
                <w:sz w:val="22"/>
                <w:szCs w:val="22"/>
                <w:lang w:eastAsia="en-US"/>
              </w:rPr>
              <w:t>The review of the existing policy re-affirms the rights of all groups and clarifies the individual, managerial and organisational responsibilities in line with statutory and best practice guidance.</w:t>
            </w:r>
          </w:p>
        </w:tc>
      </w:tr>
    </w:tbl>
    <w:p w14:paraId="5A331122" w14:textId="77777777" w:rsidR="00FC2C4C" w:rsidRPr="00525A72" w:rsidRDefault="00FC2C4C" w:rsidP="00FC2C4C">
      <w:pPr>
        <w:rPr>
          <w:rFonts w:cs="Arial"/>
          <w:b/>
        </w:rPr>
      </w:pPr>
    </w:p>
    <w:p w14:paraId="742520D6" w14:textId="77777777" w:rsidR="00FC2C4C" w:rsidRDefault="00FC2C4C" w:rsidP="00FC2C4C"/>
    <w:p w14:paraId="7D540602" w14:textId="77777777" w:rsidR="00D33150" w:rsidRDefault="00D33150" w:rsidP="00C074E0">
      <w:pPr>
        <w:spacing w:line="23" w:lineRule="atLeast"/>
        <w:rPr>
          <w:lang w:eastAsia="en-US"/>
        </w:rPr>
      </w:pPr>
    </w:p>
    <w:p w14:paraId="46B9AFF1" w14:textId="77777777" w:rsidR="00BC622C" w:rsidRPr="00B03B01" w:rsidRDefault="00BC622C" w:rsidP="006A4EE9">
      <w:pPr>
        <w:rPr>
          <w:rFonts w:cs="Arial"/>
          <w:color w:val="000080"/>
        </w:rPr>
      </w:pPr>
    </w:p>
    <w:sectPr w:rsidR="00BC622C" w:rsidRPr="00B03B01" w:rsidSect="00D33150">
      <w:headerReference w:type="first" r:id="rId43"/>
      <w:pgSz w:w="11906" w:h="16838" w:code="9"/>
      <w:pgMar w:top="1440" w:right="1440" w:bottom="1440" w:left="1440" w:header="709"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C1EF" w14:textId="77777777" w:rsidR="00705B77" w:rsidRDefault="00705B77" w:rsidP="00D0743F">
      <w:r>
        <w:separator/>
      </w:r>
    </w:p>
  </w:endnote>
  <w:endnote w:type="continuationSeparator" w:id="0">
    <w:p w14:paraId="796FCB7E" w14:textId="77777777" w:rsidR="00705B77" w:rsidRDefault="00705B77" w:rsidP="00D0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A1"/>
    <w:family w:val="auto"/>
    <w:notTrueType/>
    <w:pitch w:val="default"/>
    <w:sig w:usb0="00000081" w:usb1="00000000" w:usb2="00000000" w:usb3="00000000" w:csb0="00000008"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06BD" w14:textId="77777777" w:rsidR="00AE753A" w:rsidRPr="00E050CC" w:rsidRDefault="00AE753A" w:rsidP="00AE753A">
    <w:pPr>
      <w:pBdr>
        <w:top w:val="single" w:sz="4" w:space="1" w:color="auto"/>
      </w:pBdr>
      <w:jc w:val="both"/>
      <w:rPr>
        <w:rFonts w:cs="Arial"/>
        <w:sz w:val="18"/>
        <w:szCs w:val="18"/>
      </w:rPr>
    </w:pPr>
    <w:r w:rsidRPr="00E050CC">
      <w:rPr>
        <w:rFonts w:cs="Arial"/>
        <w:sz w:val="18"/>
        <w:szCs w:val="18"/>
      </w:rPr>
      <w:t>Author:</w:t>
    </w:r>
    <w:r w:rsidRPr="00E050CC">
      <w:rPr>
        <w:rFonts w:cs="Arial"/>
        <w:sz w:val="18"/>
        <w:szCs w:val="18"/>
      </w:rPr>
      <w:tab/>
    </w:r>
    <w:r>
      <w:rPr>
        <w:rFonts w:cs="Arial"/>
        <w:sz w:val="18"/>
        <w:szCs w:val="18"/>
      </w:rPr>
      <w:t xml:space="preserve">Dr Dan Rosser, Consultant Optometrist &amp; Head of </w:t>
    </w:r>
    <w:r w:rsidRPr="008D2114">
      <w:rPr>
        <w:rFonts w:cs="Arial"/>
        <w:sz w:val="18"/>
        <w:szCs w:val="18"/>
      </w:rPr>
      <w:t>Optometry Department</w:t>
    </w:r>
  </w:p>
  <w:p w14:paraId="18D341ED" w14:textId="77777777" w:rsidR="00AE753A" w:rsidRPr="00E050CC" w:rsidRDefault="00AE753A" w:rsidP="00AE753A">
    <w:pPr>
      <w:pStyle w:val="Footer"/>
      <w:rPr>
        <w:rFonts w:cs="Arial"/>
        <w:sz w:val="18"/>
        <w:szCs w:val="18"/>
      </w:rPr>
    </w:pPr>
    <w:r>
      <w:rPr>
        <w:rFonts w:cs="Arial"/>
        <w:sz w:val="18"/>
        <w:szCs w:val="18"/>
      </w:rPr>
      <w:t>Approval Date: April 2026</w:t>
    </w:r>
    <w:r>
      <w:rPr>
        <w:rFonts w:cs="Arial"/>
        <w:sz w:val="18"/>
        <w:szCs w:val="18"/>
      </w:rPr>
      <w:tab/>
    </w:r>
    <w:r>
      <w:rPr>
        <w:rFonts w:cs="Arial"/>
        <w:sz w:val="18"/>
        <w:szCs w:val="18"/>
      </w:rPr>
      <w:tab/>
      <w:t xml:space="preserve"> </w:t>
    </w:r>
    <w:r>
      <w:rPr>
        <w:rFonts w:cs="Arial"/>
        <w:sz w:val="18"/>
        <w:szCs w:val="22"/>
      </w:rPr>
      <w:t>Next Review: April 2029</w:t>
    </w:r>
  </w:p>
  <w:p w14:paraId="7B94DC96" w14:textId="77777777" w:rsidR="00AE753A" w:rsidRPr="00495D61" w:rsidRDefault="00AE753A" w:rsidP="00AE753A">
    <w:pPr>
      <w:pStyle w:val="Footer"/>
      <w:rPr>
        <w:rFonts w:cs="Arial"/>
        <w:b/>
        <w:sz w:val="18"/>
        <w:szCs w:val="18"/>
      </w:rPr>
    </w:pPr>
    <w:r w:rsidRPr="00E050CC">
      <w:rPr>
        <w:rFonts w:cs="Arial"/>
        <w:sz w:val="18"/>
        <w:szCs w:val="18"/>
      </w:rPr>
      <w:t xml:space="preserve">Ref:  </w:t>
    </w:r>
    <w:r>
      <w:rPr>
        <w:rFonts w:cs="Arial"/>
        <w:sz w:val="18"/>
        <w:szCs w:val="18"/>
      </w:rPr>
      <w:t>10013</w:t>
    </w:r>
    <w:r w:rsidRPr="00E050CC">
      <w:rPr>
        <w:rFonts w:cs="Arial"/>
        <w:sz w:val="18"/>
        <w:szCs w:val="18"/>
      </w:rPr>
      <w:tab/>
    </w:r>
    <w:r w:rsidRPr="00E050CC">
      <w:rPr>
        <w:rFonts w:cs="Arial"/>
        <w:sz w:val="18"/>
        <w:szCs w:val="18"/>
      </w:rPr>
      <w:tab/>
      <w:t xml:space="preserve">Page </w:t>
    </w:r>
    <w:r w:rsidRPr="00E050CC">
      <w:rPr>
        <w:rStyle w:val="PageNumber"/>
        <w:rFonts w:cs="Arial"/>
        <w:sz w:val="18"/>
        <w:szCs w:val="18"/>
      </w:rPr>
      <w:fldChar w:fldCharType="begin"/>
    </w:r>
    <w:r w:rsidRPr="00E050CC">
      <w:rPr>
        <w:rStyle w:val="PageNumber"/>
        <w:rFonts w:cs="Arial"/>
        <w:sz w:val="18"/>
        <w:szCs w:val="18"/>
      </w:rPr>
      <w:instrText xml:space="preserve"> PAGE </w:instrText>
    </w:r>
    <w:r w:rsidRPr="00E050CC">
      <w:rPr>
        <w:rStyle w:val="PageNumber"/>
        <w:rFonts w:cs="Arial"/>
        <w:sz w:val="18"/>
        <w:szCs w:val="18"/>
      </w:rPr>
      <w:fldChar w:fldCharType="separate"/>
    </w:r>
    <w:r>
      <w:rPr>
        <w:rStyle w:val="PageNumber"/>
        <w:rFonts w:cs="Arial"/>
        <w:sz w:val="18"/>
        <w:szCs w:val="18"/>
      </w:rPr>
      <w:t>1</w:t>
    </w:r>
    <w:r w:rsidRPr="00E050CC">
      <w:rPr>
        <w:rStyle w:val="PageNumber"/>
        <w:rFonts w:cs="Arial"/>
        <w:sz w:val="18"/>
        <w:szCs w:val="18"/>
      </w:rPr>
      <w:fldChar w:fldCharType="end"/>
    </w:r>
    <w:r w:rsidRPr="00E050CC">
      <w:rPr>
        <w:rStyle w:val="PageNumber"/>
        <w:rFonts w:cs="Arial"/>
        <w:sz w:val="18"/>
        <w:szCs w:val="18"/>
      </w:rPr>
      <w:t xml:space="preserve"> of </w:t>
    </w:r>
    <w:r w:rsidRPr="00E050CC">
      <w:rPr>
        <w:rStyle w:val="PageNumber"/>
        <w:rFonts w:cs="Arial"/>
        <w:sz w:val="18"/>
        <w:szCs w:val="18"/>
      </w:rPr>
      <w:fldChar w:fldCharType="begin"/>
    </w:r>
    <w:r w:rsidRPr="00E050CC">
      <w:rPr>
        <w:rStyle w:val="PageNumber"/>
        <w:rFonts w:cs="Arial"/>
        <w:sz w:val="18"/>
        <w:szCs w:val="18"/>
      </w:rPr>
      <w:instrText xml:space="preserve"> NUMPAGES </w:instrText>
    </w:r>
    <w:r w:rsidRPr="00E050CC">
      <w:rPr>
        <w:rStyle w:val="PageNumber"/>
        <w:rFonts w:cs="Arial"/>
        <w:sz w:val="18"/>
        <w:szCs w:val="18"/>
      </w:rPr>
      <w:fldChar w:fldCharType="separate"/>
    </w:r>
    <w:r>
      <w:rPr>
        <w:rStyle w:val="PageNumber"/>
        <w:rFonts w:cs="Arial"/>
        <w:sz w:val="18"/>
        <w:szCs w:val="18"/>
      </w:rPr>
      <w:t>17</w:t>
    </w:r>
    <w:r w:rsidRPr="00E050CC">
      <w:rPr>
        <w:rStyle w:val="PageNumbe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B1F6" w14:textId="22C329E6" w:rsidR="00495D61" w:rsidRPr="00E050CC" w:rsidRDefault="00495D61" w:rsidP="00495D61">
    <w:pPr>
      <w:pBdr>
        <w:top w:val="single" w:sz="4" w:space="1" w:color="auto"/>
      </w:pBdr>
      <w:jc w:val="both"/>
      <w:rPr>
        <w:rFonts w:cs="Arial"/>
        <w:sz w:val="18"/>
        <w:szCs w:val="18"/>
      </w:rPr>
    </w:pPr>
    <w:r w:rsidRPr="00E050CC">
      <w:rPr>
        <w:rFonts w:cs="Arial"/>
        <w:sz w:val="18"/>
        <w:szCs w:val="18"/>
      </w:rPr>
      <w:t>Author:</w:t>
    </w:r>
    <w:r w:rsidRPr="00E050CC">
      <w:rPr>
        <w:rFonts w:cs="Arial"/>
        <w:sz w:val="18"/>
        <w:szCs w:val="18"/>
      </w:rPr>
      <w:tab/>
    </w:r>
    <w:r w:rsidR="000B4BFB">
      <w:rPr>
        <w:rFonts w:cs="Arial"/>
        <w:sz w:val="18"/>
        <w:szCs w:val="18"/>
      </w:rPr>
      <w:t xml:space="preserve">Dr Dan Rosser, Consultant Optometrist &amp; Head of </w:t>
    </w:r>
    <w:r w:rsidR="000B4BFB" w:rsidRPr="008D2114">
      <w:rPr>
        <w:rFonts w:cs="Arial"/>
        <w:sz w:val="18"/>
        <w:szCs w:val="18"/>
      </w:rPr>
      <w:t xml:space="preserve">Optometry </w:t>
    </w:r>
    <w:r w:rsidR="0008362E" w:rsidRPr="008D2114">
      <w:rPr>
        <w:rFonts w:cs="Arial"/>
        <w:sz w:val="18"/>
        <w:szCs w:val="18"/>
      </w:rPr>
      <w:t>Department</w:t>
    </w:r>
  </w:p>
  <w:p w14:paraId="59E7E855" w14:textId="4BBB13A6" w:rsidR="00495D61" w:rsidRPr="00E050CC" w:rsidRDefault="00495D61" w:rsidP="00495D61">
    <w:pPr>
      <w:pStyle w:val="Footer"/>
      <w:rPr>
        <w:rFonts w:cs="Arial"/>
        <w:sz w:val="18"/>
        <w:szCs w:val="18"/>
      </w:rPr>
    </w:pPr>
    <w:r>
      <w:rPr>
        <w:rFonts w:cs="Arial"/>
        <w:sz w:val="18"/>
        <w:szCs w:val="18"/>
      </w:rPr>
      <w:t>Approval Date</w:t>
    </w:r>
    <w:r w:rsidR="004C1117">
      <w:rPr>
        <w:rFonts w:cs="Arial"/>
        <w:sz w:val="18"/>
        <w:szCs w:val="18"/>
      </w:rPr>
      <w:t xml:space="preserve">: </w:t>
    </w:r>
    <w:r w:rsidR="00AE753A">
      <w:rPr>
        <w:rFonts w:cs="Arial"/>
        <w:sz w:val="18"/>
        <w:szCs w:val="18"/>
      </w:rPr>
      <w:t>April 2026</w:t>
    </w:r>
    <w:r>
      <w:rPr>
        <w:rFonts w:cs="Arial"/>
        <w:sz w:val="18"/>
        <w:szCs w:val="18"/>
      </w:rPr>
      <w:tab/>
    </w:r>
    <w:r>
      <w:rPr>
        <w:rFonts w:cs="Arial"/>
        <w:sz w:val="18"/>
        <w:szCs w:val="18"/>
      </w:rPr>
      <w:tab/>
      <w:t xml:space="preserve"> </w:t>
    </w:r>
    <w:r>
      <w:rPr>
        <w:rFonts w:cs="Arial"/>
        <w:sz w:val="18"/>
        <w:szCs w:val="22"/>
      </w:rPr>
      <w:t xml:space="preserve">Next Review: </w:t>
    </w:r>
    <w:r w:rsidR="00AE753A">
      <w:rPr>
        <w:rFonts w:cs="Arial"/>
        <w:sz w:val="18"/>
        <w:szCs w:val="22"/>
      </w:rPr>
      <w:t>April 2029</w:t>
    </w:r>
  </w:p>
  <w:p w14:paraId="30C8E709" w14:textId="6A802DC1" w:rsidR="005374AE" w:rsidRPr="00495D61" w:rsidRDefault="00495D61">
    <w:pPr>
      <w:pStyle w:val="Footer"/>
      <w:rPr>
        <w:rFonts w:cs="Arial"/>
        <w:b/>
        <w:sz w:val="18"/>
        <w:szCs w:val="18"/>
      </w:rPr>
    </w:pPr>
    <w:r w:rsidRPr="00E050CC">
      <w:rPr>
        <w:rFonts w:cs="Arial"/>
        <w:sz w:val="18"/>
        <w:szCs w:val="18"/>
      </w:rPr>
      <w:t xml:space="preserve">Ref:  </w:t>
    </w:r>
    <w:r w:rsidR="000B4BFB">
      <w:rPr>
        <w:rFonts w:cs="Arial"/>
        <w:sz w:val="18"/>
        <w:szCs w:val="18"/>
      </w:rPr>
      <w:t>10013</w:t>
    </w:r>
    <w:r w:rsidRPr="00E050CC">
      <w:rPr>
        <w:rFonts w:cs="Arial"/>
        <w:sz w:val="18"/>
        <w:szCs w:val="18"/>
      </w:rPr>
      <w:tab/>
    </w:r>
    <w:r w:rsidRPr="00E050CC">
      <w:rPr>
        <w:rFonts w:cs="Arial"/>
        <w:sz w:val="18"/>
        <w:szCs w:val="18"/>
      </w:rPr>
      <w:tab/>
      <w:t xml:space="preserve">Page </w:t>
    </w:r>
    <w:r w:rsidRPr="00E050CC">
      <w:rPr>
        <w:rStyle w:val="PageNumber"/>
        <w:rFonts w:cs="Arial"/>
        <w:sz w:val="18"/>
        <w:szCs w:val="18"/>
      </w:rPr>
      <w:fldChar w:fldCharType="begin"/>
    </w:r>
    <w:r w:rsidRPr="00E050CC">
      <w:rPr>
        <w:rStyle w:val="PageNumber"/>
        <w:rFonts w:cs="Arial"/>
        <w:sz w:val="18"/>
        <w:szCs w:val="18"/>
      </w:rPr>
      <w:instrText xml:space="preserve"> PAGE </w:instrText>
    </w:r>
    <w:r w:rsidRPr="00E050CC">
      <w:rPr>
        <w:rStyle w:val="PageNumber"/>
        <w:rFonts w:cs="Arial"/>
        <w:sz w:val="18"/>
        <w:szCs w:val="18"/>
      </w:rPr>
      <w:fldChar w:fldCharType="separate"/>
    </w:r>
    <w:r w:rsidR="004C5569">
      <w:rPr>
        <w:rStyle w:val="PageNumber"/>
        <w:rFonts w:cs="Arial"/>
        <w:noProof/>
        <w:sz w:val="18"/>
        <w:szCs w:val="18"/>
      </w:rPr>
      <w:t>1</w:t>
    </w:r>
    <w:r w:rsidRPr="00E050CC">
      <w:rPr>
        <w:rStyle w:val="PageNumber"/>
        <w:rFonts w:cs="Arial"/>
        <w:sz w:val="18"/>
        <w:szCs w:val="18"/>
      </w:rPr>
      <w:fldChar w:fldCharType="end"/>
    </w:r>
    <w:r w:rsidRPr="00E050CC">
      <w:rPr>
        <w:rStyle w:val="PageNumber"/>
        <w:rFonts w:cs="Arial"/>
        <w:sz w:val="18"/>
        <w:szCs w:val="18"/>
      </w:rPr>
      <w:t xml:space="preserve"> of </w:t>
    </w:r>
    <w:r w:rsidRPr="00E050CC">
      <w:rPr>
        <w:rStyle w:val="PageNumber"/>
        <w:rFonts w:cs="Arial"/>
        <w:sz w:val="18"/>
        <w:szCs w:val="18"/>
      </w:rPr>
      <w:fldChar w:fldCharType="begin"/>
    </w:r>
    <w:r w:rsidRPr="00E050CC">
      <w:rPr>
        <w:rStyle w:val="PageNumber"/>
        <w:rFonts w:cs="Arial"/>
        <w:sz w:val="18"/>
        <w:szCs w:val="18"/>
      </w:rPr>
      <w:instrText xml:space="preserve"> NUMPAGES </w:instrText>
    </w:r>
    <w:r w:rsidRPr="00E050CC">
      <w:rPr>
        <w:rStyle w:val="PageNumber"/>
        <w:rFonts w:cs="Arial"/>
        <w:sz w:val="18"/>
        <w:szCs w:val="18"/>
      </w:rPr>
      <w:fldChar w:fldCharType="separate"/>
    </w:r>
    <w:r w:rsidR="004C5569">
      <w:rPr>
        <w:rStyle w:val="PageNumber"/>
        <w:rFonts w:cs="Arial"/>
        <w:noProof/>
        <w:sz w:val="18"/>
        <w:szCs w:val="18"/>
      </w:rPr>
      <w:t>9</w:t>
    </w:r>
    <w:r w:rsidRPr="00E050CC">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F1D6" w14:textId="77777777" w:rsidR="00705B77" w:rsidRDefault="00705B77" w:rsidP="00D0743F">
      <w:r>
        <w:separator/>
      </w:r>
    </w:p>
  </w:footnote>
  <w:footnote w:type="continuationSeparator" w:id="0">
    <w:p w14:paraId="2F700E8F" w14:textId="77777777" w:rsidR="00705B77" w:rsidRDefault="00705B77" w:rsidP="00D07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DAAF" w14:textId="77777777" w:rsidR="000B4BFB" w:rsidRPr="000B4BFB" w:rsidRDefault="000B4BFB" w:rsidP="000B4BFB">
    <w:pPr>
      <w:autoSpaceDE w:val="0"/>
      <w:autoSpaceDN w:val="0"/>
      <w:adjustRightInd w:val="0"/>
      <w:jc w:val="center"/>
      <w:rPr>
        <w:rFonts w:eastAsia="Calibri" w:cs="Arial"/>
        <w:b/>
        <w:bCs/>
      </w:rPr>
    </w:pPr>
    <w:r w:rsidRPr="000B4BFB">
      <w:rPr>
        <w:rFonts w:eastAsia="Calibri" w:cs="Arial"/>
        <w:b/>
        <w:bCs/>
      </w:rPr>
      <w:t>Guidance for Community Optometrists Referring Patients to the Norfolk &amp; Norwich University Hospitals NHS Foundation Trust (NNUH)</w:t>
    </w:r>
  </w:p>
  <w:p w14:paraId="5E504EFA" w14:textId="41287FFD" w:rsidR="00D0743F" w:rsidRPr="000B4BFB" w:rsidRDefault="00D0743F" w:rsidP="000B4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E62D" w14:textId="39176064" w:rsidR="00495D61" w:rsidRPr="006D76AB" w:rsidRDefault="00A71890" w:rsidP="006D76AB">
    <w:pPr>
      <w:pStyle w:val="Header"/>
    </w:pPr>
    <w:r w:rsidRPr="006D76AB">
      <w:rPr>
        <w:noProof/>
      </w:rPr>
      <w:drawing>
        <wp:anchor distT="0" distB="0" distL="114300" distR="114300" simplePos="0" relativeHeight="251658242" behindDoc="0" locked="0" layoutInCell="1" allowOverlap="1" wp14:anchorId="50D9B21F" wp14:editId="4ABA3A17">
          <wp:simplePos x="0" y="0"/>
          <wp:positionH relativeFrom="column">
            <wp:posOffset>4429125</wp:posOffset>
          </wp:positionH>
          <wp:positionV relativeFrom="paragraph">
            <wp:posOffset>-295910</wp:posOffset>
          </wp:positionV>
          <wp:extent cx="1445260" cy="646430"/>
          <wp:effectExtent l="0" t="0" r="2540" b="1270"/>
          <wp:wrapNone/>
          <wp:docPr id="1826805289" name="Picture 2" descr="\\3140-b\group$\Corporate Departments\Information Technology Shared\Trust_Templates\Logo\NNUH_Foundation_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40-b\group$\Corporate Departments\Information Technology Shared\Trust_Templates\Logo\NNUH_Foundation_trust_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6AB">
      <w:rPr>
        <w:noProof/>
      </w:rPr>
      <w:drawing>
        <wp:anchor distT="0" distB="0" distL="114300" distR="114300" simplePos="0" relativeHeight="251658240" behindDoc="0" locked="0" layoutInCell="1" allowOverlap="1" wp14:anchorId="0DE2827F" wp14:editId="3C7B9BA2">
          <wp:simplePos x="0" y="0"/>
          <wp:positionH relativeFrom="margin">
            <wp:posOffset>7767955</wp:posOffset>
          </wp:positionH>
          <wp:positionV relativeFrom="paragraph">
            <wp:posOffset>-300355</wp:posOffset>
          </wp:positionV>
          <wp:extent cx="1445260" cy="646430"/>
          <wp:effectExtent l="0" t="0" r="2540" b="1270"/>
          <wp:wrapNone/>
          <wp:docPr id="3" name="Picture 2" descr="\\3140-b\group$\Corporate Departments\Information Technology Shared\Trust_Templates\Logo\NNUH_Foundation_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40-b\group$\Corporate Departments\Information Technology Shared\Trust_Templates\Logo\NNUH_Foundation_trust_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909">
      <w:rPr>
        <w:noProof/>
      </w:rPr>
      <w:drawing>
        <wp:anchor distT="0" distB="0" distL="114300" distR="114300" simplePos="0" relativeHeight="251658241" behindDoc="0" locked="0" layoutInCell="1" allowOverlap="1" wp14:anchorId="0EA9DFBE" wp14:editId="3DEC9129">
          <wp:simplePos x="0" y="0"/>
          <wp:positionH relativeFrom="margin">
            <wp:posOffset>-209550</wp:posOffset>
          </wp:positionH>
          <wp:positionV relativeFrom="paragraph">
            <wp:posOffset>-212090</wp:posOffset>
          </wp:positionV>
          <wp:extent cx="1683683" cy="523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3683"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DF4D" w14:textId="77777777" w:rsidR="00FC2C4C" w:rsidRPr="000B4BFB" w:rsidRDefault="00FC2C4C" w:rsidP="00FC2C4C">
    <w:pPr>
      <w:autoSpaceDE w:val="0"/>
      <w:autoSpaceDN w:val="0"/>
      <w:adjustRightInd w:val="0"/>
      <w:jc w:val="center"/>
      <w:rPr>
        <w:rFonts w:eastAsia="Calibri" w:cs="Arial"/>
        <w:b/>
        <w:bCs/>
      </w:rPr>
    </w:pPr>
    <w:r w:rsidRPr="000B4BFB">
      <w:rPr>
        <w:rFonts w:eastAsia="Calibri" w:cs="Arial"/>
        <w:b/>
        <w:bCs/>
      </w:rPr>
      <w:t>Guidance for Community Optometrists Referring Patients to the Norfolk &amp; Norwich University Hospitals NHS Foundation Trust (NNUH)</w:t>
    </w:r>
  </w:p>
  <w:p w14:paraId="21892EB5" w14:textId="79ACE151" w:rsidR="00FC2C4C" w:rsidRPr="006D76AB" w:rsidRDefault="00FC2C4C" w:rsidP="006D76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0B7C" w14:textId="77777777" w:rsidR="00FC2C4C" w:rsidRPr="000B4BFB" w:rsidRDefault="00FC2C4C" w:rsidP="00FC2C4C">
    <w:pPr>
      <w:autoSpaceDE w:val="0"/>
      <w:autoSpaceDN w:val="0"/>
      <w:adjustRightInd w:val="0"/>
      <w:jc w:val="center"/>
      <w:rPr>
        <w:rFonts w:eastAsia="Calibri" w:cs="Arial"/>
        <w:b/>
        <w:bCs/>
      </w:rPr>
    </w:pPr>
    <w:r w:rsidRPr="000B4BFB">
      <w:rPr>
        <w:rFonts w:eastAsia="Calibri" w:cs="Arial"/>
        <w:b/>
        <w:bCs/>
      </w:rPr>
      <w:t>Guidance for Community Optometrists Referring Patients to the Norfolk &amp; Norwich University Hospitals NHS Foundation Trust (NNUH)</w:t>
    </w:r>
  </w:p>
  <w:p w14:paraId="278EAA6F" w14:textId="70DFA9E1" w:rsidR="00FC2C4C" w:rsidRPr="00FC2C4C" w:rsidRDefault="00FC2C4C" w:rsidP="00FC2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122"/>
    <w:multiLevelType w:val="hybridMultilevel"/>
    <w:tmpl w:val="252692C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92C21"/>
    <w:multiLevelType w:val="hybridMultilevel"/>
    <w:tmpl w:val="51BA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45DB9"/>
    <w:multiLevelType w:val="hybridMultilevel"/>
    <w:tmpl w:val="98CC7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539D"/>
    <w:multiLevelType w:val="multilevel"/>
    <w:tmpl w:val="009486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F0664EB"/>
    <w:multiLevelType w:val="hybridMultilevel"/>
    <w:tmpl w:val="8F04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5474C"/>
    <w:multiLevelType w:val="hybridMultilevel"/>
    <w:tmpl w:val="D7C4F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41860"/>
    <w:multiLevelType w:val="hybridMultilevel"/>
    <w:tmpl w:val="B63473C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F07D49"/>
    <w:multiLevelType w:val="hybridMultilevel"/>
    <w:tmpl w:val="72BC37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E19AA"/>
    <w:multiLevelType w:val="hybridMultilevel"/>
    <w:tmpl w:val="AC6A01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C3B5A"/>
    <w:multiLevelType w:val="hybridMultilevel"/>
    <w:tmpl w:val="B56EC2CE"/>
    <w:lvl w:ilvl="0" w:tplc="11CE647E">
      <w:numFmt w:val="bullet"/>
      <w:lvlText w:val=""/>
      <w:lvlJc w:val="left"/>
      <w:pPr>
        <w:ind w:left="720" w:hanging="360"/>
      </w:pPr>
      <w:rPr>
        <w:rFonts w:ascii="Symbol" w:eastAsia="Times New Roman" w:hAnsi="Symbol" w:cs="Times New Roman"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12507"/>
    <w:multiLevelType w:val="hybridMultilevel"/>
    <w:tmpl w:val="DF86CF1C"/>
    <w:lvl w:ilvl="0" w:tplc="11CE647E">
      <w:numFmt w:val="bullet"/>
      <w:lvlText w:val=""/>
      <w:lvlJc w:val="left"/>
      <w:pPr>
        <w:ind w:left="720" w:hanging="360"/>
      </w:pPr>
      <w:rPr>
        <w:rFonts w:ascii="Symbol" w:eastAsia="Times New Roman" w:hAnsi="Symbol" w:cs="Times New Roman"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C17E2"/>
    <w:multiLevelType w:val="hybridMultilevel"/>
    <w:tmpl w:val="DD9AE3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4E341F"/>
    <w:multiLevelType w:val="multilevel"/>
    <w:tmpl w:val="CA78D9F8"/>
    <w:lvl w:ilvl="0">
      <w:start w:val="1"/>
      <w:numFmt w:val="decimal"/>
      <w:pStyle w:val="Heading1"/>
      <w:lvlText w:val="%1."/>
      <w:lvlJc w:val="left"/>
      <w:pPr>
        <w:ind w:left="720" w:hanging="360"/>
      </w:pPr>
      <w:rPr>
        <w:rFonts w:hint="default"/>
        <w:b/>
        <w:bCs/>
        <w:color w:val="auto"/>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CC80D1F"/>
    <w:multiLevelType w:val="hybridMultilevel"/>
    <w:tmpl w:val="1A582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4B272E"/>
    <w:multiLevelType w:val="hybridMultilevel"/>
    <w:tmpl w:val="880E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DA684C"/>
    <w:multiLevelType w:val="hybridMultilevel"/>
    <w:tmpl w:val="0DC00118"/>
    <w:lvl w:ilvl="0" w:tplc="11CE647E">
      <w:numFmt w:val="bullet"/>
      <w:lvlText w:val=""/>
      <w:lvlJc w:val="left"/>
      <w:pPr>
        <w:ind w:left="720" w:hanging="360"/>
      </w:pPr>
      <w:rPr>
        <w:rFonts w:ascii="Symbol" w:eastAsia="Times New Roman" w:hAnsi="Symbol" w:cs="Times New Roman"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652D3F"/>
    <w:multiLevelType w:val="hybridMultilevel"/>
    <w:tmpl w:val="B1DCCFC6"/>
    <w:lvl w:ilvl="0" w:tplc="0809000B">
      <w:start w:val="1"/>
      <w:numFmt w:val="bullet"/>
      <w:lvlText w:val=""/>
      <w:lvlJc w:val="left"/>
      <w:pPr>
        <w:ind w:left="720" w:hanging="360"/>
      </w:pPr>
      <w:rPr>
        <w:rFonts w:ascii="Wingdings" w:hAnsi="Wingdings"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A375FD"/>
    <w:multiLevelType w:val="hybridMultilevel"/>
    <w:tmpl w:val="708E6F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F76A0"/>
    <w:multiLevelType w:val="hybridMultilevel"/>
    <w:tmpl w:val="60C855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782CE9"/>
    <w:multiLevelType w:val="hybridMultilevel"/>
    <w:tmpl w:val="59DA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E669E"/>
    <w:multiLevelType w:val="hybridMultilevel"/>
    <w:tmpl w:val="F4806BEE"/>
    <w:lvl w:ilvl="0" w:tplc="11CE647E">
      <w:numFmt w:val="bullet"/>
      <w:lvlText w:val=""/>
      <w:lvlJc w:val="left"/>
      <w:pPr>
        <w:ind w:left="720" w:hanging="360"/>
      </w:pPr>
      <w:rPr>
        <w:rFonts w:ascii="Symbol" w:eastAsia="Times New Roman" w:hAnsi="Symbol" w:cs="Times New Roman"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92EC3"/>
    <w:multiLevelType w:val="hybridMultilevel"/>
    <w:tmpl w:val="39D291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2521F3"/>
    <w:multiLevelType w:val="hybridMultilevel"/>
    <w:tmpl w:val="575274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AA2F7A"/>
    <w:multiLevelType w:val="hybridMultilevel"/>
    <w:tmpl w:val="2F5C31A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043ABD"/>
    <w:multiLevelType w:val="hybridMultilevel"/>
    <w:tmpl w:val="46323A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B7235"/>
    <w:multiLevelType w:val="hybridMultilevel"/>
    <w:tmpl w:val="52A279EA"/>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6" w15:restartNumberingAfterBreak="0">
    <w:nsid w:val="69C746CC"/>
    <w:multiLevelType w:val="hybridMultilevel"/>
    <w:tmpl w:val="45E60368"/>
    <w:lvl w:ilvl="0" w:tplc="11CE647E">
      <w:numFmt w:val="bullet"/>
      <w:lvlText w:val=""/>
      <w:lvlJc w:val="left"/>
      <w:pPr>
        <w:ind w:left="720" w:hanging="360"/>
      </w:pPr>
      <w:rPr>
        <w:rFonts w:ascii="Symbol" w:eastAsia="Times New Roman" w:hAnsi="Symbol" w:cs="Times New Roman"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920C9"/>
    <w:multiLevelType w:val="hybridMultilevel"/>
    <w:tmpl w:val="0DA4A7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D6922"/>
    <w:multiLevelType w:val="hybridMultilevel"/>
    <w:tmpl w:val="12EA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713978"/>
    <w:multiLevelType w:val="hybridMultilevel"/>
    <w:tmpl w:val="563230A4"/>
    <w:lvl w:ilvl="0" w:tplc="0809000B">
      <w:start w:val="1"/>
      <w:numFmt w:val="bullet"/>
      <w:lvlText w:val=""/>
      <w:lvlJc w:val="left"/>
      <w:pPr>
        <w:ind w:left="720" w:hanging="360"/>
      </w:pPr>
      <w:rPr>
        <w:rFonts w:ascii="Wingdings" w:hAnsi="Wingdings"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D41257"/>
    <w:multiLevelType w:val="hybridMultilevel"/>
    <w:tmpl w:val="6ED8BB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C57DC0"/>
    <w:multiLevelType w:val="hybridMultilevel"/>
    <w:tmpl w:val="00FE6D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302549">
    <w:abstractNumId w:val="25"/>
  </w:num>
  <w:num w:numId="2" w16cid:durableId="333798895">
    <w:abstractNumId w:val="13"/>
  </w:num>
  <w:num w:numId="3" w16cid:durableId="2019695586">
    <w:abstractNumId w:val="0"/>
  </w:num>
  <w:num w:numId="4" w16cid:durableId="2078815740">
    <w:abstractNumId w:val="3"/>
  </w:num>
  <w:num w:numId="5" w16cid:durableId="154613271">
    <w:abstractNumId w:val="12"/>
  </w:num>
  <w:num w:numId="6" w16cid:durableId="1988705243">
    <w:abstractNumId w:val="5"/>
  </w:num>
  <w:num w:numId="7" w16cid:durableId="1981376070">
    <w:abstractNumId w:val="28"/>
  </w:num>
  <w:num w:numId="8" w16cid:durableId="1183786770">
    <w:abstractNumId w:val="5"/>
  </w:num>
  <w:num w:numId="9" w16cid:durableId="956057519">
    <w:abstractNumId w:val="18"/>
  </w:num>
  <w:num w:numId="10" w16cid:durableId="34741441">
    <w:abstractNumId w:val="10"/>
  </w:num>
  <w:num w:numId="11" w16cid:durableId="962006285">
    <w:abstractNumId w:val="26"/>
  </w:num>
  <w:num w:numId="12" w16cid:durableId="1116371159">
    <w:abstractNumId w:val="9"/>
  </w:num>
  <w:num w:numId="13" w16cid:durableId="928579645">
    <w:abstractNumId w:val="20"/>
  </w:num>
  <w:num w:numId="14" w16cid:durableId="1711109615">
    <w:abstractNumId w:val="29"/>
  </w:num>
  <w:num w:numId="15" w16cid:durableId="1445997820">
    <w:abstractNumId w:val="31"/>
  </w:num>
  <w:num w:numId="16" w16cid:durableId="7830775">
    <w:abstractNumId w:val="16"/>
  </w:num>
  <w:num w:numId="17" w16cid:durableId="862400836">
    <w:abstractNumId w:val="8"/>
  </w:num>
  <w:num w:numId="18" w16cid:durableId="1814323066">
    <w:abstractNumId w:val="15"/>
  </w:num>
  <w:num w:numId="19" w16cid:durableId="1974365858">
    <w:abstractNumId w:val="2"/>
  </w:num>
  <w:num w:numId="20" w16cid:durableId="1838226814">
    <w:abstractNumId w:val="7"/>
  </w:num>
  <w:num w:numId="21" w16cid:durableId="1541278725">
    <w:abstractNumId w:val="17"/>
  </w:num>
  <w:num w:numId="22" w16cid:durableId="1235045233">
    <w:abstractNumId w:val="27"/>
  </w:num>
  <w:num w:numId="23" w16cid:durableId="1682780159">
    <w:abstractNumId w:val="30"/>
  </w:num>
  <w:num w:numId="24" w16cid:durableId="1582181494">
    <w:abstractNumId w:val="24"/>
  </w:num>
  <w:num w:numId="25" w16cid:durableId="77482941">
    <w:abstractNumId w:val="6"/>
  </w:num>
  <w:num w:numId="26" w16cid:durableId="1037585691">
    <w:abstractNumId w:val="14"/>
  </w:num>
  <w:num w:numId="27" w16cid:durableId="183178920">
    <w:abstractNumId w:val="23"/>
  </w:num>
  <w:num w:numId="28" w16cid:durableId="1833451532">
    <w:abstractNumId w:val="21"/>
  </w:num>
  <w:num w:numId="29" w16cid:durableId="1296986782">
    <w:abstractNumId w:val="22"/>
  </w:num>
  <w:num w:numId="30" w16cid:durableId="1295870999">
    <w:abstractNumId w:val="1"/>
  </w:num>
  <w:num w:numId="31" w16cid:durableId="556474360">
    <w:abstractNumId w:val="4"/>
  </w:num>
  <w:num w:numId="32" w16cid:durableId="892037044">
    <w:abstractNumId w:val="11"/>
  </w:num>
  <w:num w:numId="33" w16cid:durableId="865408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43F"/>
    <w:rsid w:val="000348C6"/>
    <w:rsid w:val="00036953"/>
    <w:rsid w:val="00036BD8"/>
    <w:rsid w:val="00041639"/>
    <w:rsid w:val="00041D24"/>
    <w:rsid w:val="000434B9"/>
    <w:rsid w:val="00055DAC"/>
    <w:rsid w:val="0006392D"/>
    <w:rsid w:val="00080924"/>
    <w:rsid w:val="0008362E"/>
    <w:rsid w:val="0009096E"/>
    <w:rsid w:val="0009103F"/>
    <w:rsid w:val="000A0345"/>
    <w:rsid w:val="000A4B7E"/>
    <w:rsid w:val="000B42DD"/>
    <w:rsid w:val="000B4BFB"/>
    <w:rsid w:val="000C161A"/>
    <w:rsid w:val="00110533"/>
    <w:rsid w:val="0011349A"/>
    <w:rsid w:val="0011499E"/>
    <w:rsid w:val="00125275"/>
    <w:rsid w:val="001324D6"/>
    <w:rsid w:val="00133B2D"/>
    <w:rsid w:val="00147481"/>
    <w:rsid w:val="00167C2A"/>
    <w:rsid w:val="00177F46"/>
    <w:rsid w:val="0018026A"/>
    <w:rsid w:val="001805D9"/>
    <w:rsid w:val="00196171"/>
    <w:rsid w:val="001A591A"/>
    <w:rsid w:val="001B2207"/>
    <w:rsid w:val="001C408E"/>
    <w:rsid w:val="001D631F"/>
    <w:rsid w:val="001E4B06"/>
    <w:rsid w:val="001F1578"/>
    <w:rsid w:val="001F6D51"/>
    <w:rsid w:val="00205CF6"/>
    <w:rsid w:val="002060C4"/>
    <w:rsid w:val="00216AFD"/>
    <w:rsid w:val="00217C4A"/>
    <w:rsid w:val="00232A5D"/>
    <w:rsid w:val="00236E83"/>
    <w:rsid w:val="00242E80"/>
    <w:rsid w:val="00256A5A"/>
    <w:rsid w:val="00274632"/>
    <w:rsid w:val="0027558B"/>
    <w:rsid w:val="00280A24"/>
    <w:rsid w:val="00285C1C"/>
    <w:rsid w:val="00287EA7"/>
    <w:rsid w:val="002B163B"/>
    <w:rsid w:val="002B24BF"/>
    <w:rsid w:val="002B7202"/>
    <w:rsid w:val="002C1072"/>
    <w:rsid w:val="002C4A16"/>
    <w:rsid w:val="002D3D84"/>
    <w:rsid w:val="002E7D42"/>
    <w:rsid w:val="002F52C8"/>
    <w:rsid w:val="003016B5"/>
    <w:rsid w:val="00302868"/>
    <w:rsid w:val="00335D63"/>
    <w:rsid w:val="00340E4C"/>
    <w:rsid w:val="00364565"/>
    <w:rsid w:val="0037193A"/>
    <w:rsid w:val="0037385D"/>
    <w:rsid w:val="003B313F"/>
    <w:rsid w:val="003B69D3"/>
    <w:rsid w:val="003B6AB8"/>
    <w:rsid w:val="003C195C"/>
    <w:rsid w:val="003C26E5"/>
    <w:rsid w:val="003C307F"/>
    <w:rsid w:val="003C6696"/>
    <w:rsid w:val="003D15F7"/>
    <w:rsid w:val="003D7CBE"/>
    <w:rsid w:val="003E2F08"/>
    <w:rsid w:val="003F1F79"/>
    <w:rsid w:val="003F3C1F"/>
    <w:rsid w:val="003F3C3B"/>
    <w:rsid w:val="003F5A16"/>
    <w:rsid w:val="003F6FFA"/>
    <w:rsid w:val="0040740C"/>
    <w:rsid w:val="00421659"/>
    <w:rsid w:val="0043040B"/>
    <w:rsid w:val="00432AFC"/>
    <w:rsid w:val="004405D2"/>
    <w:rsid w:val="0044386D"/>
    <w:rsid w:val="0044531B"/>
    <w:rsid w:val="00453CB8"/>
    <w:rsid w:val="00477300"/>
    <w:rsid w:val="00495D61"/>
    <w:rsid w:val="00497517"/>
    <w:rsid w:val="004C1117"/>
    <w:rsid w:val="004C5569"/>
    <w:rsid w:val="004C5D1B"/>
    <w:rsid w:val="004D16AB"/>
    <w:rsid w:val="004D49DF"/>
    <w:rsid w:val="004E53F3"/>
    <w:rsid w:val="0050012D"/>
    <w:rsid w:val="00503086"/>
    <w:rsid w:val="00513916"/>
    <w:rsid w:val="005139D2"/>
    <w:rsid w:val="00513B79"/>
    <w:rsid w:val="00515688"/>
    <w:rsid w:val="005159C9"/>
    <w:rsid w:val="0051790E"/>
    <w:rsid w:val="005236F0"/>
    <w:rsid w:val="005374AE"/>
    <w:rsid w:val="00543571"/>
    <w:rsid w:val="0054521C"/>
    <w:rsid w:val="0056214D"/>
    <w:rsid w:val="00562DAE"/>
    <w:rsid w:val="005639E7"/>
    <w:rsid w:val="005668AE"/>
    <w:rsid w:val="005809C9"/>
    <w:rsid w:val="0058333D"/>
    <w:rsid w:val="005B6D0E"/>
    <w:rsid w:val="005C2FFA"/>
    <w:rsid w:val="005C7DDF"/>
    <w:rsid w:val="005D1248"/>
    <w:rsid w:val="005E3CA3"/>
    <w:rsid w:val="005E4669"/>
    <w:rsid w:val="00601AF6"/>
    <w:rsid w:val="006115C7"/>
    <w:rsid w:val="006322C0"/>
    <w:rsid w:val="006412B3"/>
    <w:rsid w:val="00644D51"/>
    <w:rsid w:val="00650BF3"/>
    <w:rsid w:val="006525E3"/>
    <w:rsid w:val="00652D91"/>
    <w:rsid w:val="0066139B"/>
    <w:rsid w:val="00663BCF"/>
    <w:rsid w:val="00671566"/>
    <w:rsid w:val="00675E45"/>
    <w:rsid w:val="006840FF"/>
    <w:rsid w:val="006856AF"/>
    <w:rsid w:val="00687498"/>
    <w:rsid w:val="006A466F"/>
    <w:rsid w:val="006A4EE9"/>
    <w:rsid w:val="006A563E"/>
    <w:rsid w:val="006C2EF0"/>
    <w:rsid w:val="006D1624"/>
    <w:rsid w:val="006D38B1"/>
    <w:rsid w:val="006D6D7F"/>
    <w:rsid w:val="006D76AB"/>
    <w:rsid w:val="006F2D44"/>
    <w:rsid w:val="006F3EBD"/>
    <w:rsid w:val="006F40E0"/>
    <w:rsid w:val="006F7308"/>
    <w:rsid w:val="0070143E"/>
    <w:rsid w:val="00705B77"/>
    <w:rsid w:val="0071438E"/>
    <w:rsid w:val="00726796"/>
    <w:rsid w:val="0074658B"/>
    <w:rsid w:val="00781416"/>
    <w:rsid w:val="00783B51"/>
    <w:rsid w:val="007B3E48"/>
    <w:rsid w:val="007D0E23"/>
    <w:rsid w:val="007D67FF"/>
    <w:rsid w:val="007D7B53"/>
    <w:rsid w:val="007E12D3"/>
    <w:rsid w:val="007F6361"/>
    <w:rsid w:val="007F72E0"/>
    <w:rsid w:val="00801960"/>
    <w:rsid w:val="00806CF1"/>
    <w:rsid w:val="00825C15"/>
    <w:rsid w:val="00832993"/>
    <w:rsid w:val="00833C1A"/>
    <w:rsid w:val="00852A18"/>
    <w:rsid w:val="00863AD3"/>
    <w:rsid w:val="0087186A"/>
    <w:rsid w:val="0087287A"/>
    <w:rsid w:val="008747D8"/>
    <w:rsid w:val="00882536"/>
    <w:rsid w:val="00885A56"/>
    <w:rsid w:val="00891E65"/>
    <w:rsid w:val="00893672"/>
    <w:rsid w:val="008A4189"/>
    <w:rsid w:val="008A6D04"/>
    <w:rsid w:val="008B71A6"/>
    <w:rsid w:val="008C52B7"/>
    <w:rsid w:val="008D2114"/>
    <w:rsid w:val="008D490E"/>
    <w:rsid w:val="008D51A2"/>
    <w:rsid w:val="00902449"/>
    <w:rsid w:val="0091652C"/>
    <w:rsid w:val="00953503"/>
    <w:rsid w:val="00971C4E"/>
    <w:rsid w:val="0097289F"/>
    <w:rsid w:val="00982332"/>
    <w:rsid w:val="00982A53"/>
    <w:rsid w:val="00983D6F"/>
    <w:rsid w:val="00992C10"/>
    <w:rsid w:val="009A6CB5"/>
    <w:rsid w:val="009B1EEA"/>
    <w:rsid w:val="009B2290"/>
    <w:rsid w:val="00A05B67"/>
    <w:rsid w:val="00A1791F"/>
    <w:rsid w:val="00A21DF0"/>
    <w:rsid w:val="00A2351A"/>
    <w:rsid w:val="00A25381"/>
    <w:rsid w:val="00A26418"/>
    <w:rsid w:val="00A4711F"/>
    <w:rsid w:val="00A538CB"/>
    <w:rsid w:val="00A552DA"/>
    <w:rsid w:val="00A60A17"/>
    <w:rsid w:val="00A71890"/>
    <w:rsid w:val="00A735C0"/>
    <w:rsid w:val="00A82F7A"/>
    <w:rsid w:val="00A86B83"/>
    <w:rsid w:val="00AA5AA9"/>
    <w:rsid w:val="00AB2818"/>
    <w:rsid w:val="00AB57EB"/>
    <w:rsid w:val="00AD610C"/>
    <w:rsid w:val="00AE21A9"/>
    <w:rsid w:val="00AE36D8"/>
    <w:rsid w:val="00AE3EC6"/>
    <w:rsid w:val="00AE753A"/>
    <w:rsid w:val="00AF6637"/>
    <w:rsid w:val="00B03B01"/>
    <w:rsid w:val="00B54887"/>
    <w:rsid w:val="00B572A0"/>
    <w:rsid w:val="00B60192"/>
    <w:rsid w:val="00B60C23"/>
    <w:rsid w:val="00B64119"/>
    <w:rsid w:val="00B75F02"/>
    <w:rsid w:val="00B9102F"/>
    <w:rsid w:val="00BA35C2"/>
    <w:rsid w:val="00BB268A"/>
    <w:rsid w:val="00BC622C"/>
    <w:rsid w:val="00BC75CC"/>
    <w:rsid w:val="00BD2E72"/>
    <w:rsid w:val="00BE68EE"/>
    <w:rsid w:val="00BE6C20"/>
    <w:rsid w:val="00C002B9"/>
    <w:rsid w:val="00C04812"/>
    <w:rsid w:val="00C06C0E"/>
    <w:rsid w:val="00C074E0"/>
    <w:rsid w:val="00C16DE5"/>
    <w:rsid w:val="00C2545D"/>
    <w:rsid w:val="00C3564E"/>
    <w:rsid w:val="00C55FFD"/>
    <w:rsid w:val="00C6145D"/>
    <w:rsid w:val="00C73739"/>
    <w:rsid w:val="00C8289E"/>
    <w:rsid w:val="00C94FC6"/>
    <w:rsid w:val="00CF0DC3"/>
    <w:rsid w:val="00CF31D4"/>
    <w:rsid w:val="00D0492D"/>
    <w:rsid w:val="00D070B1"/>
    <w:rsid w:val="00D0743F"/>
    <w:rsid w:val="00D161D3"/>
    <w:rsid w:val="00D21CCD"/>
    <w:rsid w:val="00D2727E"/>
    <w:rsid w:val="00D33150"/>
    <w:rsid w:val="00D338D3"/>
    <w:rsid w:val="00D34BA1"/>
    <w:rsid w:val="00D37E6B"/>
    <w:rsid w:val="00D51B64"/>
    <w:rsid w:val="00D545FC"/>
    <w:rsid w:val="00D67D74"/>
    <w:rsid w:val="00D957F6"/>
    <w:rsid w:val="00DA08A8"/>
    <w:rsid w:val="00DA202B"/>
    <w:rsid w:val="00DC4D57"/>
    <w:rsid w:val="00DC6BDC"/>
    <w:rsid w:val="00DF34B1"/>
    <w:rsid w:val="00E025EB"/>
    <w:rsid w:val="00E2592F"/>
    <w:rsid w:val="00E45908"/>
    <w:rsid w:val="00E62140"/>
    <w:rsid w:val="00E676CF"/>
    <w:rsid w:val="00E7036C"/>
    <w:rsid w:val="00E7172B"/>
    <w:rsid w:val="00E835D0"/>
    <w:rsid w:val="00E97B95"/>
    <w:rsid w:val="00EA03FF"/>
    <w:rsid w:val="00EA41B0"/>
    <w:rsid w:val="00EA669B"/>
    <w:rsid w:val="00EA7EE7"/>
    <w:rsid w:val="00EC47A9"/>
    <w:rsid w:val="00ED6B03"/>
    <w:rsid w:val="00EE0E4B"/>
    <w:rsid w:val="00EE1BBA"/>
    <w:rsid w:val="00EE27CA"/>
    <w:rsid w:val="00EF7E7C"/>
    <w:rsid w:val="00F1605C"/>
    <w:rsid w:val="00F4065C"/>
    <w:rsid w:val="00F55FDC"/>
    <w:rsid w:val="00F93320"/>
    <w:rsid w:val="00F940B3"/>
    <w:rsid w:val="00F95A41"/>
    <w:rsid w:val="00F95D21"/>
    <w:rsid w:val="00FA2801"/>
    <w:rsid w:val="00FB4C51"/>
    <w:rsid w:val="00FB5225"/>
    <w:rsid w:val="00FC2909"/>
    <w:rsid w:val="00FC2C4C"/>
    <w:rsid w:val="00FD0FC6"/>
    <w:rsid w:val="00FD7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BD12"/>
  <w15:docId w15:val="{177588CE-FC58-4B34-B9C1-2E695FA3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FA"/>
    <w:rPr>
      <w:rFonts w:ascii="Arial" w:eastAsia="Times New Roman" w:hAnsi="Arial"/>
      <w:sz w:val="24"/>
      <w:szCs w:val="24"/>
    </w:rPr>
  </w:style>
  <w:style w:type="paragraph" w:styleId="Heading1">
    <w:name w:val="heading 1"/>
    <w:basedOn w:val="ListParagraph"/>
    <w:next w:val="Normal"/>
    <w:link w:val="Heading1Char"/>
    <w:uiPriority w:val="9"/>
    <w:qFormat/>
    <w:rsid w:val="003F6FFA"/>
    <w:pPr>
      <w:keepNext/>
      <w:widowControl w:val="0"/>
      <w:numPr>
        <w:numId w:val="5"/>
      </w:numPr>
      <w:spacing w:after="120"/>
      <w:ind w:left="567" w:hanging="567"/>
      <w:contextualSpacing w:val="0"/>
      <w:outlineLvl w:val="0"/>
    </w:pPr>
    <w:rPr>
      <w:rFonts w:cs="Arial"/>
      <w:b/>
      <w:color w:val="000000" w:themeColor="text1"/>
      <w:lang w:eastAsia="en-US"/>
    </w:rPr>
  </w:style>
  <w:style w:type="paragraph" w:styleId="Heading2">
    <w:name w:val="heading 2"/>
    <w:basedOn w:val="ListParagraph"/>
    <w:next w:val="Normal"/>
    <w:link w:val="Heading2Char"/>
    <w:qFormat/>
    <w:rsid w:val="003F6FFA"/>
    <w:pPr>
      <w:keepNext/>
      <w:widowControl w:val="0"/>
      <w:numPr>
        <w:ilvl w:val="1"/>
        <w:numId w:val="5"/>
      </w:numPr>
      <w:spacing w:after="120"/>
      <w:ind w:left="720"/>
      <w:contextualSpacing w:val="0"/>
      <w:outlineLvl w:val="1"/>
    </w:pPr>
    <w:rPr>
      <w:rFonts w:cs="Arial"/>
      <w:b/>
      <w:color w:val="000000" w:themeColor="text1"/>
      <w:lang w:eastAsia="en-US"/>
    </w:rPr>
  </w:style>
  <w:style w:type="paragraph" w:styleId="Heading3">
    <w:name w:val="heading 3"/>
    <w:basedOn w:val="ListParagraph"/>
    <w:next w:val="Normal"/>
    <w:link w:val="Heading3Char"/>
    <w:uiPriority w:val="9"/>
    <w:unhideWhenUsed/>
    <w:qFormat/>
    <w:rsid w:val="001C408E"/>
    <w:pPr>
      <w:numPr>
        <w:ilvl w:val="2"/>
        <w:numId w:val="5"/>
      </w:numPr>
      <w:spacing w:after="120"/>
      <w:ind w:left="357" w:hanging="357"/>
      <w:contextualSpacing w:val="0"/>
      <w:outlineLvl w:val="2"/>
    </w:pPr>
    <w:rPr>
      <w:rFonts w:eastAsia="Calibr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43F"/>
    <w:pPr>
      <w:ind w:left="720"/>
      <w:contextualSpacing/>
    </w:pPr>
  </w:style>
  <w:style w:type="paragraph" w:styleId="Header">
    <w:name w:val="header"/>
    <w:basedOn w:val="Normal"/>
    <w:link w:val="HeaderChar"/>
    <w:unhideWhenUsed/>
    <w:rsid w:val="00D0743F"/>
    <w:pPr>
      <w:tabs>
        <w:tab w:val="center" w:pos="4513"/>
        <w:tab w:val="right" w:pos="9026"/>
      </w:tabs>
    </w:pPr>
  </w:style>
  <w:style w:type="character" w:customStyle="1" w:styleId="HeaderChar">
    <w:name w:val="Header Char"/>
    <w:link w:val="Header"/>
    <w:uiPriority w:val="99"/>
    <w:rsid w:val="00D0743F"/>
    <w:rPr>
      <w:rFonts w:ascii="Arial" w:eastAsia="Times New Roman" w:hAnsi="Arial" w:cs="Times New Roman"/>
      <w:sz w:val="24"/>
      <w:szCs w:val="24"/>
      <w:lang w:val="en-GB" w:eastAsia="en-GB"/>
    </w:rPr>
  </w:style>
  <w:style w:type="paragraph" w:styleId="Footer">
    <w:name w:val="footer"/>
    <w:basedOn w:val="Normal"/>
    <w:link w:val="FooterChar"/>
    <w:unhideWhenUsed/>
    <w:rsid w:val="00D0743F"/>
    <w:pPr>
      <w:tabs>
        <w:tab w:val="center" w:pos="4513"/>
        <w:tab w:val="right" w:pos="9026"/>
      </w:tabs>
    </w:pPr>
  </w:style>
  <w:style w:type="character" w:customStyle="1" w:styleId="FooterChar">
    <w:name w:val="Footer Char"/>
    <w:link w:val="Footer"/>
    <w:rsid w:val="00D0743F"/>
    <w:rPr>
      <w:rFonts w:ascii="Arial" w:eastAsia="Times New Roman" w:hAnsi="Arial" w:cs="Times New Roman"/>
      <w:sz w:val="24"/>
      <w:szCs w:val="24"/>
      <w:lang w:val="en-GB" w:eastAsia="en-GB"/>
    </w:rPr>
  </w:style>
  <w:style w:type="paragraph" w:styleId="BalloonText">
    <w:name w:val="Balloon Text"/>
    <w:basedOn w:val="Normal"/>
    <w:link w:val="BalloonTextChar"/>
    <w:uiPriority w:val="99"/>
    <w:semiHidden/>
    <w:unhideWhenUsed/>
    <w:rsid w:val="00D0743F"/>
    <w:rPr>
      <w:rFonts w:ascii="Tahoma" w:hAnsi="Tahoma" w:cs="Tahoma"/>
      <w:sz w:val="16"/>
      <w:szCs w:val="16"/>
    </w:rPr>
  </w:style>
  <w:style w:type="character" w:customStyle="1" w:styleId="BalloonTextChar">
    <w:name w:val="Balloon Text Char"/>
    <w:link w:val="BalloonText"/>
    <w:uiPriority w:val="99"/>
    <w:semiHidden/>
    <w:rsid w:val="00D0743F"/>
    <w:rPr>
      <w:rFonts w:ascii="Tahoma" w:eastAsia="Times New Roman" w:hAnsi="Tahoma" w:cs="Tahoma"/>
      <w:sz w:val="16"/>
      <w:szCs w:val="16"/>
      <w:lang w:val="en-GB" w:eastAsia="en-GB"/>
    </w:rPr>
  </w:style>
  <w:style w:type="paragraph" w:styleId="BodyText">
    <w:name w:val="Body Text"/>
    <w:basedOn w:val="Normal"/>
    <w:link w:val="BodyTextChar"/>
    <w:uiPriority w:val="99"/>
    <w:unhideWhenUsed/>
    <w:rsid w:val="00562DAE"/>
    <w:pPr>
      <w:spacing w:after="120"/>
    </w:pPr>
  </w:style>
  <w:style w:type="character" w:customStyle="1" w:styleId="BodyTextChar">
    <w:name w:val="Body Text Char"/>
    <w:link w:val="BodyText"/>
    <w:uiPriority w:val="99"/>
    <w:rsid w:val="00562DAE"/>
    <w:rPr>
      <w:rFonts w:ascii="Arial" w:eastAsia="Times New Roman" w:hAnsi="Arial"/>
      <w:sz w:val="24"/>
      <w:szCs w:val="24"/>
    </w:rPr>
  </w:style>
  <w:style w:type="paragraph" w:customStyle="1" w:styleId="Default">
    <w:name w:val="Default"/>
    <w:rsid w:val="00513916"/>
    <w:pPr>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rsid w:val="00513916"/>
    <w:pPr>
      <w:spacing w:after="120"/>
      <w:ind w:left="283"/>
    </w:pPr>
    <w:rPr>
      <w:rFonts w:ascii="Times New Roman" w:hAnsi="Times New Roman"/>
      <w:lang w:val="en-US" w:eastAsia="en-US"/>
    </w:rPr>
  </w:style>
  <w:style w:type="character" w:customStyle="1" w:styleId="BodyTextIndentChar">
    <w:name w:val="Body Text Indent Char"/>
    <w:basedOn w:val="DefaultParagraphFont"/>
    <w:link w:val="BodyTextIndent"/>
    <w:rsid w:val="00513916"/>
    <w:rPr>
      <w:rFonts w:ascii="Times New Roman" w:eastAsia="Times New Roman" w:hAnsi="Times New Roman"/>
      <w:sz w:val="24"/>
      <w:szCs w:val="24"/>
      <w:lang w:val="en-US" w:eastAsia="en-US"/>
    </w:rPr>
  </w:style>
  <w:style w:type="character" w:customStyle="1" w:styleId="Heading2Char">
    <w:name w:val="Heading 2 Char"/>
    <w:basedOn w:val="DefaultParagraphFont"/>
    <w:link w:val="Heading2"/>
    <w:rsid w:val="003F6FFA"/>
    <w:rPr>
      <w:rFonts w:ascii="Arial" w:eastAsia="Times New Roman" w:hAnsi="Arial" w:cs="Arial"/>
      <w:b/>
      <w:color w:val="000000" w:themeColor="text1"/>
      <w:sz w:val="24"/>
      <w:szCs w:val="24"/>
      <w:lang w:eastAsia="en-US"/>
    </w:rPr>
  </w:style>
  <w:style w:type="paragraph" w:customStyle="1" w:styleId="StyleJustified">
    <w:name w:val="Style Justified"/>
    <w:basedOn w:val="Normal"/>
    <w:link w:val="StyleJustifiedChar"/>
    <w:rsid w:val="00BE68EE"/>
    <w:pPr>
      <w:jc w:val="both"/>
    </w:pPr>
    <w:rPr>
      <w:sz w:val="22"/>
      <w:szCs w:val="20"/>
      <w:lang w:eastAsia="en-US"/>
    </w:rPr>
  </w:style>
  <w:style w:type="character" w:customStyle="1" w:styleId="StyleJustifiedChar">
    <w:name w:val="Style Justified Char"/>
    <w:link w:val="StyleJustified"/>
    <w:rsid w:val="00BE68EE"/>
    <w:rPr>
      <w:rFonts w:ascii="Arial" w:eastAsia="Times New Roman" w:hAnsi="Arial"/>
      <w:sz w:val="22"/>
      <w:lang w:eastAsia="en-US"/>
    </w:rPr>
  </w:style>
  <w:style w:type="character" w:styleId="CommentReference">
    <w:name w:val="annotation reference"/>
    <w:basedOn w:val="DefaultParagraphFont"/>
    <w:uiPriority w:val="99"/>
    <w:semiHidden/>
    <w:unhideWhenUsed/>
    <w:rsid w:val="00781416"/>
    <w:rPr>
      <w:sz w:val="16"/>
      <w:szCs w:val="16"/>
    </w:rPr>
  </w:style>
  <w:style w:type="paragraph" w:styleId="CommentText">
    <w:name w:val="annotation text"/>
    <w:basedOn w:val="Normal"/>
    <w:link w:val="CommentTextChar"/>
    <w:uiPriority w:val="99"/>
    <w:unhideWhenUsed/>
    <w:rsid w:val="00781416"/>
    <w:rPr>
      <w:sz w:val="20"/>
      <w:szCs w:val="20"/>
    </w:rPr>
  </w:style>
  <w:style w:type="character" w:customStyle="1" w:styleId="CommentTextChar">
    <w:name w:val="Comment Text Char"/>
    <w:basedOn w:val="DefaultParagraphFont"/>
    <w:link w:val="CommentText"/>
    <w:uiPriority w:val="99"/>
    <w:rsid w:val="00781416"/>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781416"/>
    <w:rPr>
      <w:b/>
      <w:bCs/>
    </w:rPr>
  </w:style>
  <w:style w:type="character" w:customStyle="1" w:styleId="CommentSubjectChar">
    <w:name w:val="Comment Subject Char"/>
    <w:basedOn w:val="CommentTextChar"/>
    <w:link w:val="CommentSubject"/>
    <w:uiPriority w:val="99"/>
    <w:semiHidden/>
    <w:rsid w:val="00781416"/>
    <w:rPr>
      <w:rFonts w:ascii="Arial" w:eastAsia="Times New Roman" w:hAnsi="Arial"/>
      <w:b/>
      <w:bCs/>
    </w:rPr>
  </w:style>
  <w:style w:type="table" w:styleId="TableGrid">
    <w:name w:val="Table Grid"/>
    <w:basedOn w:val="TableNormal"/>
    <w:uiPriority w:val="59"/>
    <w:rsid w:val="00043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B42DD"/>
  </w:style>
  <w:style w:type="character" w:customStyle="1" w:styleId="Heading1Char">
    <w:name w:val="Heading 1 Char"/>
    <w:basedOn w:val="DefaultParagraphFont"/>
    <w:link w:val="Heading1"/>
    <w:uiPriority w:val="9"/>
    <w:rsid w:val="003F6FFA"/>
    <w:rPr>
      <w:rFonts w:ascii="Arial" w:eastAsia="Times New Roman" w:hAnsi="Arial" w:cs="Arial"/>
      <w:b/>
      <w:color w:val="000000" w:themeColor="text1"/>
      <w:sz w:val="24"/>
      <w:szCs w:val="24"/>
      <w:lang w:eastAsia="en-US"/>
    </w:rPr>
  </w:style>
  <w:style w:type="character" w:styleId="Hyperlink">
    <w:name w:val="Hyperlink"/>
    <w:basedOn w:val="DefaultParagraphFont"/>
    <w:uiPriority w:val="99"/>
    <w:unhideWhenUsed/>
    <w:rsid w:val="005159C9"/>
    <w:rPr>
      <w:color w:val="0000FF" w:themeColor="hyperlink"/>
      <w:u w:val="single"/>
    </w:rPr>
  </w:style>
  <w:style w:type="paragraph" w:styleId="TOC1">
    <w:name w:val="toc 1"/>
    <w:basedOn w:val="Normal"/>
    <w:next w:val="Normal"/>
    <w:autoRedefine/>
    <w:uiPriority w:val="39"/>
    <w:unhideWhenUsed/>
    <w:rsid w:val="005159C9"/>
    <w:pPr>
      <w:spacing w:after="100"/>
    </w:pPr>
  </w:style>
  <w:style w:type="paragraph" w:styleId="TOC2">
    <w:name w:val="toc 2"/>
    <w:basedOn w:val="Normal"/>
    <w:next w:val="Normal"/>
    <w:autoRedefine/>
    <w:uiPriority w:val="39"/>
    <w:unhideWhenUsed/>
    <w:rsid w:val="005159C9"/>
    <w:pPr>
      <w:spacing w:after="100"/>
      <w:ind w:left="240"/>
    </w:pPr>
  </w:style>
  <w:style w:type="paragraph" w:styleId="TOC3">
    <w:name w:val="toc 3"/>
    <w:basedOn w:val="Normal"/>
    <w:next w:val="Normal"/>
    <w:autoRedefine/>
    <w:uiPriority w:val="39"/>
    <w:unhideWhenUsed/>
    <w:rsid w:val="005159C9"/>
    <w:pPr>
      <w:spacing w:after="100"/>
      <w:ind w:left="480"/>
    </w:pPr>
  </w:style>
  <w:style w:type="table" w:styleId="MediumShading2">
    <w:name w:val="Medium Shading 2"/>
    <w:basedOn w:val="TableNormal"/>
    <w:uiPriority w:val="64"/>
    <w:rsid w:val="00A60A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3Char">
    <w:name w:val="Heading 3 Char"/>
    <w:basedOn w:val="DefaultParagraphFont"/>
    <w:link w:val="Heading3"/>
    <w:uiPriority w:val="9"/>
    <w:rsid w:val="001C408E"/>
    <w:rPr>
      <w:rFonts w:ascii="Arial" w:hAnsi="Arial"/>
      <w:b/>
      <w:sz w:val="24"/>
      <w:szCs w:val="24"/>
      <w:lang w:eastAsia="en-US"/>
    </w:rPr>
  </w:style>
  <w:style w:type="character" w:styleId="UnresolvedMention">
    <w:name w:val="Unresolved Mention"/>
    <w:basedOn w:val="DefaultParagraphFont"/>
    <w:uiPriority w:val="99"/>
    <w:semiHidden/>
    <w:unhideWhenUsed/>
    <w:rsid w:val="0051790E"/>
    <w:rPr>
      <w:color w:val="605E5C"/>
      <w:shd w:val="clear" w:color="auto" w:fill="E1DFDD"/>
    </w:rPr>
  </w:style>
  <w:style w:type="paragraph" w:styleId="NoSpacing">
    <w:name w:val="No Spacing"/>
    <w:uiPriority w:val="1"/>
    <w:qFormat/>
    <w:rsid w:val="000A4B7E"/>
    <w:rPr>
      <w:rFonts w:ascii="Arial" w:eastAsia="Times New Roman" w:hAnsi="Arial"/>
      <w:sz w:val="24"/>
      <w:szCs w:val="24"/>
    </w:rPr>
  </w:style>
  <w:style w:type="character" w:styleId="FollowedHyperlink">
    <w:name w:val="FollowedHyperlink"/>
    <w:basedOn w:val="DefaultParagraphFont"/>
    <w:uiPriority w:val="99"/>
    <w:semiHidden/>
    <w:unhideWhenUsed/>
    <w:rsid w:val="0037385D"/>
    <w:rPr>
      <w:color w:val="800080" w:themeColor="followedHyperlink"/>
      <w:u w:val="single"/>
    </w:rPr>
  </w:style>
  <w:style w:type="paragraph" w:styleId="Revision">
    <w:name w:val="Revision"/>
    <w:hidden/>
    <w:uiPriority w:val="99"/>
    <w:semiHidden/>
    <w:rsid w:val="00C002B9"/>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041">
      <w:bodyDiv w:val="1"/>
      <w:marLeft w:val="0"/>
      <w:marRight w:val="0"/>
      <w:marTop w:val="0"/>
      <w:marBottom w:val="0"/>
      <w:divBdr>
        <w:top w:val="none" w:sz="0" w:space="0" w:color="auto"/>
        <w:left w:val="none" w:sz="0" w:space="0" w:color="auto"/>
        <w:bottom w:val="none" w:sz="0" w:space="0" w:color="auto"/>
        <w:right w:val="none" w:sz="0" w:space="0" w:color="auto"/>
      </w:divBdr>
    </w:div>
    <w:div w:id="327640563">
      <w:bodyDiv w:val="1"/>
      <w:marLeft w:val="0"/>
      <w:marRight w:val="0"/>
      <w:marTop w:val="0"/>
      <w:marBottom w:val="0"/>
      <w:divBdr>
        <w:top w:val="none" w:sz="0" w:space="0" w:color="auto"/>
        <w:left w:val="none" w:sz="0" w:space="0" w:color="auto"/>
        <w:bottom w:val="none" w:sz="0" w:space="0" w:color="auto"/>
        <w:right w:val="none" w:sz="0" w:space="0" w:color="auto"/>
      </w:divBdr>
    </w:div>
    <w:div w:id="505175414">
      <w:bodyDiv w:val="1"/>
      <w:marLeft w:val="0"/>
      <w:marRight w:val="0"/>
      <w:marTop w:val="0"/>
      <w:marBottom w:val="0"/>
      <w:divBdr>
        <w:top w:val="none" w:sz="0" w:space="0" w:color="auto"/>
        <w:left w:val="none" w:sz="0" w:space="0" w:color="auto"/>
        <w:bottom w:val="none" w:sz="0" w:space="0" w:color="auto"/>
        <w:right w:val="none" w:sz="0" w:space="0" w:color="auto"/>
      </w:divBdr>
    </w:div>
    <w:div w:id="586890544">
      <w:bodyDiv w:val="1"/>
      <w:marLeft w:val="0"/>
      <w:marRight w:val="0"/>
      <w:marTop w:val="0"/>
      <w:marBottom w:val="0"/>
      <w:divBdr>
        <w:top w:val="none" w:sz="0" w:space="0" w:color="auto"/>
        <w:left w:val="none" w:sz="0" w:space="0" w:color="auto"/>
        <w:bottom w:val="none" w:sz="0" w:space="0" w:color="auto"/>
        <w:right w:val="none" w:sz="0" w:space="0" w:color="auto"/>
      </w:divBdr>
    </w:div>
    <w:div w:id="890308997">
      <w:bodyDiv w:val="1"/>
      <w:marLeft w:val="0"/>
      <w:marRight w:val="0"/>
      <w:marTop w:val="0"/>
      <w:marBottom w:val="0"/>
      <w:divBdr>
        <w:top w:val="none" w:sz="0" w:space="0" w:color="auto"/>
        <w:left w:val="none" w:sz="0" w:space="0" w:color="auto"/>
        <w:bottom w:val="none" w:sz="0" w:space="0" w:color="auto"/>
        <w:right w:val="none" w:sz="0" w:space="0" w:color="auto"/>
      </w:divBdr>
    </w:div>
    <w:div w:id="974527056">
      <w:bodyDiv w:val="1"/>
      <w:marLeft w:val="0"/>
      <w:marRight w:val="0"/>
      <w:marTop w:val="0"/>
      <w:marBottom w:val="0"/>
      <w:divBdr>
        <w:top w:val="none" w:sz="0" w:space="0" w:color="auto"/>
        <w:left w:val="none" w:sz="0" w:space="0" w:color="auto"/>
        <w:bottom w:val="none" w:sz="0" w:space="0" w:color="auto"/>
        <w:right w:val="none" w:sz="0" w:space="0" w:color="auto"/>
      </w:divBdr>
    </w:div>
    <w:div w:id="1250895523">
      <w:bodyDiv w:val="1"/>
      <w:marLeft w:val="0"/>
      <w:marRight w:val="0"/>
      <w:marTop w:val="0"/>
      <w:marBottom w:val="0"/>
      <w:divBdr>
        <w:top w:val="none" w:sz="0" w:space="0" w:color="auto"/>
        <w:left w:val="none" w:sz="0" w:space="0" w:color="auto"/>
        <w:bottom w:val="none" w:sz="0" w:space="0" w:color="auto"/>
        <w:right w:val="none" w:sz="0" w:space="0" w:color="auto"/>
      </w:divBdr>
    </w:div>
    <w:div w:id="1315447995">
      <w:bodyDiv w:val="1"/>
      <w:marLeft w:val="0"/>
      <w:marRight w:val="0"/>
      <w:marTop w:val="0"/>
      <w:marBottom w:val="0"/>
      <w:divBdr>
        <w:top w:val="none" w:sz="0" w:space="0" w:color="auto"/>
        <w:left w:val="none" w:sz="0" w:space="0" w:color="auto"/>
        <w:bottom w:val="none" w:sz="0" w:space="0" w:color="auto"/>
        <w:right w:val="none" w:sz="0" w:space="0" w:color="auto"/>
      </w:divBdr>
    </w:div>
    <w:div w:id="1904635236">
      <w:bodyDiv w:val="1"/>
      <w:marLeft w:val="0"/>
      <w:marRight w:val="0"/>
      <w:marTop w:val="0"/>
      <w:marBottom w:val="0"/>
      <w:divBdr>
        <w:top w:val="none" w:sz="0" w:space="0" w:color="auto"/>
        <w:left w:val="none" w:sz="0" w:space="0" w:color="auto"/>
        <w:bottom w:val="none" w:sz="0" w:space="0" w:color="auto"/>
        <w:right w:val="none" w:sz="0" w:space="0" w:color="auto"/>
      </w:divBdr>
    </w:div>
    <w:div w:id="1944147670">
      <w:bodyDiv w:val="1"/>
      <w:marLeft w:val="0"/>
      <w:marRight w:val="0"/>
      <w:marTop w:val="0"/>
      <w:marBottom w:val="0"/>
      <w:divBdr>
        <w:top w:val="none" w:sz="0" w:space="0" w:color="auto"/>
        <w:left w:val="none" w:sz="0" w:space="0" w:color="auto"/>
        <w:bottom w:val="none" w:sz="0" w:space="0" w:color="auto"/>
        <w:right w:val="none" w:sz="0" w:space="0" w:color="auto"/>
      </w:divBdr>
    </w:div>
    <w:div w:id="202736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wicb.cataract@nhs.net" TargetMode="External"/><Relationship Id="rId18" Type="http://schemas.openxmlformats.org/officeDocument/2006/relationships/hyperlink" Target="mailto:nwicb.knowledge@nhs.net" TargetMode="External"/><Relationship Id="rId26" Type="http://schemas.openxmlformats.org/officeDocument/2006/relationships/hyperlink" Target="http://www.college-optometrists.org/clinical-guidance/guidance/guidance-annexes/annex-4-urgency-of-referrals-table" TargetMode="External"/><Relationship Id="rId39" Type="http://schemas.openxmlformats.org/officeDocument/2006/relationships/hyperlink" Target="mailto:nwicb.cataract@nhs.net" TargetMode="External"/><Relationship Id="rId21" Type="http://schemas.openxmlformats.org/officeDocument/2006/relationships/hyperlink" Target="http://www.loc-online.co.uk/norfolkandwaveney-loc/" TargetMode="External"/><Relationship Id="rId34" Type="http://schemas.openxmlformats.org/officeDocument/2006/relationships/footer" Target="footer1.xm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OPServicesPostTeam@nnuh.nhs.uk" TargetMode="External"/><Relationship Id="rId29" Type="http://schemas.openxmlformats.org/officeDocument/2006/relationships/hyperlink" Target="http://www.nice.org.uk/guidance/ng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bcalc.com/" TargetMode="External"/><Relationship Id="rId24" Type="http://schemas.openxmlformats.org/officeDocument/2006/relationships/hyperlink" Target="http://www.nnuh.nhs.uk/departments/eye-department/for-community-optometrists/" TargetMode="External"/><Relationship Id="rId32" Type="http://schemas.openxmlformats.org/officeDocument/2006/relationships/hyperlink" Target="http://www.college-optometrists.org/clinical-guidance/clinical-management-guidelines/primaryangleclosure_primaryangleclosureglaucoma_pa" TargetMode="External"/><Relationship Id="rId37" Type="http://schemas.openxmlformats.org/officeDocument/2006/relationships/hyperlink" Target="mailto:OPServicesPostTeam@nnuh.nhs.uk" TargetMode="External"/><Relationship Id="rId40" Type="http://schemas.openxmlformats.org/officeDocument/2006/relationships/hyperlink" Target="http://www.loc-online.co.uk/norfolkandwaveney-loc/members/forms-download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yeclinic@nnuh.nhs.uk" TargetMode="External"/><Relationship Id="rId23" Type="http://schemas.openxmlformats.org/officeDocument/2006/relationships/hyperlink" Target="http://www.nnuh.nhs.uk" TargetMode="External"/><Relationship Id="rId28" Type="http://schemas.openxmlformats.org/officeDocument/2006/relationships/hyperlink" Target="http://www.legislation.gov.uk/ukpga/1989/44/content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llege-optometrists.org/" TargetMode="External"/><Relationship Id="rId31" Type="http://schemas.openxmlformats.org/officeDocument/2006/relationships/hyperlink" Target="http://www.rcophth.ac.uk/resources-listing/management-of-angle-closure-glaucoma-guidelin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wicb.wnophthalmology@nhs.net" TargetMode="External"/><Relationship Id="rId22" Type="http://schemas.openxmlformats.org/officeDocument/2006/relationships/hyperlink" Target="http://www.loc-online.co.uk/norfolkandwaveney-loc/members/forms-downloads/" TargetMode="External"/><Relationship Id="rId27" Type="http://schemas.openxmlformats.org/officeDocument/2006/relationships/hyperlink" Target="http://www.legislation.gov.uk/uksi/1999/3267/made" TargetMode="External"/><Relationship Id="rId30" Type="http://schemas.openxmlformats.org/officeDocument/2006/relationships/hyperlink" Target="http://www.college-optometrists.org/clinical-guidance/supplementary-guidance/member-briefing-nice-guideline-glaucoma-diagnosis" TargetMode="External"/><Relationship Id="rId35" Type="http://schemas.openxmlformats.org/officeDocument/2006/relationships/header" Target="header2.xm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loc-online.co.uk/norfolkandwaveney-loc/" TargetMode="External"/><Relationship Id="rId17" Type="http://schemas.openxmlformats.org/officeDocument/2006/relationships/hyperlink" Target="https://nwknowledgenow.nhs.uk/" TargetMode="External"/><Relationship Id="rId25" Type="http://schemas.openxmlformats.org/officeDocument/2006/relationships/hyperlink" Target="http://www.knowledgeanglia.nhs.uk" TargetMode="External"/><Relationship Id="rId33" Type="http://schemas.openxmlformats.org/officeDocument/2006/relationships/header" Target="header1.xml"/><Relationship Id="rId38" Type="http://schemas.openxmlformats.org/officeDocument/2006/relationships/hyperlink" Target="mailto:OPServicesPostTeam@nnuh.nhs.uk" TargetMode="External"/><Relationship Id="rId20" Type="http://schemas.openxmlformats.org/officeDocument/2006/relationships/hyperlink" Target="http://www.nice.org.uk" TargetMode="External"/><Relationship Id="rId41" Type="http://schemas.openxmlformats.org/officeDocument/2006/relationships/hyperlink" Target="https://assets.publishing.service.gov.uk/government/uploads/system/uploads/attachment_data/file/637590/CVI_guidance.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3140-b\group$\Corporate%20Departments\Information%20Technology%20Shared\Trust_Templates\Logo\NNUH_Foundation_trust_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D89596819A646853141723E665AF0" ma:contentTypeVersion="3" ma:contentTypeDescription="Create a new document." ma:contentTypeScope="" ma:versionID="88b34716ab91bb30851542701f27acff">
  <xsd:schema xmlns:xsd="http://www.w3.org/2001/XMLSchema" xmlns:xs="http://www.w3.org/2001/XMLSchema" xmlns:p="http://schemas.microsoft.com/office/2006/metadata/properties" xmlns:ns2="6d26eb67-f95c-4f12-b293-7e281258c572" targetNamespace="http://schemas.microsoft.com/office/2006/metadata/properties" ma:root="true" ma:fieldsID="77310534cd00c25edfe86698063f6bae" ns2:_="">
    <xsd:import namespace="6d26eb67-f95c-4f12-b293-7e281258c5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6eb67-f95c-4f12-b293-7e281258c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93C18-6D0F-4FCA-9387-4AE19AAF3C2E}">
  <ds:schemaRefs>
    <ds:schemaRef ds:uri="http://schemas.microsoft.com/sharepoint/v3/contenttype/forms"/>
  </ds:schemaRefs>
</ds:datastoreItem>
</file>

<file path=customXml/itemProps2.xml><?xml version="1.0" encoding="utf-8"?>
<ds:datastoreItem xmlns:ds="http://schemas.openxmlformats.org/officeDocument/2006/customXml" ds:itemID="{DB771211-660C-464C-AA7F-D14A480EB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6eb67-f95c-4f12-b293-7e281258c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1E9C7-CE11-4402-B609-CBA642C8F41E}">
  <ds:schemaRefs>
    <ds:schemaRef ds:uri="http://schemas.openxmlformats.org/officeDocument/2006/bibliography"/>
  </ds:schemaRefs>
</ds:datastoreItem>
</file>

<file path=customXml/itemProps4.xml><?xml version="1.0" encoding="utf-8"?>
<ds:datastoreItem xmlns:ds="http://schemas.openxmlformats.org/officeDocument/2006/customXml" ds:itemID="{F7EC5FE8-1B6B-4B82-9299-78DBB8A14C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Norfolk &amp; Norwich University NHS Foundation Trust</Company>
  <LinksUpToDate>false</LinksUpToDate>
  <CharactersWithSpaces>34460</CharactersWithSpaces>
  <SharedDoc>false</SharedDoc>
  <HLinks>
    <vt:vector size="6" baseType="variant">
      <vt:variant>
        <vt:i4>458755</vt:i4>
      </vt:variant>
      <vt:variant>
        <vt:i4>-1</vt:i4>
      </vt:variant>
      <vt:variant>
        <vt:i4>2050</vt:i4>
      </vt:variant>
      <vt:variant>
        <vt:i4>1</vt:i4>
      </vt:variant>
      <vt:variant>
        <vt:lpwstr>\\3140-b\group$\Corporate Departments\Information Technology Shared\Trust_Templates\Logo\NNUH_Foundation_trust_logo.jpg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ejh1</dc:creator>
  <cp:lastModifiedBy>Rejek, Tanya (NNUHFT)</cp:lastModifiedBy>
  <cp:revision>2</cp:revision>
  <cp:lastPrinted>2024-04-22T18:47:00Z</cp:lastPrinted>
  <dcterms:created xsi:type="dcterms:W3CDTF">2026-04-30T14:27:00Z</dcterms:created>
  <dcterms:modified xsi:type="dcterms:W3CDTF">2026-04-30T14:27:00Z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0x010100928D89596819A646853141723E665AF0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docLang">
    <vt:lpwstr>en</vt:lpwstr>
  </property>
</Properties>
</file>