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C6E9F" w14:textId="7119D0A7" w:rsidR="008F0D7F" w:rsidRPr="002F61A4" w:rsidRDefault="00113905" w:rsidP="002F61A4">
      <w:pPr>
        <w:spacing w:after="12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1E73E270">
        <w:rPr>
          <w:rFonts w:ascii="Arial" w:hAnsi="Arial" w:cs="Arial"/>
          <w:b/>
          <w:bCs/>
          <w:color w:val="000000" w:themeColor="text1"/>
          <w:sz w:val="28"/>
          <w:szCs w:val="28"/>
        </w:rPr>
        <w:t>Children’s</w:t>
      </w:r>
      <w:r w:rsidR="00D057E7" w:rsidRPr="1E73E27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Emergency Department (CHED)</w:t>
      </w:r>
    </w:p>
    <w:p w14:paraId="51E5ECB2" w14:textId="26412FF0" w:rsidR="00A04E61" w:rsidRPr="00F54A67" w:rsidRDefault="00374562" w:rsidP="00F54A67">
      <w:pPr>
        <w:spacing w:after="24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2F61A4">
        <w:rPr>
          <w:rFonts w:ascii="Arial" w:hAnsi="Arial" w:cs="Arial"/>
          <w:b/>
          <w:bCs/>
          <w:color w:val="000000" w:themeColor="text1"/>
          <w:sz w:val="28"/>
          <w:szCs w:val="28"/>
        </w:rPr>
        <w:t>Buckle fracture</w:t>
      </w:r>
      <w:r w:rsidR="00D057E7" w:rsidRPr="002F61A4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Information Leaflet</w:t>
      </w:r>
    </w:p>
    <w:p w14:paraId="3928A3B0" w14:textId="1446C4FE" w:rsidR="00852844" w:rsidRPr="000F2273" w:rsidRDefault="00936A58" w:rsidP="002F61A4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Your child has been seen in the Emergency </w:t>
      </w:r>
      <w:r w:rsidR="005C51F1" w:rsidRPr="000F2273">
        <w:rPr>
          <w:rFonts w:ascii="Arial" w:hAnsi="Arial" w:cs="Arial"/>
          <w:color w:val="000000" w:themeColor="text1"/>
          <w:sz w:val="24"/>
          <w:szCs w:val="24"/>
        </w:rPr>
        <w:t>Department,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 and the clinician has assessed </w:t>
      </w:r>
      <w:r w:rsidR="002C3923" w:rsidRPr="000F2273">
        <w:rPr>
          <w:rFonts w:ascii="Arial" w:hAnsi="Arial" w:cs="Arial"/>
          <w:color w:val="000000" w:themeColor="text1"/>
          <w:sz w:val="24"/>
          <w:szCs w:val="24"/>
        </w:rPr>
        <w:t xml:space="preserve">that 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your child </w:t>
      </w:r>
      <w:r w:rsidR="00122443">
        <w:rPr>
          <w:rFonts w:ascii="Arial" w:hAnsi="Arial" w:cs="Arial"/>
          <w:color w:val="000000" w:themeColor="text1"/>
          <w:sz w:val="24"/>
          <w:szCs w:val="24"/>
        </w:rPr>
        <w:t>is fit to go home.</w:t>
      </w:r>
    </w:p>
    <w:p w14:paraId="7323D585" w14:textId="2F8A0794" w:rsidR="00D741C2" w:rsidRPr="00B72864" w:rsidRDefault="00936A58" w:rsidP="005C51F1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This leaflet is to advise you about how to manage your child’s </w:t>
      </w:r>
      <w:r w:rsidR="0032624F">
        <w:rPr>
          <w:rFonts w:ascii="Arial" w:hAnsi="Arial" w:cs="Arial"/>
          <w:color w:val="000000" w:themeColor="text1"/>
          <w:sz w:val="24"/>
          <w:szCs w:val="24"/>
        </w:rPr>
        <w:t>injury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 and to </w:t>
      </w:r>
      <w:r w:rsidR="002C3923" w:rsidRPr="000F2273">
        <w:rPr>
          <w:rFonts w:ascii="Arial" w:hAnsi="Arial" w:cs="Arial"/>
          <w:color w:val="000000" w:themeColor="text1"/>
          <w:sz w:val="24"/>
          <w:szCs w:val="24"/>
        </w:rPr>
        <w:t xml:space="preserve">help you 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decide where and when to get further advice or assessment </w:t>
      </w:r>
      <w:r w:rsidR="00D50B09" w:rsidRPr="000F2273">
        <w:rPr>
          <w:rFonts w:ascii="Arial" w:hAnsi="Arial" w:cs="Arial"/>
          <w:color w:val="000000" w:themeColor="text1"/>
          <w:sz w:val="24"/>
          <w:szCs w:val="24"/>
        </w:rPr>
        <w:t>if</w:t>
      </w:r>
      <w:r w:rsidR="000F28E5" w:rsidRPr="000F227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>needed.</w:t>
      </w:r>
    </w:p>
    <w:p w14:paraId="0CD6D12E" w14:textId="5D518AF6" w:rsidR="009D1529" w:rsidRDefault="009D1529" w:rsidP="002F61A4">
      <w:pPr>
        <w:spacing w:after="12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What </w:t>
      </w:r>
      <w:r w:rsidR="00122443">
        <w:rPr>
          <w:rFonts w:ascii="Arial" w:hAnsi="Arial" w:cs="Arial"/>
          <w:b/>
          <w:bCs/>
          <w:color w:val="000000" w:themeColor="text1"/>
          <w:sz w:val="24"/>
          <w:szCs w:val="24"/>
        </w:rPr>
        <w:t>is the problem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?</w:t>
      </w:r>
    </w:p>
    <w:p w14:paraId="0548C790" w14:textId="4E3E5470" w:rsidR="002F61A4" w:rsidRDefault="00374562" w:rsidP="00513A77">
      <w:pPr>
        <w:pStyle w:val="ListParagraph"/>
        <w:numPr>
          <w:ilvl w:val="0"/>
          <w:numId w:val="18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2F61A4">
        <w:rPr>
          <w:rFonts w:ascii="Arial" w:hAnsi="Arial" w:cs="Arial"/>
          <w:sz w:val="24"/>
          <w:szCs w:val="24"/>
        </w:rPr>
        <w:t xml:space="preserve">A buckle fracture or torus fracture </w:t>
      </w:r>
      <w:r w:rsidR="00DD2F1B" w:rsidRPr="002F61A4">
        <w:rPr>
          <w:rFonts w:ascii="Arial" w:hAnsi="Arial" w:cs="Arial"/>
          <w:sz w:val="24"/>
          <w:szCs w:val="24"/>
        </w:rPr>
        <w:t xml:space="preserve">of the radius bone </w:t>
      </w:r>
      <w:r w:rsidRPr="002F61A4">
        <w:rPr>
          <w:rFonts w:ascii="Arial" w:hAnsi="Arial" w:cs="Arial"/>
          <w:sz w:val="24"/>
          <w:szCs w:val="24"/>
        </w:rPr>
        <w:t xml:space="preserve">is </w:t>
      </w:r>
      <w:r w:rsidR="00AD0F59">
        <w:rPr>
          <w:rFonts w:ascii="Arial" w:hAnsi="Arial" w:cs="Arial"/>
          <w:sz w:val="24"/>
          <w:szCs w:val="24"/>
        </w:rPr>
        <w:t>an injury</w:t>
      </w:r>
      <w:r w:rsidRPr="002F61A4">
        <w:rPr>
          <w:rFonts w:ascii="Arial" w:hAnsi="Arial" w:cs="Arial"/>
          <w:sz w:val="24"/>
          <w:szCs w:val="24"/>
        </w:rPr>
        <w:t xml:space="preserve"> to the bone, where the bone has been squashed. </w:t>
      </w:r>
    </w:p>
    <w:p w14:paraId="68F5AD02" w14:textId="77777777" w:rsidR="002F61A4" w:rsidRDefault="00374562" w:rsidP="00513A77">
      <w:pPr>
        <w:pStyle w:val="ListParagraph"/>
        <w:numPr>
          <w:ilvl w:val="0"/>
          <w:numId w:val="18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2F61A4">
        <w:rPr>
          <w:rFonts w:ascii="Arial" w:hAnsi="Arial" w:cs="Arial"/>
          <w:sz w:val="24"/>
          <w:szCs w:val="24"/>
        </w:rPr>
        <w:t xml:space="preserve">Children’s bones are softer than adult bones and are more likely to squash rather than break after an impact. </w:t>
      </w:r>
    </w:p>
    <w:p w14:paraId="3CBC6A0D" w14:textId="77777777" w:rsidR="002F61A4" w:rsidRDefault="00374562" w:rsidP="00513A77">
      <w:pPr>
        <w:pStyle w:val="ListParagraph"/>
        <w:numPr>
          <w:ilvl w:val="0"/>
          <w:numId w:val="18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2F61A4">
        <w:rPr>
          <w:rFonts w:ascii="Arial" w:hAnsi="Arial" w:cs="Arial"/>
          <w:sz w:val="24"/>
          <w:szCs w:val="24"/>
        </w:rPr>
        <w:t xml:space="preserve">This can result in a bulge in the bone rather than a complete break. </w:t>
      </w:r>
    </w:p>
    <w:p w14:paraId="7BE010F0" w14:textId="6438092B" w:rsidR="00122443" w:rsidRPr="002F61A4" w:rsidRDefault="00374562" w:rsidP="005C51F1">
      <w:pPr>
        <w:pStyle w:val="ListParagraph"/>
        <w:numPr>
          <w:ilvl w:val="0"/>
          <w:numId w:val="18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2F61A4">
        <w:rPr>
          <w:rFonts w:ascii="Arial" w:hAnsi="Arial" w:cs="Arial"/>
          <w:sz w:val="24"/>
          <w:szCs w:val="24"/>
        </w:rPr>
        <w:t xml:space="preserve">This injury is treated like a sprain and will not cause any </w:t>
      </w:r>
      <w:r w:rsidR="00621939" w:rsidRPr="002F61A4">
        <w:rPr>
          <w:rFonts w:ascii="Arial" w:hAnsi="Arial" w:cs="Arial"/>
          <w:sz w:val="24"/>
          <w:szCs w:val="24"/>
        </w:rPr>
        <w:t>long-term</w:t>
      </w:r>
      <w:r w:rsidRPr="002F61A4">
        <w:rPr>
          <w:rFonts w:ascii="Arial" w:hAnsi="Arial" w:cs="Arial"/>
          <w:sz w:val="24"/>
          <w:szCs w:val="24"/>
        </w:rPr>
        <w:t xml:space="preserve"> problem.</w:t>
      </w:r>
    </w:p>
    <w:p w14:paraId="3AD308C6" w14:textId="02F20FA5" w:rsidR="00374562" w:rsidRDefault="00374562" w:rsidP="002F61A4">
      <w:pPr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What is the treatment for a buckle fracture?</w:t>
      </w:r>
    </w:p>
    <w:p w14:paraId="1147EB75" w14:textId="5CE5BD45" w:rsidR="0089195B" w:rsidRDefault="00AD0F59" w:rsidP="002F61A4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Research has shown that there is </w:t>
      </w:r>
      <w:r w:rsidR="0089195B">
        <w:rPr>
          <w:rFonts w:ascii="Arial" w:hAnsi="Arial" w:cs="Arial"/>
          <w:sz w:val="24"/>
          <w:szCs w:val="24"/>
        </w:rPr>
        <w:t>no difference in healing or discomfort between children being offered a splint or a cast compared to no splint or cast</w:t>
      </w:r>
      <w:r w:rsidR="00374562" w:rsidRPr="00374562">
        <w:rPr>
          <w:rFonts w:ascii="Arial" w:hAnsi="Arial" w:cs="Arial"/>
          <w:sz w:val="24"/>
          <w:szCs w:val="24"/>
        </w:rPr>
        <w:t xml:space="preserve">. </w:t>
      </w:r>
    </w:p>
    <w:p w14:paraId="7CD61902" w14:textId="128FF524" w:rsidR="0089195B" w:rsidRDefault="00374562" w:rsidP="00513A77">
      <w:pPr>
        <w:pStyle w:val="ListParagraph"/>
        <w:numPr>
          <w:ilvl w:val="0"/>
          <w:numId w:val="19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513A77">
        <w:rPr>
          <w:rFonts w:ascii="Arial" w:hAnsi="Arial" w:cs="Arial"/>
          <w:sz w:val="24"/>
          <w:szCs w:val="24"/>
        </w:rPr>
        <w:t xml:space="preserve">Most children start to use their wrist and hand comfortably again after a couple of weeks. </w:t>
      </w:r>
    </w:p>
    <w:p w14:paraId="0639D1F5" w14:textId="0E8A2382" w:rsidR="00513A77" w:rsidRDefault="0089195B" w:rsidP="00513A77">
      <w:pPr>
        <w:pStyle w:val="ListParagraph"/>
        <w:numPr>
          <w:ilvl w:val="0"/>
          <w:numId w:val="19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513A77">
        <w:rPr>
          <w:rFonts w:ascii="Arial" w:hAnsi="Arial" w:cs="Arial"/>
          <w:sz w:val="24"/>
          <w:szCs w:val="24"/>
        </w:rPr>
        <w:t>Children</w:t>
      </w:r>
      <w:r w:rsidR="00374562" w:rsidRPr="00513A77">
        <w:rPr>
          <w:rFonts w:ascii="Arial" w:hAnsi="Arial" w:cs="Arial"/>
          <w:sz w:val="24"/>
          <w:szCs w:val="24"/>
        </w:rPr>
        <w:t xml:space="preserve"> should be allowed to use the hand as much as they </w:t>
      </w:r>
      <w:r w:rsidR="00EF2381" w:rsidRPr="00513A77">
        <w:rPr>
          <w:rFonts w:ascii="Arial" w:hAnsi="Arial" w:cs="Arial"/>
          <w:sz w:val="24"/>
          <w:szCs w:val="24"/>
        </w:rPr>
        <w:t>want but</w:t>
      </w:r>
      <w:r w:rsidR="00374562" w:rsidRPr="00513A77">
        <w:rPr>
          <w:rFonts w:ascii="Arial" w:hAnsi="Arial" w:cs="Arial"/>
          <w:sz w:val="24"/>
          <w:szCs w:val="24"/>
        </w:rPr>
        <w:t xml:space="preserve"> shouldn’t do anything that causes them pain or discomfort.</w:t>
      </w:r>
    </w:p>
    <w:p w14:paraId="08AD1C9E" w14:textId="4D214F4D" w:rsidR="00EF2381" w:rsidRDefault="00374562" w:rsidP="00621939">
      <w:pPr>
        <w:pStyle w:val="ListParagraph"/>
        <w:numPr>
          <w:ilvl w:val="0"/>
          <w:numId w:val="19"/>
        </w:numPr>
        <w:spacing w:after="24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513A77">
        <w:rPr>
          <w:rFonts w:ascii="Arial" w:hAnsi="Arial" w:cs="Arial"/>
          <w:sz w:val="24"/>
          <w:szCs w:val="24"/>
        </w:rPr>
        <w:t>When moving the wrist in the next few weeks they may complain of mild stiffness and aching.</w:t>
      </w:r>
      <w:r w:rsidR="008653B7">
        <w:rPr>
          <w:rFonts w:ascii="Arial" w:hAnsi="Arial" w:cs="Arial"/>
          <w:sz w:val="24"/>
          <w:szCs w:val="24"/>
        </w:rPr>
        <w:t xml:space="preserve"> </w:t>
      </w:r>
      <w:r w:rsidRPr="00513A77">
        <w:rPr>
          <w:rFonts w:ascii="Arial" w:hAnsi="Arial" w:cs="Arial"/>
          <w:sz w:val="24"/>
          <w:szCs w:val="24"/>
        </w:rPr>
        <w:t xml:space="preserve">This is normal and should settle down quickly. </w:t>
      </w:r>
    </w:p>
    <w:p w14:paraId="29D6DAB9" w14:textId="4640A341" w:rsidR="00B72864" w:rsidRPr="00621939" w:rsidRDefault="00374562" w:rsidP="005C51F1">
      <w:pPr>
        <w:pStyle w:val="ListParagraph"/>
        <w:numPr>
          <w:ilvl w:val="0"/>
          <w:numId w:val="19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513A77">
        <w:rPr>
          <w:rFonts w:ascii="Arial" w:hAnsi="Arial" w:cs="Arial"/>
          <w:sz w:val="24"/>
          <w:szCs w:val="24"/>
        </w:rPr>
        <w:t>Your child should be allowed to return to sporting activities, physical exercise and rough play as soon as the pain and discomfort settles</w:t>
      </w:r>
      <w:r>
        <w:t>.</w:t>
      </w:r>
      <w:r w:rsidR="008653B7">
        <w:rPr>
          <w:rFonts w:ascii="Arial" w:hAnsi="Arial" w:cs="Arial"/>
          <w:sz w:val="24"/>
          <w:szCs w:val="24"/>
        </w:rPr>
        <w:t xml:space="preserve"> </w:t>
      </w:r>
      <w:r w:rsidR="00AD0F59" w:rsidRPr="00950E83">
        <w:rPr>
          <w:rFonts w:ascii="Arial" w:hAnsi="Arial" w:cs="Arial"/>
          <w:sz w:val="24"/>
          <w:szCs w:val="24"/>
        </w:rPr>
        <w:t>This is likely to be the case 2 to 4 weeks after the injury occurred.</w:t>
      </w:r>
    </w:p>
    <w:p w14:paraId="25CE0FEA" w14:textId="03A877B7" w:rsidR="00D741C2" w:rsidRDefault="00374562" w:rsidP="002F61A4">
      <w:pPr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 w:rsidRPr="00374562">
        <w:rPr>
          <w:rFonts w:ascii="Arial" w:hAnsi="Arial" w:cs="Arial"/>
          <w:b/>
          <w:bCs/>
          <w:sz w:val="24"/>
          <w:szCs w:val="24"/>
        </w:rPr>
        <w:t>Does my child need any follow up?</w:t>
      </w:r>
    </w:p>
    <w:p w14:paraId="47C53FFC" w14:textId="4E976F45" w:rsidR="00374562" w:rsidRDefault="00374562" w:rsidP="002F61A4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Buckle fractures need no further follow up and the bone heals well on its own.</w:t>
      </w:r>
    </w:p>
    <w:p w14:paraId="54113FDC" w14:textId="0C188C6C" w:rsidR="00374562" w:rsidRPr="00621939" w:rsidRDefault="00374562" w:rsidP="005C51F1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15BC5E1B">
        <w:rPr>
          <w:rFonts w:ascii="Arial" w:hAnsi="Arial" w:cs="Arial"/>
          <w:sz w:val="24"/>
          <w:szCs w:val="24"/>
        </w:rPr>
        <w:t>All your X-rays will be reviewed by a specialist to check your child has been given the right treatment and ensure there are no other problems.</w:t>
      </w:r>
      <w:r w:rsidR="008653B7">
        <w:rPr>
          <w:rFonts w:ascii="Arial" w:hAnsi="Arial" w:cs="Arial"/>
          <w:sz w:val="24"/>
          <w:szCs w:val="24"/>
        </w:rPr>
        <w:t xml:space="preserve"> </w:t>
      </w:r>
      <w:r w:rsidRPr="15BC5E1B">
        <w:rPr>
          <w:rFonts w:ascii="Arial" w:hAnsi="Arial" w:cs="Arial"/>
          <w:sz w:val="24"/>
          <w:szCs w:val="24"/>
        </w:rPr>
        <w:t xml:space="preserve">They will contact you if they have any concerns.  </w:t>
      </w:r>
    </w:p>
    <w:p w14:paraId="4B9965B8" w14:textId="7AF61C8E" w:rsidR="00DD2F1B" w:rsidRDefault="00936A58" w:rsidP="002F61A4">
      <w:pPr>
        <w:spacing w:after="12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b/>
          <w:color w:val="000000" w:themeColor="text1"/>
          <w:sz w:val="24"/>
          <w:szCs w:val="24"/>
        </w:rPr>
        <w:t>Where can I get help</w:t>
      </w:r>
      <w:r w:rsidR="00DD2F1B">
        <w:rPr>
          <w:rFonts w:ascii="Arial" w:hAnsi="Arial" w:cs="Arial"/>
          <w:b/>
          <w:color w:val="000000" w:themeColor="text1"/>
          <w:sz w:val="24"/>
          <w:szCs w:val="24"/>
        </w:rPr>
        <w:t xml:space="preserve"> if I am worried about the injury</w:t>
      </w:r>
      <w:r w:rsidRPr="000F2273">
        <w:rPr>
          <w:rFonts w:ascii="Arial" w:hAnsi="Arial" w:cs="Arial"/>
          <w:b/>
          <w:color w:val="000000" w:themeColor="text1"/>
          <w:sz w:val="24"/>
          <w:szCs w:val="24"/>
        </w:rPr>
        <w:t>?</w:t>
      </w:r>
    </w:p>
    <w:p w14:paraId="5BBB1310" w14:textId="62C1AE69" w:rsidR="00DD2F1B" w:rsidRPr="00DD2F1B" w:rsidRDefault="00DD2F1B" w:rsidP="002F61A4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D2F1B">
        <w:rPr>
          <w:rFonts w:ascii="Arial" w:hAnsi="Arial" w:cs="Arial"/>
          <w:color w:val="000000" w:themeColor="text1"/>
          <w:sz w:val="24"/>
          <w:szCs w:val="24"/>
        </w:rPr>
        <w:t xml:space="preserve">If you have any concerns about your child after discharge such as worsening pain </w:t>
      </w:r>
      <w:r w:rsidR="004A2427">
        <w:rPr>
          <w:rFonts w:ascii="Arial" w:hAnsi="Arial" w:cs="Arial"/>
          <w:color w:val="000000" w:themeColor="text1"/>
          <w:sz w:val="24"/>
          <w:szCs w:val="24"/>
        </w:rPr>
        <w:t xml:space="preserve">despite adequate doses of pain killers such as paracetamol </w:t>
      </w:r>
      <w:r w:rsidRPr="00DD2F1B">
        <w:rPr>
          <w:rFonts w:ascii="Arial" w:hAnsi="Arial" w:cs="Arial"/>
          <w:color w:val="000000" w:themeColor="text1"/>
          <w:sz w:val="24"/>
          <w:szCs w:val="24"/>
        </w:rPr>
        <w:t xml:space="preserve">or tingling and numbness of the </w:t>
      </w:r>
      <w:r w:rsidR="00E16148" w:rsidRPr="00DD2F1B">
        <w:rPr>
          <w:rFonts w:ascii="Arial" w:hAnsi="Arial" w:cs="Arial"/>
          <w:color w:val="000000" w:themeColor="text1"/>
          <w:sz w:val="24"/>
          <w:szCs w:val="24"/>
        </w:rPr>
        <w:t>hand,</w:t>
      </w:r>
      <w:r w:rsidRPr="00DD2F1B">
        <w:rPr>
          <w:rFonts w:ascii="Arial" w:hAnsi="Arial" w:cs="Arial"/>
          <w:color w:val="000000" w:themeColor="text1"/>
          <w:sz w:val="24"/>
          <w:szCs w:val="24"/>
        </w:rPr>
        <w:t xml:space="preserve"> please call 01603</w:t>
      </w:r>
      <w:r w:rsidR="006219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D2F1B">
        <w:rPr>
          <w:rFonts w:ascii="Arial" w:hAnsi="Arial" w:cs="Arial"/>
          <w:color w:val="000000" w:themeColor="text1"/>
          <w:sz w:val="24"/>
          <w:szCs w:val="24"/>
        </w:rPr>
        <w:t>286596 or 01603</w:t>
      </w:r>
      <w:r w:rsidR="006219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D2F1B">
        <w:rPr>
          <w:rFonts w:ascii="Arial" w:hAnsi="Arial" w:cs="Arial"/>
          <w:color w:val="000000" w:themeColor="text1"/>
          <w:sz w:val="24"/>
          <w:szCs w:val="24"/>
        </w:rPr>
        <w:t>2887266</w:t>
      </w:r>
      <w:r w:rsidR="00AD0F59">
        <w:rPr>
          <w:rFonts w:ascii="Arial" w:hAnsi="Arial" w:cs="Arial"/>
          <w:color w:val="000000" w:themeColor="text1"/>
          <w:sz w:val="24"/>
          <w:szCs w:val="24"/>
        </w:rPr>
        <w:t xml:space="preserve"> Mon</w:t>
      </w:r>
      <w:r w:rsidR="008653B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D0F59">
        <w:rPr>
          <w:rFonts w:ascii="Arial" w:hAnsi="Arial" w:cs="Arial"/>
          <w:color w:val="000000" w:themeColor="text1"/>
          <w:sz w:val="24"/>
          <w:szCs w:val="24"/>
        </w:rPr>
        <w:t>-</w:t>
      </w:r>
      <w:r w:rsidR="008653B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D0F59">
        <w:rPr>
          <w:rFonts w:ascii="Arial" w:hAnsi="Arial" w:cs="Arial"/>
          <w:color w:val="000000" w:themeColor="text1"/>
          <w:sz w:val="24"/>
          <w:szCs w:val="24"/>
        </w:rPr>
        <w:t>Fri 09</w:t>
      </w:r>
      <w:r w:rsidR="008653B7">
        <w:rPr>
          <w:rFonts w:ascii="Arial" w:hAnsi="Arial" w:cs="Arial"/>
          <w:color w:val="000000" w:themeColor="text1"/>
          <w:sz w:val="24"/>
          <w:szCs w:val="24"/>
        </w:rPr>
        <w:t>.</w:t>
      </w:r>
      <w:r w:rsidR="00AD0F59">
        <w:rPr>
          <w:rFonts w:ascii="Arial" w:hAnsi="Arial" w:cs="Arial"/>
          <w:color w:val="000000" w:themeColor="text1"/>
          <w:sz w:val="24"/>
          <w:szCs w:val="24"/>
        </w:rPr>
        <w:t>00</w:t>
      </w:r>
      <w:r w:rsidR="008653B7">
        <w:rPr>
          <w:rFonts w:ascii="Arial" w:hAnsi="Arial" w:cs="Arial"/>
          <w:color w:val="000000" w:themeColor="text1"/>
          <w:sz w:val="24"/>
          <w:szCs w:val="24"/>
        </w:rPr>
        <w:t xml:space="preserve"> – 1</w:t>
      </w:r>
      <w:r w:rsidR="00AD0F59">
        <w:rPr>
          <w:rFonts w:ascii="Arial" w:hAnsi="Arial" w:cs="Arial"/>
          <w:color w:val="000000" w:themeColor="text1"/>
          <w:sz w:val="24"/>
          <w:szCs w:val="24"/>
        </w:rPr>
        <w:t>3</w:t>
      </w:r>
      <w:r w:rsidR="008653B7">
        <w:rPr>
          <w:rFonts w:ascii="Arial" w:hAnsi="Arial" w:cs="Arial"/>
          <w:color w:val="000000" w:themeColor="text1"/>
          <w:sz w:val="24"/>
          <w:szCs w:val="24"/>
        </w:rPr>
        <w:t>.</w:t>
      </w:r>
      <w:r w:rsidR="00AD0F59">
        <w:rPr>
          <w:rFonts w:ascii="Arial" w:hAnsi="Arial" w:cs="Arial"/>
          <w:color w:val="000000" w:themeColor="text1"/>
          <w:sz w:val="24"/>
          <w:szCs w:val="24"/>
        </w:rPr>
        <w:t>00</w:t>
      </w:r>
      <w:r w:rsidRPr="00DD2F1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39D687D" w14:textId="16AA0766" w:rsidR="005C51F1" w:rsidRPr="00325D2A" w:rsidRDefault="005C51F1" w:rsidP="005C51F1">
      <w:pPr>
        <w:rPr>
          <w:rFonts w:ascii="Arial" w:hAnsi="Arial" w:cs="Arial"/>
          <w:lang w:val="en-US"/>
        </w:rPr>
      </w:pPr>
      <w:r w:rsidRPr="00325D2A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37618FCE" wp14:editId="1C048E82">
            <wp:simplePos x="0" y="0"/>
            <wp:positionH relativeFrom="column">
              <wp:posOffset>1434465</wp:posOffset>
            </wp:positionH>
            <wp:positionV relativeFrom="page">
              <wp:posOffset>9368790</wp:posOffset>
            </wp:positionV>
            <wp:extent cx="762000" cy="762000"/>
            <wp:effectExtent l="0" t="0" r="0" b="0"/>
            <wp:wrapNone/>
            <wp:docPr id="217653588" name="Picture 2" descr="A qr code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653588" name="Picture 2" descr="A qr code with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 xml:space="preserve">We aim to provide the best care for every patient. So, we would like your feedback on the quality of the care you have received from the Hospital. Please visit: </w:t>
      </w:r>
      <w:r w:rsidRPr="00325D2A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Pr="00325D2A">
          <w:rPr>
            <w:rStyle w:val="Hyperlink"/>
            <w:rFonts w:ascii="Arial" w:hAnsi="Arial" w:cs="Arial"/>
            <w:sz w:val="24"/>
            <w:szCs w:val="24"/>
          </w:rPr>
          <w:t>https://www.nnuh.nhs.uk/patients-visitors/give-us-your-feedback/complete-a-survey/</w:t>
        </w:r>
      </w:hyperlink>
      <w:r>
        <w:rPr>
          <w:rFonts w:ascii="Arial" w:hAnsi="Arial" w:cs="Arial"/>
          <w:sz w:val="24"/>
          <w:szCs w:val="24"/>
        </w:rPr>
        <w:t xml:space="preserve">  </w:t>
      </w:r>
    </w:p>
    <w:p w14:paraId="0BE22CB5" w14:textId="13EA8D74" w:rsidR="007A7FB4" w:rsidRPr="005C51F1" w:rsidRDefault="005C51F1" w:rsidP="005C51F1">
      <w:pPr>
        <w:rPr>
          <w:rFonts w:ascii="Arial" w:hAnsi="Arial" w:cs="Arial"/>
          <w:sz w:val="24"/>
          <w:szCs w:val="24"/>
        </w:rPr>
      </w:pPr>
      <w:r w:rsidRPr="000F2273">
        <w:rPr>
          <w:noProof/>
          <w:color w:val="000000" w:themeColor="text1"/>
          <w:lang w:eastAsia="en-GB"/>
        </w:rPr>
        <w:drawing>
          <wp:anchor distT="0" distB="0" distL="114300" distR="114300" simplePos="0" relativeHeight="251659264" behindDoc="0" locked="0" layoutInCell="1" allowOverlap="1" wp14:anchorId="708EB24E" wp14:editId="74C1D45C">
            <wp:simplePos x="0" y="0"/>
            <wp:positionH relativeFrom="margin">
              <wp:posOffset>4862830</wp:posOffset>
            </wp:positionH>
            <wp:positionV relativeFrom="page">
              <wp:posOffset>9486265</wp:posOffset>
            </wp:positionV>
            <wp:extent cx="932815" cy="494030"/>
            <wp:effectExtent l="0" t="0" r="635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49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t>Or scan QR code:</w:t>
      </w:r>
    </w:p>
    <w:sectPr w:rsidR="007A7FB4" w:rsidRPr="005C51F1" w:rsidSect="007E2DE9">
      <w:headerReference w:type="default" r:id="rId14"/>
      <w:footerReference w:type="default" r:id="rId15"/>
      <w:pgSz w:w="11906" w:h="16838"/>
      <w:pgMar w:top="1339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805AE" w14:textId="77777777" w:rsidR="00941885" w:rsidRDefault="00941885" w:rsidP="00FE4D49">
      <w:pPr>
        <w:spacing w:after="0" w:line="240" w:lineRule="auto"/>
      </w:pPr>
      <w:r>
        <w:separator/>
      </w:r>
    </w:p>
  </w:endnote>
  <w:endnote w:type="continuationSeparator" w:id="0">
    <w:p w14:paraId="04829162" w14:textId="77777777" w:rsidR="00941885" w:rsidRDefault="00941885" w:rsidP="00FE4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3550C" w14:textId="2813D2F6" w:rsidR="00E46BAF" w:rsidRDefault="00E46BAF" w:rsidP="00E55664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E068FD">
      <w:rPr>
        <w:rFonts w:ascii="Arial" w:eastAsia="Times New Roman" w:hAnsi="Arial" w:cs="Arial"/>
        <w:sz w:val="16"/>
        <w:szCs w:val="16"/>
      </w:rPr>
      <w:t>Patient Information Leaflet for</w:t>
    </w:r>
    <w:r w:rsidRPr="002561DD">
      <w:t xml:space="preserve"> </w:t>
    </w:r>
    <w:r w:rsidR="005C0B39">
      <w:rPr>
        <w:rFonts w:ascii="Arial" w:eastAsia="Times New Roman" w:hAnsi="Arial" w:cs="Arial"/>
        <w:sz w:val="16"/>
        <w:szCs w:val="16"/>
      </w:rPr>
      <w:t>buckle fracture</w:t>
    </w:r>
  </w:p>
  <w:p w14:paraId="3842B5F4" w14:textId="7535F8F9" w:rsidR="00E46BAF" w:rsidRDefault="00E46BAF" w:rsidP="00E46BAF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E068FD">
      <w:rPr>
        <w:rFonts w:ascii="Arial" w:eastAsia="Times New Roman" w:hAnsi="Arial" w:cs="Arial"/>
        <w:sz w:val="16"/>
        <w:szCs w:val="16"/>
      </w:rPr>
      <w:t xml:space="preserve">Author/s title: </w:t>
    </w:r>
    <w:r w:rsidR="00EE0314">
      <w:rPr>
        <w:rFonts w:ascii="Arial" w:eastAsia="Times New Roman" w:hAnsi="Arial" w:cs="Arial"/>
        <w:sz w:val="16"/>
        <w:szCs w:val="16"/>
      </w:rPr>
      <w:t>Edward Snelson</w:t>
    </w:r>
    <w:r w:rsidR="00E55664">
      <w:rPr>
        <w:rFonts w:ascii="Arial" w:eastAsia="Times New Roman" w:hAnsi="Arial" w:cs="Arial"/>
        <w:sz w:val="16"/>
        <w:szCs w:val="16"/>
      </w:rPr>
      <w:t xml:space="preserve"> -</w:t>
    </w:r>
    <w:r w:rsidR="00496B22">
      <w:rPr>
        <w:rFonts w:ascii="Arial" w:eastAsia="Times New Roman" w:hAnsi="Arial" w:cs="Arial"/>
        <w:sz w:val="16"/>
        <w:szCs w:val="16"/>
      </w:rPr>
      <w:t xml:space="preserve"> Consultant Paediatric</w:t>
    </w:r>
    <w:r w:rsidR="00F8196C">
      <w:rPr>
        <w:rFonts w:ascii="Arial" w:eastAsia="Times New Roman" w:hAnsi="Arial" w:cs="Arial"/>
        <w:sz w:val="16"/>
        <w:szCs w:val="16"/>
      </w:rPr>
      <w:t xml:space="preserve"> Emergency</w:t>
    </w:r>
    <w:r w:rsidR="00496B22">
      <w:rPr>
        <w:rFonts w:ascii="Arial" w:eastAsia="Times New Roman" w:hAnsi="Arial" w:cs="Arial"/>
        <w:sz w:val="16"/>
        <w:szCs w:val="16"/>
      </w:rPr>
      <w:t xml:space="preserve"> Medicine, </w:t>
    </w:r>
    <w:r>
      <w:rPr>
        <w:rFonts w:ascii="Arial" w:eastAsia="Times New Roman" w:hAnsi="Arial" w:cs="Arial"/>
        <w:sz w:val="16"/>
        <w:szCs w:val="16"/>
      </w:rPr>
      <w:t>Jennifer Wood</w:t>
    </w:r>
    <w:r w:rsidR="00E55664">
      <w:rPr>
        <w:rFonts w:ascii="Arial" w:eastAsia="Times New Roman" w:hAnsi="Arial" w:cs="Arial"/>
        <w:sz w:val="16"/>
        <w:szCs w:val="16"/>
      </w:rPr>
      <w:t xml:space="preserve"> - </w:t>
    </w:r>
    <w:proofErr w:type="spellStart"/>
    <w:r w:rsidR="00E55664">
      <w:rPr>
        <w:rFonts w:ascii="Arial" w:eastAsia="Times New Roman" w:hAnsi="Arial" w:cs="Arial"/>
        <w:sz w:val="16"/>
        <w:szCs w:val="16"/>
      </w:rPr>
      <w:t>ChED</w:t>
    </w:r>
    <w:proofErr w:type="spellEnd"/>
    <w:r>
      <w:rPr>
        <w:rFonts w:ascii="Arial" w:eastAsia="Times New Roman" w:hAnsi="Arial" w:cs="Arial"/>
        <w:sz w:val="16"/>
        <w:szCs w:val="16"/>
      </w:rPr>
      <w:t xml:space="preserve"> Manager</w:t>
    </w:r>
  </w:p>
  <w:p w14:paraId="5667DDC9" w14:textId="02BE6E72" w:rsidR="005E59E5" w:rsidRDefault="00E46BAF" w:rsidP="00E46BAF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E068FD">
      <w:rPr>
        <w:rFonts w:ascii="Arial" w:eastAsia="Times New Roman" w:hAnsi="Arial" w:cs="Arial"/>
        <w:sz w:val="16"/>
        <w:szCs w:val="16"/>
      </w:rPr>
      <w:t>Approved by:</w:t>
    </w:r>
    <w:r w:rsidR="005E59E5">
      <w:rPr>
        <w:rFonts w:ascii="Arial" w:eastAsia="Times New Roman" w:hAnsi="Arial" w:cs="Arial"/>
        <w:sz w:val="16"/>
        <w:szCs w:val="16"/>
      </w:rPr>
      <w:t xml:space="preserve"> PIF</w:t>
    </w:r>
    <w:r w:rsidRPr="00E068FD">
      <w:rPr>
        <w:rFonts w:ascii="Arial" w:eastAsia="Times New Roman" w:hAnsi="Arial" w:cs="Arial"/>
        <w:sz w:val="16"/>
        <w:szCs w:val="16"/>
      </w:rPr>
      <w:t xml:space="preserve">  </w:t>
    </w:r>
    <w:r>
      <w:rPr>
        <w:rFonts w:ascii="Arial" w:eastAsia="Times New Roman" w:hAnsi="Arial" w:cs="Arial"/>
        <w:sz w:val="16"/>
        <w:szCs w:val="16"/>
      </w:rPr>
      <w:t xml:space="preserve">       </w:t>
    </w:r>
    <w:r w:rsidRPr="00E068FD">
      <w:rPr>
        <w:rFonts w:ascii="Arial" w:eastAsia="Times New Roman" w:hAnsi="Arial" w:cs="Arial"/>
        <w:sz w:val="16"/>
        <w:szCs w:val="16"/>
      </w:rPr>
      <w:t xml:space="preserve"> </w:t>
    </w:r>
    <w:r w:rsidR="00852844">
      <w:rPr>
        <w:rFonts w:ascii="Arial" w:eastAsia="Times New Roman" w:hAnsi="Arial" w:cs="Arial"/>
        <w:sz w:val="16"/>
        <w:szCs w:val="16"/>
      </w:rPr>
      <w:t xml:space="preserve">      </w:t>
    </w:r>
    <w:r w:rsidRPr="00E068FD">
      <w:rPr>
        <w:rFonts w:ascii="Arial" w:eastAsia="Times New Roman" w:hAnsi="Arial" w:cs="Arial"/>
        <w:sz w:val="16"/>
        <w:szCs w:val="16"/>
      </w:rPr>
      <w:t xml:space="preserve">Date </w:t>
    </w:r>
    <w:r>
      <w:rPr>
        <w:rFonts w:ascii="Arial" w:eastAsia="Times New Roman" w:hAnsi="Arial" w:cs="Arial"/>
        <w:sz w:val="16"/>
        <w:szCs w:val="16"/>
      </w:rPr>
      <w:t>A</w:t>
    </w:r>
    <w:r w:rsidRPr="00E068FD">
      <w:rPr>
        <w:rFonts w:ascii="Arial" w:eastAsia="Times New Roman" w:hAnsi="Arial" w:cs="Arial"/>
        <w:sz w:val="16"/>
        <w:szCs w:val="16"/>
      </w:rPr>
      <w:t>pproved</w:t>
    </w:r>
    <w:r>
      <w:rPr>
        <w:rFonts w:ascii="Arial" w:eastAsia="Times New Roman" w:hAnsi="Arial" w:cs="Arial"/>
        <w:sz w:val="16"/>
        <w:szCs w:val="16"/>
      </w:rPr>
      <w:t>:</w:t>
    </w:r>
    <w:r w:rsidR="008653B7">
      <w:rPr>
        <w:rFonts w:ascii="Arial" w:eastAsia="Times New Roman" w:hAnsi="Arial" w:cs="Arial"/>
        <w:sz w:val="16"/>
        <w:szCs w:val="16"/>
      </w:rPr>
      <w:t xml:space="preserve"> </w:t>
    </w:r>
    <w:r w:rsidR="005E0042">
      <w:rPr>
        <w:rFonts w:ascii="Arial" w:eastAsia="Times New Roman" w:hAnsi="Arial" w:cs="Arial"/>
        <w:sz w:val="16"/>
        <w:szCs w:val="16"/>
      </w:rPr>
      <w:t>01/11/</w:t>
    </w:r>
    <w:r w:rsidR="008653B7">
      <w:rPr>
        <w:rFonts w:ascii="Arial" w:eastAsia="Times New Roman" w:hAnsi="Arial" w:cs="Arial"/>
        <w:sz w:val="16"/>
        <w:szCs w:val="16"/>
      </w:rPr>
      <w:t xml:space="preserve">/2023               </w:t>
    </w:r>
    <w:r w:rsidR="005E59E5">
      <w:rPr>
        <w:rFonts w:ascii="Arial" w:eastAsia="Times New Roman" w:hAnsi="Arial" w:cs="Arial"/>
        <w:sz w:val="16"/>
        <w:szCs w:val="16"/>
      </w:rPr>
      <w:t xml:space="preserve"> </w:t>
    </w:r>
    <w:r w:rsidRPr="00E068FD">
      <w:rPr>
        <w:rFonts w:ascii="Arial" w:eastAsia="Times New Roman" w:hAnsi="Arial" w:cs="Arial"/>
        <w:sz w:val="16"/>
        <w:szCs w:val="16"/>
      </w:rPr>
      <w:t>Review</w:t>
    </w:r>
    <w:r w:rsidR="005C51F1">
      <w:rPr>
        <w:rFonts w:ascii="Arial" w:eastAsia="Times New Roman" w:hAnsi="Arial" w:cs="Arial"/>
        <w:sz w:val="16"/>
        <w:szCs w:val="16"/>
      </w:rPr>
      <w:t>ed: 25/08/2026           Next review due: 25/08/2029</w:t>
    </w:r>
  </w:p>
  <w:p w14:paraId="137691EB" w14:textId="23CCCA81" w:rsidR="00E46BAF" w:rsidRDefault="00E46BAF" w:rsidP="00E55664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E068FD">
      <w:rPr>
        <w:rFonts w:ascii="Arial" w:eastAsia="Times New Roman" w:hAnsi="Arial" w:cs="Arial"/>
        <w:sz w:val="16"/>
        <w:szCs w:val="16"/>
      </w:rPr>
      <w:t>Available via Trust Docs</w:t>
    </w:r>
    <w:r w:rsidRPr="00A52D04">
      <w:rPr>
        <w:rFonts w:ascii="Arial" w:eastAsia="Times New Roman" w:hAnsi="Arial" w:cs="Arial"/>
        <w:sz w:val="16"/>
        <w:szCs w:val="16"/>
      </w:rPr>
      <w:t xml:space="preserve">    </w:t>
    </w:r>
    <w:r>
      <w:rPr>
        <w:rFonts w:ascii="Arial" w:eastAsia="Times New Roman" w:hAnsi="Arial" w:cs="Arial"/>
        <w:sz w:val="16"/>
        <w:szCs w:val="16"/>
      </w:rPr>
      <w:t xml:space="preserve"> </w:t>
    </w:r>
    <w:r w:rsidRPr="00A52D04">
      <w:rPr>
        <w:rFonts w:ascii="Arial" w:eastAsia="Times New Roman" w:hAnsi="Arial" w:cs="Arial"/>
        <w:sz w:val="16"/>
        <w:szCs w:val="16"/>
      </w:rPr>
      <w:t xml:space="preserve"> </w:t>
    </w:r>
    <w:r w:rsidRPr="002F3DF0">
      <w:rPr>
        <w:rFonts w:ascii="Arial" w:eastAsia="Times New Roman" w:hAnsi="Arial" w:cs="Arial"/>
        <w:sz w:val="16"/>
        <w:szCs w:val="16"/>
      </w:rPr>
      <w:t xml:space="preserve">Version: </w:t>
    </w:r>
    <w:r w:rsidR="005C51F1">
      <w:rPr>
        <w:rFonts w:ascii="Arial" w:eastAsia="Times New Roman" w:hAnsi="Arial" w:cs="Arial"/>
        <w:sz w:val="16"/>
        <w:szCs w:val="16"/>
      </w:rPr>
      <w:t>2</w:t>
    </w:r>
    <w:r w:rsidRPr="002F3DF0">
      <w:rPr>
        <w:rFonts w:ascii="Arial" w:eastAsia="Times New Roman" w:hAnsi="Arial" w:cs="Arial"/>
        <w:sz w:val="16"/>
        <w:szCs w:val="16"/>
      </w:rPr>
      <w:t xml:space="preserve">   </w:t>
    </w:r>
    <w:r>
      <w:rPr>
        <w:rFonts w:ascii="Arial" w:eastAsia="Times New Roman" w:hAnsi="Arial" w:cs="Arial"/>
        <w:sz w:val="16"/>
        <w:szCs w:val="16"/>
      </w:rPr>
      <w:t xml:space="preserve">              </w:t>
    </w:r>
    <w:r w:rsidR="00852844">
      <w:rPr>
        <w:rFonts w:ascii="Arial" w:eastAsia="Times New Roman" w:hAnsi="Arial" w:cs="Arial"/>
        <w:sz w:val="16"/>
        <w:szCs w:val="16"/>
      </w:rPr>
      <w:t xml:space="preserve">                </w:t>
    </w:r>
    <w:r w:rsidRPr="002F3DF0">
      <w:rPr>
        <w:rFonts w:ascii="Arial" w:eastAsia="Times New Roman" w:hAnsi="Arial" w:cs="Arial"/>
        <w:sz w:val="16"/>
        <w:szCs w:val="16"/>
      </w:rPr>
      <w:t xml:space="preserve"> Trust Docs ID:</w:t>
    </w:r>
    <w:r w:rsidR="00161F74">
      <w:rPr>
        <w:rFonts w:ascii="Arial" w:eastAsia="Times New Roman" w:hAnsi="Arial" w:cs="Arial"/>
        <w:sz w:val="16"/>
        <w:szCs w:val="16"/>
      </w:rPr>
      <w:t xml:space="preserve"> 22930</w:t>
    </w:r>
    <w:r w:rsidR="00623CAC">
      <w:rPr>
        <w:rFonts w:ascii="Arial" w:eastAsia="Times New Roman" w:hAnsi="Arial" w:cs="Arial"/>
        <w:sz w:val="16"/>
        <w:szCs w:val="16"/>
      </w:rPr>
      <w:t xml:space="preserve"> </w:t>
    </w:r>
    <w:r w:rsidRPr="002F3DF0">
      <w:rPr>
        <w:rFonts w:ascii="Arial" w:eastAsia="Times New Roman" w:hAnsi="Arial" w:cs="Arial"/>
        <w:sz w:val="16"/>
        <w:szCs w:val="16"/>
      </w:rPr>
      <w:t xml:space="preserve"> </w:t>
    </w:r>
    <w:r w:rsidR="00852844">
      <w:rPr>
        <w:rFonts w:ascii="Arial" w:eastAsia="Times New Roman" w:hAnsi="Arial" w:cs="Arial"/>
        <w:sz w:val="16"/>
        <w:szCs w:val="16"/>
      </w:rPr>
      <w:t xml:space="preserve">    </w:t>
    </w:r>
    <w:r w:rsidRPr="002F3DF0">
      <w:rPr>
        <w:rFonts w:ascii="Arial" w:eastAsia="Times New Roman" w:hAnsi="Arial" w:cs="Arial"/>
        <w:sz w:val="16"/>
        <w:szCs w:val="16"/>
      </w:rPr>
      <w:t xml:space="preserve">        Page 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begin"/>
    </w:r>
    <w:r w:rsidRPr="002F3DF0">
      <w:rPr>
        <w:rFonts w:ascii="Arial" w:eastAsia="Times New Roman" w:hAnsi="Arial" w:cs="Arial"/>
        <w:b/>
        <w:bCs/>
        <w:sz w:val="16"/>
        <w:szCs w:val="16"/>
      </w:rPr>
      <w:instrText xml:space="preserve"> PAGE  \* Arabic  \* MERGEFORMAT </w:instrTex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separate"/>
    </w:r>
    <w:r w:rsidR="0022708A">
      <w:rPr>
        <w:rFonts w:ascii="Arial" w:eastAsia="Times New Roman" w:hAnsi="Arial" w:cs="Arial"/>
        <w:b/>
        <w:bCs/>
        <w:noProof/>
        <w:sz w:val="16"/>
        <w:szCs w:val="16"/>
      </w:rPr>
      <w:t>1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end"/>
    </w:r>
    <w:r w:rsidRPr="002F3DF0">
      <w:rPr>
        <w:rFonts w:ascii="Arial" w:eastAsia="Times New Roman" w:hAnsi="Arial" w:cs="Arial"/>
        <w:sz w:val="16"/>
        <w:szCs w:val="16"/>
      </w:rPr>
      <w:t xml:space="preserve"> of 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begin"/>
    </w:r>
    <w:r w:rsidRPr="002F3DF0">
      <w:rPr>
        <w:rFonts w:ascii="Arial" w:eastAsia="Times New Roman" w:hAnsi="Arial" w:cs="Arial"/>
        <w:b/>
        <w:bCs/>
        <w:sz w:val="16"/>
        <w:szCs w:val="16"/>
      </w:rPr>
      <w:instrText xml:space="preserve"> NUMPAGES  \* Arabic  \* MERGEFORMAT </w:instrTex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separate"/>
    </w:r>
    <w:r w:rsidR="0022708A">
      <w:rPr>
        <w:rFonts w:ascii="Arial" w:eastAsia="Times New Roman" w:hAnsi="Arial" w:cs="Arial"/>
        <w:b/>
        <w:bCs/>
        <w:noProof/>
        <w:sz w:val="16"/>
        <w:szCs w:val="16"/>
      </w:rPr>
      <w:t>2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end"/>
    </w:r>
    <w:r w:rsidRPr="00A52D04">
      <w:rPr>
        <w:rFonts w:ascii="Arial" w:eastAsia="Times New Roman" w:hAnsi="Arial" w:cs="Arial"/>
        <w:sz w:val="16"/>
        <w:szCs w:val="16"/>
      </w:rPr>
      <w:t xml:space="preserve">                                   </w:t>
    </w:r>
  </w:p>
  <w:p w14:paraId="349B5295" w14:textId="77777777" w:rsidR="00E55664" w:rsidRPr="00E55664" w:rsidRDefault="00E55664" w:rsidP="00E55664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75AFC" w14:textId="77777777" w:rsidR="00941885" w:rsidRDefault="00941885" w:rsidP="00FE4D49">
      <w:pPr>
        <w:spacing w:after="0" w:line="240" w:lineRule="auto"/>
      </w:pPr>
      <w:r>
        <w:separator/>
      </w:r>
    </w:p>
  </w:footnote>
  <w:footnote w:type="continuationSeparator" w:id="0">
    <w:p w14:paraId="68A4D103" w14:textId="77777777" w:rsidR="00941885" w:rsidRDefault="00941885" w:rsidP="00FE4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B0A0E" w14:textId="76AD1044" w:rsidR="00FE4D49" w:rsidRDefault="00FE4D49">
    <w:pPr>
      <w:pStyle w:val="Header"/>
    </w:pPr>
    <w:r>
      <w:rPr>
        <w:noProof/>
        <w:lang w:eastAsia="en-GB"/>
      </w:rPr>
      <w:drawing>
        <wp:inline distT="0" distB="0" distL="0" distR="0" wp14:anchorId="1116F583" wp14:editId="69B0F315">
          <wp:extent cx="5731510" cy="851125"/>
          <wp:effectExtent l="0" t="0" r="2540" b="6350"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Background pattern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851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1430"/>
    <w:multiLevelType w:val="hybridMultilevel"/>
    <w:tmpl w:val="2F4CE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75628"/>
    <w:multiLevelType w:val="hybridMultilevel"/>
    <w:tmpl w:val="1AC2E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13E53"/>
    <w:multiLevelType w:val="hybridMultilevel"/>
    <w:tmpl w:val="BEE86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14EF7"/>
    <w:multiLevelType w:val="hybridMultilevel"/>
    <w:tmpl w:val="43CA04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B4E5E"/>
    <w:multiLevelType w:val="hybridMultilevel"/>
    <w:tmpl w:val="BBD6BA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F3CD7"/>
    <w:multiLevelType w:val="hybridMultilevel"/>
    <w:tmpl w:val="8B4C5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77885"/>
    <w:multiLevelType w:val="hybridMultilevel"/>
    <w:tmpl w:val="B5E6C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5C0C9F"/>
    <w:multiLevelType w:val="hybridMultilevel"/>
    <w:tmpl w:val="823E0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90586D"/>
    <w:multiLevelType w:val="hybridMultilevel"/>
    <w:tmpl w:val="1F8A4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47885"/>
    <w:multiLevelType w:val="hybridMultilevel"/>
    <w:tmpl w:val="BDCAA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892E6A"/>
    <w:multiLevelType w:val="hybridMultilevel"/>
    <w:tmpl w:val="8CD2C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4B7C43"/>
    <w:multiLevelType w:val="hybridMultilevel"/>
    <w:tmpl w:val="D3F26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D5C16"/>
    <w:multiLevelType w:val="hybridMultilevel"/>
    <w:tmpl w:val="8EE8F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D14777"/>
    <w:multiLevelType w:val="hybridMultilevel"/>
    <w:tmpl w:val="EA068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F76EAB"/>
    <w:multiLevelType w:val="hybridMultilevel"/>
    <w:tmpl w:val="EA485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D341C9"/>
    <w:multiLevelType w:val="hybridMultilevel"/>
    <w:tmpl w:val="E5E87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B20734"/>
    <w:multiLevelType w:val="hybridMultilevel"/>
    <w:tmpl w:val="FB2C73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A254210"/>
    <w:multiLevelType w:val="hybridMultilevel"/>
    <w:tmpl w:val="3A183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C3241E"/>
    <w:multiLevelType w:val="hybridMultilevel"/>
    <w:tmpl w:val="AB240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656710">
    <w:abstractNumId w:val="7"/>
  </w:num>
  <w:num w:numId="2" w16cid:durableId="363749792">
    <w:abstractNumId w:val="12"/>
  </w:num>
  <w:num w:numId="3" w16cid:durableId="1476751259">
    <w:abstractNumId w:val="2"/>
  </w:num>
  <w:num w:numId="4" w16cid:durableId="109860546">
    <w:abstractNumId w:val="4"/>
  </w:num>
  <w:num w:numId="5" w16cid:durableId="97677509">
    <w:abstractNumId w:val="3"/>
  </w:num>
  <w:num w:numId="6" w16cid:durableId="732580415">
    <w:abstractNumId w:val="17"/>
  </w:num>
  <w:num w:numId="7" w16cid:durableId="970482300">
    <w:abstractNumId w:val="1"/>
  </w:num>
  <w:num w:numId="8" w16cid:durableId="1138063536">
    <w:abstractNumId w:val="9"/>
  </w:num>
  <w:num w:numId="9" w16cid:durableId="1222792673">
    <w:abstractNumId w:val="8"/>
  </w:num>
  <w:num w:numId="10" w16cid:durableId="80762564">
    <w:abstractNumId w:val="11"/>
  </w:num>
  <w:num w:numId="11" w16cid:durableId="1366371245">
    <w:abstractNumId w:val="5"/>
  </w:num>
  <w:num w:numId="12" w16cid:durableId="1589847083">
    <w:abstractNumId w:val="6"/>
  </w:num>
  <w:num w:numId="13" w16cid:durableId="1186797255">
    <w:abstractNumId w:val="16"/>
  </w:num>
  <w:num w:numId="14" w16cid:durableId="908148796">
    <w:abstractNumId w:val="0"/>
  </w:num>
  <w:num w:numId="15" w16cid:durableId="1878085569">
    <w:abstractNumId w:val="15"/>
  </w:num>
  <w:num w:numId="16" w16cid:durableId="1669671069">
    <w:abstractNumId w:val="10"/>
  </w:num>
  <w:num w:numId="17" w16cid:durableId="487403338">
    <w:abstractNumId w:val="13"/>
  </w:num>
  <w:num w:numId="18" w16cid:durableId="2075276887">
    <w:abstractNumId w:val="14"/>
  </w:num>
  <w:num w:numId="19" w16cid:durableId="10208554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310"/>
    <w:rsid w:val="00003B06"/>
    <w:rsid w:val="000100A2"/>
    <w:rsid w:val="000308E7"/>
    <w:rsid w:val="00075243"/>
    <w:rsid w:val="00084175"/>
    <w:rsid w:val="000B79DF"/>
    <w:rsid w:val="000F2273"/>
    <w:rsid w:val="000F28E5"/>
    <w:rsid w:val="00113905"/>
    <w:rsid w:val="00122443"/>
    <w:rsid w:val="00161F74"/>
    <w:rsid w:val="001A3FAF"/>
    <w:rsid w:val="001A4571"/>
    <w:rsid w:val="001B2C47"/>
    <w:rsid w:val="001F2970"/>
    <w:rsid w:val="001F76CF"/>
    <w:rsid w:val="00211537"/>
    <w:rsid w:val="00214A48"/>
    <w:rsid w:val="00224282"/>
    <w:rsid w:val="0022486C"/>
    <w:rsid w:val="0022708A"/>
    <w:rsid w:val="002361AD"/>
    <w:rsid w:val="002B0168"/>
    <w:rsid w:val="002B28AD"/>
    <w:rsid w:val="002C3923"/>
    <w:rsid w:val="002F61A4"/>
    <w:rsid w:val="00317FD9"/>
    <w:rsid w:val="0032624F"/>
    <w:rsid w:val="00326DF2"/>
    <w:rsid w:val="00333F05"/>
    <w:rsid w:val="00374562"/>
    <w:rsid w:val="003A69FE"/>
    <w:rsid w:val="00436DE9"/>
    <w:rsid w:val="00457D53"/>
    <w:rsid w:val="00496B22"/>
    <w:rsid w:val="004A2427"/>
    <w:rsid w:val="004B627B"/>
    <w:rsid w:val="004D6C04"/>
    <w:rsid w:val="004E66DA"/>
    <w:rsid w:val="00513A77"/>
    <w:rsid w:val="00523C0B"/>
    <w:rsid w:val="00576646"/>
    <w:rsid w:val="0059016E"/>
    <w:rsid w:val="005C0B39"/>
    <w:rsid w:val="005C51F1"/>
    <w:rsid w:val="005E0042"/>
    <w:rsid w:val="005E1A4C"/>
    <w:rsid w:val="005E59E5"/>
    <w:rsid w:val="005F153B"/>
    <w:rsid w:val="00621939"/>
    <w:rsid w:val="00623CAC"/>
    <w:rsid w:val="0063082A"/>
    <w:rsid w:val="0063690E"/>
    <w:rsid w:val="006540F1"/>
    <w:rsid w:val="00682D6E"/>
    <w:rsid w:val="00694153"/>
    <w:rsid w:val="00754310"/>
    <w:rsid w:val="00754CC3"/>
    <w:rsid w:val="007813E4"/>
    <w:rsid w:val="007A7FB4"/>
    <w:rsid w:val="007D7FE6"/>
    <w:rsid w:val="007E2DE9"/>
    <w:rsid w:val="00852844"/>
    <w:rsid w:val="008653B7"/>
    <w:rsid w:val="00867A97"/>
    <w:rsid w:val="00886419"/>
    <w:rsid w:val="0089195B"/>
    <w:rsid w:val="008B1A3E"/>
    <w:rsid w:val="008B3A8B"/>
    <w:rsid w:val="008D6145"/>
    <w:rsid w:val="008F0D7F"/>
    <w:rsid w:val="00924AB9"/>
    <w:rsid w:val="00926C6E"/>
    <w:rsid w:val="009311EB"/>
    <w:rsid w:val="00936A58"/>
    <w:rsid w:val="00941885"/>
    <w:rsid w:val="00946F84"/>
    <w:rsid w:val="00950E83"/>
    <w:rsid w:val="00957F13"/>
    <w:rsid w:val="00961926"/>
    <w:rsid w:val="0099616A"/>
    <w:rsid w:val="009A5186"/>
    <w:rsid w:val="009D1529"/>
    <w:rsid w:val="009D17BB"/>
    <w:rsid w:val="00A04E61"/>
    <w:rsid w:val="00A05F9F"/>
    <w:rsid w:val="00A64E2A"/>
    <w:rsid w:val="00A735DE"/>
    <w:rsid w:val="00A750B2"/>
    <w:rsid w:val="00AA4149"/>
    <w:rsid w:val="00AB4D41"/>
    <w:rsid w:val="00AD0F59"/>
    <w:rsid w:val="00B16E1C"/>
    <w:rsid w:val="00B72864"/>
    <w:rsid w:val="00B93F92"/>
    <w:rsid w:val="00BB119E"/>
    <w:rsid w:val="00BC61D0"/>
    <w:rsid w:val="00BE5090"/>
    <w:rsid w:val="00C141B6"/>
    <w:rsid w:val="00C3525E"/>
    <w:rsid w:val="00C37EB9"/>
    <w:rsid w:val="00C670CE"/>
    <w:rsid w:val="00C67EF4"/>
    <w:rsid w:val="00C75A96"/>
    <w:rsid w:val="00CD7EA3"/>
    <w:rsid w:val="00D057E7"/>
    <w:rsid w:val="00D168BB"/>
    <w:rsid w:val="00D227ED"/>
    <w:rsid w:val="00D50B09"/>
    <w:rsid w:val="00D540D3"/>
    <w:rsid w:val="00D741C2"/>
    <w:rsid w:val="00DA5B09"/>
    <w:rsid w:val="00DD2F1B"/>
    <w:rsid w:val="00E16148"/>
    <w:rsid w:val="00E46BAF"/>
    <w:rsid w:val="00E55664"/>
    <w:rsid w:val="00E55712"/>
    <w:rsid w:val="00E960E0"/>
    <w:rsid w:val="00EE0314"/>
    <w:rsid w:val="00EF2381"/>
    <w:rsid w:val="00F24D3D"/>
    <w:rsid w:val="00F54102"/>
    <w:rsid w:val="00F54A67"/>
    <w:rsid w:val="00F8196C"/>
    <w:rsid w:val="00F93503"/>
    <w:rsid w:val="00FB4F09"/>
    <w:rsid w:val="00FE4D49"/>
    <w:rsid w:val="08F20293"/>
    <w:rsid w:val="15BC5E1B"/>
    <w:rsid w:val="1E73E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29972"/>
  <w15:docId w15:val="{ECC11ADB-85B6-480B-BDE6-81CBE739E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4D49"/>
  </w:style>
  <w:style w:type="paragraph" w:styleId="Footer">
    <w:name w:val="footer"/>
    <w:basedOn w:val="Normal"/>
    <w:link w:val="FooterChar"/>
    <w:uiPriority w:val="99"/>
    <w:unhideWhenUsed/>
    <w:rsid w:val="00FE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4D49"/>
  </w:style>
  <w:style w:type="paragraph" w:styleId="ListParagraph">
    <w:name w:val="List Paragraph"/>
    <w:basedOn w:val="Normal"/>
    <w:uiPriority w:val="34"/>
    <w:qFormat/>
    <w:rsid w:val="00211537"/>
    <w:pPr>
      <w:spacing w:after="200" w:line="276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39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39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39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39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39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B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284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813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nuh.nhs.uk/patients-visitors/give-us-your-feedback/complete-a-survey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745C17C4ABE34C804B2FAFED9DBA21" ma:contentTypeVersion="7" ma:contentTypeDescription="Create a new document." ma:contentTypeScope="" ma:versionID="486941e56f9862169d588d03998cf814">
  <xsd:schema xmlns:xsd="http://www.w3.org/2001/XMLSchema" xmlns:xs="http://www.w3.org/2001/XMLSchema" xmlns:p="http://schemas.microsoft.com/office/2006/metadata/properties" xmlns:ns2="fd47ee6d-1c24-4b8f-845a-710ba1100b45" xmlns:ns3="0726f39b-4dbd-401e-93e7-69f53c0cf18e" targetNamespace="http://schemas.microsoft.com/office/2006/metadata/properties" ma:root="true" ma:fieldsID="05933deaf1ca348167750deb666608dd" ns2:_="" ns3:_="">
    <xsd:import namespace="fd47ee6d-1c24-4b8f-845a-710ba1100b45"/>
    <xsd:import namespace="0726f39b-4dbd-401e-93e7-69f53c0cf1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7ee6d-1c24-4b8f-845a-710ba1100b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6f39b-4dbd-401e-93e7-69f53c0cf18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2F8CBA-FFF2-4ACA-839B-E4955E7662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DE8703-1032-4747-9489-DCB5490316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7D9149-B95E-4D5A-B519-17CC574783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933E5E-69A9-434B-A749-C84D72607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47ee6d-1c24-4b8f-845a-710ba1100b45"/>
    <ds:schemaRef ds:uri="0726f39b-4dbd-401e-93e7-69f53c0cf1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Beckett</dc:creator>
  <cp:lastModifiedBy>Beckett, Sarah (NNUHFT)</cp:lastModifiedBy>
  <cp:revision>3</cp:revision>
  <dcterms:created xsi:type="dcterms:W3CDTF">2026-08-25T07:38:00Z</dcterms:created>
  <dcterms:modified xsi:type="dcterms:W3CDTF">2026-08-25T07:40:00Z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0x010100FF745C17C4ABE34C804B2FAFED9DBA21</vt:lpwstr>
  </property>
</Properties>
</file>