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A5993" w14:textId="3E75B8C7" w:rsidR="00FB29E7" w:rsidRPr="00DB2FCF" w:rsidRDefault="00346E9C" w:rsidP="00ED2A92">
      <w:pPr>
        <w:rPr>
          <w:rFonts w:ascii="Arial" w:eastAsia="Georgia" w:hAnsi="Arial" w:cs="Arial"/>
          <w:sz w:val="36"/>
          <w:szCs w:val="36"/>
        </w:rPr>
      </w:pPr>
      <w:r w:rsidRPr="00DB2FCF">
        <w:rPr>
          <w:rFonts w:ascii="Arial" w:eastAsia="Georgia" w:hAnsi="Arial" w:cs="Arial"/>
          <w:sz w:val="36"/>
          <w:szCs w:val="36"/>
        </w:rPr>
        <w:t xml:space="preserve"> </w:t>
      </w:r>
    </w:p>
    <w:p w14:paraId="5EF3DF28" w14:textId="77777777" w:rsidR="00354C47" w:rsidRDefault="00BC248E" w:rsidP="00CD6539">
      <w:pPr>
        <w:spacing w:after="240"/>
        <w:jc w:val="center"/>
        <w:rPr>
          <w:rFonts w:ascii="Arial" w:eastAsia="Georgia" w:hAnsi="Arial" w:cs="Arial"/>
          <w:b/>
          <w:bCs/>
          <w:sz w:val="36"/>
          <w:szCs w:val="36"/>
        </w:rPr>
      </w:pPr>
      <w:r>
        <w:rPr>
          <w:rFonts w:ascii="Arial" w:eastAsia="Georgia" w:hAnsi="Arial" w:cs="Arial"/>
          <w:b/>
          <w:bCs/>
          <w:sz w:val="36"/>
          <w:szCs w:val="36"/>
        </w:rPr>
        <w:t xml:space="preserve">Strategic Ambitions </w:t>
      </w:r>
      <w:r w:rsidR="00354C47">
        <w:rPr>
          <w:rFonts w:ascii="Arial" w:eastAsia="Georgia" w:hAnsi="Arial" w:cs="Arial"/>
          <w:b/>
          <w:bCs/>
          <w:sz w:val="36"/>
          <w:szCs w:val="36"/>
        </w:rPr>
        <w:t>Programme</w:t>
      </w:r>
      <w:r w:rsidR="004D33F4" w:rsidRPr="00DB2FCF">
        <w:rPr>
          <w:rFonts w:ascii="Arial" w:eastAsia="Georgia" w:hAnsi="Arial" w:cs="Arial"/>
          <w:b/>
          <w:bCs/>
          <w:sz w:val="36"/>
          <w:szCs w:val="36"/>
        </w:rPr>
        <w:t xml:space="preserve"> </w:t>
      </w:r>
    </w:p>
    <w:p w14:paraId="165D0BF0" w14:textId="78F04EFA" w:rsidR="00DF3E13" w:rsidRPr="00DB2FCF" w:rsidRDefault="00162E04" w:rsidP="00CD6539">
      <w:pPr>
        <w:spacing w:after="240"/>
        <w:jc w:val="center"/>
        <w:rPr>
          <w:rFonts w:ascii="Arial" w:eastAsia="Georgia" w:hAnsi="Arial" w:cs="Arial"/>
          <w:b/>
          <w:bCs/>
          <w:sz w:val="36"/>
          <w:szCs w:val="36"/>
        </w:rPr>
      </w:pPr>
      <w:r>
        <w:rPr>
          <w:rFonts w:ascii="Arial" w:eastAsia="Georgia" w:hAnsi="Arial" w:cs="Arial"/>
          <w:b/>
          <w:bCs/>
          <w:sz w:val="36"/>
          <w:szCs w:val="36"/>
        </w:rPr>
        <w:t xml:space="preserve">Patients </w:t>
      </w:r>
      <w:r w:rsidR="00FB29E7" w:rsidRPr="00DB2FCF">
        <w:rPr>
          <w:rFonts w:ascii="Arial" w:eastAsia="Georgia" w:hAnsi="Arial" w:cs="Arial"/>
          <w:b/>
          <w:bCs/>
          <w:sz w:val="36"/>
          <w:szCs w:val="36"/>
        </w:rPr>
        <w:t>P</w:t>
      </w:r>
      <w:r w:rsidR="00346E9C" w:rsidRPr="00DB2FCF">
        <w:rPr>
          <w:rFonts w:ascii="Arial" w:eastAsia="Georgia" w:hAnsi="Arial" w:cs="Arial"/>
          <w:b/>
          <w:bCs/>
          <w:sz w:val="36"/>
          <w:szCs w:val="36"/>
        </w:rPr>
        <w:t xml:space="preserve">rivacy </w:t>
      </w:r>
      <w:r w:rsidR="00FB29E7" w:rsidRPr="00DB2FCF">
        <w:rPr>
          <w:rFonts w:ascii="Arial" w:eastAsia="Georgia" w:hAnsi="Arial" w:cs="Arial"/>
          <w:b/>
          <w:bCs/>
          <w:sz w:val="36"/>
          <w:szCs w:val="36"/>
        </w:rPr>
        <w:t>N</w:t>
      </w:r>
      <w:r w:rsidR="00346E9C" w:rsidRPr="00DB2FCF">
        <w:rPr>
          <w:rFonts w:ascii="Arial" w:eastAsia="Georgia" w:hAnsi="Arial" w:cs="Arial"/>
          <w:b/>
          <w:bCs/>
          <w:sz w:val="36"/>
          <w:szCs w:val="36"/>
        </w:rPr>
        <w:t>otice</w:t>
      </w:r>
    </w:p>
    <w:p w14:paraId="5DF332C3" w14:textId="7202C2FB" w:rsidR="002A750E" w:rsidRPr="002A750E" w:rsidRDefault="00354C47" w:rsidP="002A750E">
      <w:pPr>
        <w:rPr>
          <w:rFonts w:ascii="Arial" w:hAnsi="Arial" w:cs="Arial"/>
          <w:b/>
          <w:lang w:val="en-US"/>
        </w:rPr>
      </w:pPr>
      <w:r w:rsidRPr="002A750E">
        <w:rPr>
          <w:rFonts w:ascii="Arial" w:hAnsi="Arial" w:cs="Arial"/>
          <w:b/>
          <w:lang w:val="en-US"/>
        </w:rPr>
        <w:t xml:space="preserve">Background </w:t>
      </w:r>
    </w:p>
    <w:p w14:paraId="56FE50EE" w14:textId="148440B4" w:rsidR="002A750E" w:rsidRPr="002A750E" w:rsidRDefault="002A750E" w:rsidP="00770957">
      <w:pPr>
        <w:jc w:val="both"/>
        <w:rPr>
          <w:rFonts w:ascii="Arial" w:hAnsi="Arial" w:cs="Arial"/>
          <w:sz w:val="22"/>
          <w:szCs w:val="22"/>
          <w:lang w:eastAsia="en-GB"/>
        </w:rPr>
      </w:pPr>
      <w:r w:rsidRPr="002A750E">
        <w:rPr>
          <w:rFonts w:ascii="Arial" w:hAnsi="Arial" w:cs="Arial"/>
          <w:bCs/>
          <w:lang w:val="en-US"/>
        </w:rPr>
        <w:t>The</w:t>
      </w:r>
      <w:r w:rsidRPr="002A750E">
        <w:rPr>
          <w:rFonts w:ascii="Arial" w:hAnsi="Arial" w:cs="Arial"/>
          <w:bCs/>
          <w:sz w:val="22"/>
          <w:szCs w:val="22"/>
          <w:lang w:eastAsia="en-GB"/>
        </w:rPr>
        <w:t> </w:t>
      </w:r>
      <w:r w:rsidRPr="002C0309">
        <w:rPr>
          <w:rFonts w:ascii="Arial" w:hAnsi="Arial" w:cs="Arial"/>
          <w:sz w:val="22"/>
          <w:szCs w:val="22"/>
          <w:lang w:eastAsia="en-GB"/>
        </w:rPr>
        <w:t xml:space="preserve">Norwich University Hospitals Group (NWUHG), formed in May 2025 —comprising three </w:t>
      </w:r>
      <w:r>
        <w:rPr>
          <w:rFonts w:ascii="Arial" w:hAnsi="Arial" w:cs="Arial"/>
          <w:sz w:val="22"/>
          <w:szCs w:val="22"/>
          <w:lang w:eastAsia="en-GB"/>
        </w:rPr>
        <w:t xml:space="preserve">NHS Foundation </w:t>
      </w:r>
      <w:r w:rsidRPr="002C0309">
        <w:rPr>
          <w:rFonts w:ascii="Arial" w:hAnsi="Arial" w:cs="Arial"/>
          <w:sz w:val="22"/>
          <w:szCs w:val="22"/>
          <w:lang w:eastAsia="en-GB"/>
        </w:rPr>
        <w:t>Trusts as data controllers, is launching a strategic programme to create a clinically-led, evidence-based blueprint for future acute clinical services and workforce planning.</w:t>
      </w:r>
    </w:p>
    <w:p w14:paraId="468B3524" w14:textId="77777777" w:rsidR="002A750E" w:rsidRDefault="002A750E" w:rsidP="002A750E">
      <w:pPr>
        <w:rPr>
          <w:rFonts w:ascii="Arial" w:hAnsi="Arial" w:cs="Arial"/>
          <w:b/>
          <w:lang w:val="en-US"/>
        </w:rPr>
      </w:pPr>
    </w:p>
    <w:p w14:paraId="5A6FBD69" w14:textId="6EFF1D74" w:rsidR="002A750E" w:rsidRPr="00415989" w:rsidRDefault="002A750E" w:rsidP="002A750E">
      <w:pPr>
        <w:rPr>
          <w:rFonts w:ascii="Arial" w:hAnsi="Arial" w:cs="Arial"/>
          <w:b/>
          <w:lang w:val="en-US"/>
        </w:rPr>
      </w:pPr>
      <w:r w:rsidRPr="00415989">
        <w:rPr>
          <w:rFonts w:ascii="Arial" w:hAnsi="Arial" w:cs="Arial"/>
          <w:b/>
          <w:lang w:val="en-US"/>
        </w:rPr>
        <w:t>Who are we?</w:t>
      </w:r>
    </w:p>
    <w:p w14:paraId="7106DD5F" w14:textId="77777777" w:rsidR="002A750E" w:rsidRPr="002A750E" w:rsidRDefault="002A750E" w:rsidP="002A750E">
      <w:pPr>
        <w:rPr>
          <w:rFonts w:ascii="Arial" w:hAnsi="Arial" w:cs="Arial"/>
          <w:sz w:val="22"/>
          <w:szCs w:val="22"/>
          <w:lang w:val="en-US"/>
        </w:rPr>
      </w:pPr>
      <w:r w:rsidRPr="002A750E">
        <w:rPr>
          <w:rFonts w:ascii="Arial" w:hAnsi="Arial" w:cs="Arial"/>
          <w:sz w:val="22"/>
          <w:szCs w:val="22"/>
          <w:lang w:val="en-US"/>
        </w:rPr>
        <w:t>The Norfolk and Waveney University Hospital Group Trusts are:</w:t>
      </w:r>
    </w:p>
    <w:p w14:paraId="2F67736F" w14:textId="77777777" w:rsidR="002A750E" w:rsidRPr="002A750E" w:rsidRDefault="002A750E" w:rsidP="00C640A7">
      <w:pPr>
        <w:numPr>
          <w:ilvl w:val="0"/>
          <w:numId w:val="6"/>
        </w:numPr>
        <w:textAlignment w:val="baseline"/>
        <w:rPr>
          <w:rFonts w:ascii="Arial" w:hAnsi="Arial" w:cs="Arial"/>
          <w:sz w:val="22"/>
          <w:szCs w:val="22"/>
          <w:lang w:val="en-US" w:eastAsia="en-GB"/>
        </w:rPr>
      </w:pPr>
      <w:r w:rsidRPr="002A750E">
        <w:rPr>
          <w:rFonts w:ascii="Arial" w:eastAsia="Arial" w:hAnsi="Arial" w:cs="Arial"/>
          <w:sz w:val="22"/>
          <w:szCs w:val="22"/>
          <w:lang w:val="en-US" w:eastAsia="en-GB"/>
        </w:rPr>
        <w:t xml:space="preserve">James Paget University Hospitals NHS Foundation Trust </w:t>
      </w:r>
    </w:p>
    <w:p w14:paraId="2EC42EC9" w14:textId="77777777" w:rsidR="002A750E" w:rsidRPr="002A750E" w:rsidRDefault="002A750E" w:rsidP="00C640A7">
      <w:pPr>
        <w:numPr>
          <w:ilvl w:val="0"/>
          <w:numId w:val="6"/>
        </w:numPr>
        <w:textAlignment w:val="baseline"/>
        <w:rPr>
          <w:rFonts w:ascii="Arial" w:eastAsia="Arial" w:hAnsi="Arial" w:cs="Arial"/>
          <w:sz w:val="22"/>
          <w:szCs w:val="22"/>
          <w:lang w:val="en-US" w:eastAsia="en-GB"/>
        </w:rPr>
      </w:pPr>
      <w:r w:rsidRPr="002A750E">
        <w:rPr>
          <w:rFonts w:ascii="Arial" w:eastAsia="Arial" w:hAnsi="Arial" w:cs="Arial"/>
          <w:sz w:val="22"/>
          <w:szCs w:val="22"/>
          <w:lang w:val="en-US" w:eastAsia="en-GB"/>
        </w:rPr>
        <w:t xml:space="preserve">Norfolk and Norwich University Hospitals NHS Foundation Trust </w:t>
      </w:r>
    </w:p>
    <w:p w14:paraId="3708C897" w14:textId="58E9E04E" w:rsidR="002A750E" w:rsidRPr="002A750E" w:rsidRDefault="002A750E" w:rsidP="00C640A7">
      <w:pPr>
        <w:numPr>
          <w:ilvl w:val="0"/>
          <w:numId w:val="6"/>
        </w:numPr>
        <w:textAlignment w:val="baseline"/>
        <w:rPr>
          <w:rFonts w:ascii="Arial" w:hAnsi="Arial" w:cs="Arial"/>
          <w:sz w:val="22"/>
          <w:szCs w:val="22"/>
          <w:lang w:val="en-US" w:eastAsia="en-GB"/>
        </w:rPr>
      </w:pPr>
      <w:r w:rsidRPr="002A750E">
        <w:rPr>
          <w:rFonts w:ascii="Arial" w:eastAsia="Arial" w:hAnsi="Arial" w:cs="Arial"/>
          <w:sz w:val="22"/>
          <w:szCs w:val="22"/>
          <w:lang w:val="en-US" w:eastAsia="en-GB"/>
        </w:rPr>
        <w:t xml:space="preserve">Queen Elizabeth Hospital King’s Lynn NHS Foundation Trust </w:t>
      </w:r>
    </w:p>
    <w:p w14:paraId="38FC7FAD" w14:textId="46B7A857" w:rsidR="00BC248E" w:rsidRPr="002A750E" w:rsidRDefault="002A750E" w:rsidP="002A750E">
      <w:pPr>
        <w:shd w:val="clear" w:color="auto" w:fill="FFFFFF" w:themeFill="background1"/>
        <w:spacing w:before="120" w:after="120"/>
        <w:jc w:val="both"/>
        <w:rPr>
          <w:rFonts w:ascii="Arial" w:hAnsi="Arial" w:cs="Arial"/>
          <w:sz w:val="22"/>
          <w:szCs w:val="22"/>
          <w:lang w:eastAsia="en-GB"/>
        </w:rPr>
      </w:pPr>
      <w:r w:rsidRPr="002A750E">
        <w:rPr>
          <w:rFonts w:ascii="Arial" w:hAnsi="Arial" w:cs="Arial"/>
          <w:sz w:val="22"/>
          <w:szCs w:val="22"/>
          <w:lang w:eastAsia="en-GB"/>
        </w:rPr>
        <w:t xml:space="preserve">The three Trusts will be acting as joint data controllers for the purposes of the </w:t>
      </w:r>
      <w:r w:rsidR="005403CD">
        <w:rPr>
          <w:rFonts w:ascii="Arial" w:hAnsi="Arial" w:cs="Arial"/>
          <w:sz w:val="22"/>
          <w:szCs w:val="22"/>
          <w:lang w:eastAsia="en-GB"/>
        </w:rPr>
        <w:t>programme</w:t>
      </w:r>
      <w:r w:rsidRPr="002A750E">
        <w:rPr>
          <w:rFonts w:ascii="Arial" w:hAnsi="Arial" w:cs="Arial"/>
          <w:sz w:val="22"/>
          <w:szCs w:val="22"/>
          <w:lang w:eastAsia="en-GB"/>
        </w:rPr>
        <w:t xml:space="preserve">. According to UK Data Protection legislation, joint controllers are organisations which, between them, decide on the purpose and manner for the processing and have the same or shared purposes. </w:t>
      </w:r>
    </w:p>
    <w:p w14:paraId="7A6DF22A" w14:textId="3817094D" w:rsidR="00086A48" w:rsidRPr="002C0309" w:rsidRDefault="00262FDC" w:rsidP="00770957">
      <w:pPr>
        <w:shd w:val="clear" w:color="auto" w:fill="FFFFFF" w:themeFill="background1"/>
        <w:jc w:val="both"/>
        <w:rPr>
          <w:rFonts w:ascii="Arial" w:hAnsi="Arial" w:cs="Arial"/>
          <w:b/>
          <w:bCs/>
          <w:sz w:val="22"/>
          <w:szCs w:val="22"/>
          <w:lang w:eastAsia="en-GB"/>
        </w:rPr>
      </w:pPr>
      <w:r w:rsidRPr="002C0309">
        <w:rPr>
          <w:rFonts w:ascii="Arial" w:hAnsi="Arial" w:cs="Arial"/>
          <w:b/>
          <w:bCs/>
          <w:sz w:val="22"/>
          <w:szCs w:val="22"/>
          <w:lang w:eastAsia="en-GB"/>
        </w:rPr>
        <w:t>What this notice is about</w:t>
      </w:r>
      <w:r w:rsidR="001B617A" w:rsidRPr="002C0309">
        <w:rPr>
          <w:rFonts w:ascii="Arial" w:hAnsi="Arial" w:cs="Arial"/>
          <w:b/>
          <w:bCs/>
          <w:sz w:val="22"/>
          <w:szCs w:val="22"/>
          <w:lang w:eastAsia="en-GB"/>
        </w:rPr>
        <w:t xml:space="preserve"> </w:t>
      </w:r>
    </w:p>
    <w:p w14:paraId="4E375AA9" w14:textId="406CDCD8" w:rsidR="002A750E" w:rsidRDefault="00086A48" w:rsidP="00770957">
      <w:pPr>
        <w:shd w:val="clear" w:color="auto" w:fill="FFFFFF" w:themeFill="background1"/>
        <w:jc w:val="both"/>
        <w:rPr>
          <w:rFonts w:ascii="Arial" w:hAnsi="Arial" w:cs="Arial"/>
          <w:b/>
          <w:bCs/>
          <w:sz w:val="22"/>
          <w:szCs w:val="22"/>
          <w:lang w:eastAsia="en-GB"/>
        </w:rPr>
      </w:pPr>
      <w:r w:rsidRPr="002C0309">
        <w:rPr>
          <w:rFonts w:ascii="Arial" w:hAnsi="Arial" w:cs="Arial"/>
          <w:sz w:val="22"/>
          <w:szCs w:val="22"/>
          <w:lang w:eastAsia="en-GB"/>
        </w:rPr>
        <w:t>This notice</w:t>
      </w:r>
      <w:r w:rsidR="00CA0F67">
        <w:rPr>
          <w:rFonts w:ascii="Arial" w:hAnsi="Arial" w:cs="Arial"/>
          <w:sz w:val="22"/>
          <w:szCs w:val="22"/>
          <w:lang w:eastAsia="en-GB"/>
        </w:rPr>
        <w:t xml:space="preserve"> </w:t>
      </w:r>
      <w:r w:rsidR="002C0309">
        <w:rPr>
          <w:rFonts w:ascii="Arial" w:hAnsi="Arial" w:cs="Arial"/>
          <w:sz w:val="22"/>
          <w:szCs w:val="22"/>
          <w:lang w:eastAsia="en-GB"/>
        </w:rPr>
        <w:t xml:space="preserve">is to make you aware </w:t>
      </w:r>
      <w:r w:rsidR="00CA0F67">
        <w:rPr>
          <w:rFonts w:ascii="Arial" w:hAnsi="Arial" w:cs="Arial"/>
          <w:sz w:val="22"/>
          <w:szCs w:val="22"/>
          <w:lang w:eastAsia="en-GB"/>
        </w:rPr>
        <w:t xml:space="preserve">of </w:t>
      </w:r>
      <w:r w:rsidR="00CA0F67" w:rsidRPr="002C0309">
        <w:rPr>
          <w:rFonts w:ascii="Arial" w:hAnsi="Arial" w:cs="Arial"/>
          <w:sz w:val="22"/>
          <w:szCs w:val="22"/>
          <w:lang w:eastAsia="en-GB"/>
        </w:rPr>
        <w:t>how</w:t>
      </w:r>
      <w:r w:rsidRPr="002C0309">
        <w:rPr>
          <w:rFonts w:ascii="Arial" w:hAnsi="Arial" w:cs="Arial"/>
          <w:sz w:val="22"/>
          <w:szCs w:val="22"/>
          <w:lang w:eastAsia="en-GB"/>
        </w:rPr>
        <w:t xml:space="preserve"> </w:t>
      </w:r>
      <w:r w:rsidR="09335B9C" w:rsidRPr="002C0309">
        <w:rPr>
          <w:rFonts w:ascii="Arial" w:hAnsi="Arial" w:cs="Arial"/>
          <w:sz w:val="22"/>
          <w:szCs w:val="22"/>
          <w:lang w:eastAsia="en-GB"/>
        </w:rPr>
        <w:t xml:space="preserve">the </w:t>
      </w:r>
      <w:r w:rsidR="00BC248E" w:rsidRPr="002C0309">
        <w:rPr>
          <w:rFonts w:ascii="Arial" w:hAnsi="Arial" w:cs="Arial"/>
          <w:sz w:val="22"/>
          <w:szCs w:val="22"/>
          <w:lang w:eastAsia="en-GB"/>
        </w:rPr>
        <w:t>strategic programme will</w:t>
      </w:r>
      <w:r w:rsidRPr="002C0309">
        <w:rPr>
          <w:rFonts w:ascii="Arial" w:hAnsi="Arial" w:cs="Arial"/>
          <w:sz w:val="22"/>
          <w:szCs w:val="22"/>
          <w:lang w:eastAsia="en-GB"/>
        </w:rPr>
        <w:t xml:space="preserve"> use </w:t>
      </w:r>
      <w:r w:rsidR="00BC248E" w:rsidRPr="002C0309">
        <w:rPr>
          <w:rFonts w:ascii="Arial" w:hAnsi="Arial" w:cs="Arial"/>
          <w:sz w:val="22"/>
          <w:szCs w:val="22"/>
          <w:lang w:eastAsia="en-GB"/>
        </w:rPr>
        <w:t>employee related</w:t>
      </w:r>
      <w:r w:rsidRPr="002C0309">
        <w:rPr>
          <w:rFonts w:ascii="Arial" w:hAnsi="Arial" w:cs="Arial"/>
          <w:sz w:val="22"/>
          <w:szCs w:val="22"/>
          <w:lang w:eastAsia="en-GB"/>
        </w:rPr>
        <w:t xml:space="preserve"> personal data, and your rights in relation to </w:t>
      </w:r>
      <w:r w:rsidR="001B617A" w:rsidRPr="002C0309">
        <w:rPr>
          <w:rFonts w:ascii="Arial" w:hAnsi="Arial" w:cs="Arial"/>
          <w:sz w:val="22"/>
          <w:szCs w:val="22"/>
          <w:lang w:eastAsia="en-GB"/>
        </w:rPr>
        <w:t>the activity</w:t>
      </w:r>
      <w:r w:rsidRPr="002C0309">
        <w:rPr>
          <w:rFonts w:ascii="Arial" w:hAnsi="Arial" w:cs="Arial"/>
          <w:sz w:val="22"/>
          <w:szCs w:val="22"/>
          <w:lang w:eastAsia="en-GB"/>
        </w:rPr>
        <w:t xml:space="preserve">. </w:t>
      </w:r>
      <w:r w:rsidR="002A750E" w:rsidRPr="00672C25">
        <w:rPr>
          <w:rFonts w:ascii="Arial" w:hAnsi="Arial" w:cs="Arial"/>
          <w:b/>
          <w:bCs/>
          <w:sz w:val="22"/>
          <w:szCs w:val="22"/>
          <w:lang w:eastAsia="en-GB"/>
        </w:rPr>
        <w:t xml:space="preserve">This notice supplements the existing </w:t>
      </w:r>
      <w:r w:rsidR="00126E3E">
        <w:rPr>
          <w:rFonts w:ascii="Arial" w:hAnsi="Arial" w:cs="Arial"/>
          <w:b/>
          <w:bCs/>
          <w:sz w:val="22"/>
          <w:szCs w:val="22"/>
          <w:lang w:eastAsia="en-GB"/>
        </w:rPr>
        <w:t>patient</w:t>
      </w:r>
      <w:r w:rsidR="002A750E" w:rsidRPr="00672C25">
        <w:rPr>
          <w:rFonts w:ascii="Arial" w:hAnsi="Arial" w:cs="Arial"/>
          <w:b/>
          <w:bCs/>
          <w:sz w:val="22"/>
          <w:szCs w:val="22"/>
          <w:lang w:eastAsia="en-GB"/>
        </w:rPr>
        <w:t xml:space="preserve"> related privacy notices of the three Trusts</w:t>
      </w:r>
      <w:r w:rsidR="00987D51">
        <w:rPr>
          <w:rFonts w:ascii="Arial" w:hAnsi="Arial" w:cs="Arial"/>
          <w:b/>
          <w:bCs/>
          <w:sz w:val="22"/>
          <w:szCs w:val="22"/>
          <w:lang w:eastAsia="en-GB"/>
        </w:rPr>
        <w:t>, available on their respective Trust websites</w:t>
      </w:r>
      <w:r w:rsidR="00672C25">
        <w:rPr>
          <w:rFonts w:ascii="Arial" w:hAnsi="Arial" w:cs="Arial"/>
          <w:b/>
          <w:bCs/>
          <w:sz w:val="22"/>
          <w:szCs w:val="22"/>
          <w:lang w:eastAsia="en-GB"/>
        </w:rPr>
        <w:t>.</w:t>
      </w:r>
    </w:p>
    <w:p w14:paraId="28DCFBDC" w14:textId="77777777" w:rsidR="007328EF" w:rsidRDefault="007328EF" w:rsidP="00770957">
      <w:pPr>
        <w:shd w:val="clear" w:color="auto" w:fill="FFFFFF" w:themeFill="background1"/>
        <w:jc w:val="both"/>
        <w:rPr>
          <w:rFonts w:ascii="Arial" w:hAnsi="Arial" w:cs="Arial"/>
          <w:b/>
          <w:bCs/>
          <w:sz w:val="22"/>
          <w:szCs w:val="22"/>
          <w:lang w:eastAsia="en-GB"/>
        </w:rPr>
      </w:pPr>
    </w:p>
    <w:p w14:paraId="693F2679" w14:textId="65E54E85" w:rsidR="007328EF" w:rsidRDefault="007328EF" w:rsidP="00770957">
      <w:pPr>
        <w:shd w:val="clear" w:color="auto" w:fill="FFFFFF" w:themeFill="background1"/>
        <w:jc w:val="both"/>
        <w:rPr>
          <w:rFonts w:ascii="Arial" w:hAnsi="Arial" w:cs="Arial"/>
          <w:b/>
          <w:bCs/>
          <w:sz w:val="22"/>
          <w:szCs w:val="22"/>
          <w:lang w:eastAsia="en-GB"/>
        </w:rPr>
      </w:pPr>
      <w:bookmarkStart w:id="0" w:name="_Hlk208325914"/>
      <w:r>
        <w:rPr>
          <w:rFonts w:ascii="Arial" w:hAnsi="Arial" w:cs="Arial"/>
          <w:b/>
          <w:bCs/>
          <w:sz w:val="22"/>
          <w:szCs w:val="22"/>
          <w:lang w:eastAsia="en-GB"/>
        </w:rPr>
        <w:t xml:space="preserve">To see a summary of this notice, </w:t>
      </w:r>
      <w:r w:rsidRPr="007328EF">
        <w:rPr>
          <w:rFonts w:ascii="Arial" w:hAnsi="Arial" w:cs="Arial"/>
          <w:b/>
          <w:bCs/>
          <w:sz w:val="22"/>
          <w:szCs w:val="22"/>
          <w:lang w:eastAsia="en-GB"/>
        </w:rPr>
        <w:t xml:space="preserve">please view </w:t>
      </w:r>
      <w:r w:rsidR="00B92E25" w:rsidRPr="007328EF">
        <w:rPr>
          <w:rFonts w:ascii="Arial" w:hAnsi="Arial" w:cs="Arial"/>
          <w:b/>
          <w:bCs/>
          <w:sz w:val="22"/>
          <w:szCs w:val="22"/>
          <w:lang w:eastAsia="en-GB"/>
        </w:rPr>
        <w:t>its</w:t>
      </w:r>
      <w:r>
        <w:rPr>
          <w:rFonts w:ascii="Arial" w:hAnsi="Arial" w:cs="Arial"/>
          <w:b/>
          <w:bCs/>
          <w:sz w:val="22"/>
          <w:szCs w:val="22"/>
          <w:lang w:eastAsia="en-GB"/>
        </w:rPr>
        <w:t xml:space="preserve"> abbreviated </w:t>
      </w:r>
      <w:r w:rsidRPr="007328EF">
        <w:rPr>
          <w:rFonts w:ascii="Arial" w:hAnsi="Arial" w:cs="Arial"/>
          <w:b/>
          <w:bCs/>
          <w:sz w:val="22"/>
          <w:szCs w:val="22"/>
          <w:lang w:eastAsia="en-GB"/>
        </w:rPr>
        <w:t xml:space="preserve">notice available </w:t>
      </w:r>
      <w:hyperlink r:id="rId11" w:history="1">
        <w:r w:rsidRPr="00787D81">
          <w:rPr>
            <w:rStyle w:val="Hyperlink"/>
            <w:rFonts w:ascii="Arial" w:hAnsi="Arial" w:cs="Arial"/>
            <w:b/>
            <w:bCs/>
            <w:sz w:val="22"/>
            <w:szCs w:val="22"/>
            <w:lang w:eastAsia="en-GB"/>
          </w:rPr>
          <w:t>here</w:t>
        </w:r>
      </w:hyperlink>
      <w:r w:rsidR="00787D81">
        <w:rPr>
          <w:rFonts w:ascii="Arial" w:hAnsi="Arial" w:cs="Arial"/>
          <w:b/>
          <w:bCs/>
          <w:sz w:val="22"/>
          <w:szCs w:val="22"/>
          <w:lang w:eastAsia="en-GB"/>
        </w:rPr>
        <w:t>.</w:t>
      </w:r>
      <w:r w:rsidR="00576FD3">
        <w:rPr>
          <w:rFonts w:ascii="Arial" w:hAnsi="Arial" w:cs="Arial"/>
          <w:b/>
          <w:bCs/>
          <w:sz w:val="22"/>
          <w:szCs w:val="22"/>
          <w:lang w:eastAsia="en-GB"/>
        </w:rPr>
        <w:t xml:space="preserve"> </w:t>
      </w:r>
    </w:p>
    <w:p w14:paraId="3B87ECBD" w14:textId="42E0CC1F" w:rsidR="005C4BF2" w:rsidRPr="00672C25" w:rsidRDefault="005C4BF2" w:rsidP="00787D81">
      <w:pPr>
        <w:shd w:val="clear" w:color="auto" w:fill="FFFFFF" w:themeFill="background1"/>
        <w:rPr>
          <w:rFonts w:ascii="Arial" w:hAnsi="Arial" w:cs="Arial"/>
          <w:b/>
          <w:bCs/>
          <w:sz w:val="22"/>
          <w:szCs w:val="22"/>
          <w:lang w:eastAsia="en-GB"/>
        </w:rPr>
      </w:pPr>
    </w:p>
    <w:bookmarkEnd w:id="0"/>
    <w:p w14:paraId="2084F61E" w14:textId="77777777" w:rsidR="002A750E" w:rsidRPr="00770957" w:rsidRDefault="002A750E" w:rsidP="00C640A7">
      <w:pPr>
        <w:pStyle w:val="ListParagraph"/>
        <w:numPr>
          <w:ilvl w:val="0"/>
          <w:numId w:val="8"/>
        </w:numPr>
        <w:spacing w:after="120"/>
        <w:jc w:val="both"/>
        <w:rPr>
          <w:rFonts w:eastAsia="Verdana" w:cs="Arial"/>
          <w:b/>
          <w:bCs/>
          <w:sz w:val="22"/>
        </w:rPr>
      </w:pPr>
      <w:r w:rsidRPr="00770957">
        <w:rPr>
          <w:rFonts w:cs="Arial"/>
          <w:b/>
          <w:bCs/>
          <w:sz w:val="22"/>
          <w:lang w:eastAsia="en-GB"/>
        </w:rPr>
        <w:t>Purpose of the activity:</w:t>
      </w:r>
      <w:r w:rsidRPr="00770957">
        <w:rPr>
          <w:rFonts w:eastAsia="Verdana" w:cs="Arial"/>
          <w:b/>
          <w:bCs/>
          <w:sz w:val="22"/>
        </w:rPr>
        <w:t xml:space="preserve"> </w:t>
      </w:r>
    </w:p>
    <w:p w14:paraId="39C44A48" w14:textId="2302DFAF" w:rsidR="002A750E" w:rsidRPr="002A750E" w:rsidRDefault="002A750E" w:rsidP="00C640A7">
      <w:pPr>
        <w:pStyle w:val="ListParagraph"/>
        <w:numPr>
          <w:ilvl w:val="0"/>
          <w:numId w:val="7"/>
        </w:numPr>
        <w:spacing w:after="120"/>
        <w:jc w:val="both"/>
        <w:rPr>
          <w:rFonts w:eastAsia="Verdana" w:cs="Arial"/>
          <w:sz w:val="22"/>
        </w:rPr>
      </w:pPr>
      <w:r>
        <w:rPr>
          <w:rFonts w:eastAsia="Verdana" w:cs="Arial"/>
          <w:sz w:val="22"/>
        </w:rPr>
        <w:t xml:space="preserve">To </w:t>
      </w:r>
      <w:r w:rsidR="00770957">
        <w:rPr>
          <w:rFonts w:eastAsia="Verdana" w:cs="Arial"/>
          <w:sz w:val="22"/>
        </w:rPr>
        <w:t>s</w:t>
      </w:r>
      <w:r w:rsidRPr="002A750E">
        <w:rPr>
          <w:rFonts w:eastAsia="Verdana" w:cs="Arial"/>
          <w:sz w:val="22"/>
        </w:rPr>
        <w:t>cop</w:t>
      </w:r>
      <w:r>
        <w:rPr>
          <w:rFonts w:eastAsia="Verdana" w:cs="Arial"/>
          <w:sz w:val="22"/>
        </w:rPr>
        <w:t>e</w:t>
      </w:r>
      <w:r w:rsidRPr="002A750E">
        <w:rPr>
          <w:rFonts w:eastAsia="Verdana" w:cs="Arial"/>
          <w:sz w:val="22"/>
        </w:rPr>
        <w:t>, analys</w:t>
      </w:r>
      <w:r>
        <w:rPr>
          <w:rFonts w:eastAsia="Verdana" w:cs="Arial"/>
          <w:sz w:val="22"/>
        </w:rPr>
        <w:t>e</w:t>
      </w:r>
      <w:r w:rsidRPr="002A750E">
        <w:rPr>
          <w:rFonts w:eastAsia="Verdana" w:cs="Arial"/>
          <w:sz w:val="22"/>
        </w:rPr>
        <w:t xml:space="preserve"> and consider actions to take forward in relation to improving the satisfaction of the statutory establishing purpose context of the Trusts, ref. s43 NHS Act 2006, given the decision of the Trusts to form the NWUHG in May 2025:</w:t>
      </w:r>
    </w:p>
    <w:p w14:paraId="475F76F7" w14:textId="5967C0EE" w:rsidR="007328EF" w:rsidRPr="007328EF" w:rsidRDefault="007E3F08" w:rsidP="00C640A7">
      <w:pPr>
        <w:pStyle w:val="ListParagraph"/>
        <w:numPr>
          <w:ilvl w:val="1"/>
          <w:numId w:val="7"/>
        </w:numPr>
        <w:shd w:val="clear" w:color="auto" w:fill="FFFFFF" w:themeFill="background1"/>
        <w:spacing w:after="120"/>
        <w:jc w:val="both"/>
        <w:rPr>
          <w:rFonts w:cs="Arial"/>
          <w:sz w:val="22"/>
          <w:lang w:eastAsia="en-GB"/>
        </w:rPr>
      </w:pPr>
      <w:r>
        <w:rPr>
          <w:rFonts w:cs="Arial"/>
          <w:sz w:val="22"/>
        </w:rPr>
        <w:t xml:space="preserve">Phase 1- </w:t>
      </w:r>
      <w:r w:rsidR="002A750E" w:rsidRPr="002A750E">
        <w:rPr>
          <w:rFonts w:cs="Arial"/>
          <w:sz w:val="22"/>
        </w:rPr>
        <w:t>A diagnostic and design exercise to inform the development of clinical services, estates and infrastructure, and our workforce.</w:t>
      </w:r>
    </w:p>
    <w:p w14:paraId="00234926" w14:textId="77777777" w:rsidR="00770957" w:rsidRPr="00770957" w:rsidRDefault="00770957" w:rsidP="00C640A7">
      <w:pPr>
        <w:pStyle w:val="ListParagraph"/>
        <w:numPr>
          <w:ilvl w:val="0"/>
          <w:numId w:val="8"/>
        </w:numPr>
        <w:spacing w:after="120"/>
        <w:jc w:val="both"/>
        <w:rPr>
          <w:rFonts w:cs="Arial"/>
          <w:b/>
          <w:bCs/>
          <w:sz w:val="22"/>
          <w:lang w:eastAsia="en-GB"/>
        </w:rPr>
      </w:pPr>
      <w:r w:rsidRPr="00770957">
        <w:rPr>
          <w:rFonts w:cs="Arial"/>
          <w:b/>
          <w:bCs/>
          <w:sz w:val="22"/>
          <w:lang w:eastAsia="en-GB"/>
        </w:rPr>
        <w:t>Legal Basis – on what basis in law?</w:t>
      </w:r>
    </w:p>
    <w:p w14:paraId="181EB3FA" w14:textId="27EA6FEA" w:rsidR="00770957" w:rsidRPr="002C0309" w:rsidRDefault="00770957" w:rsidP="00770957">
      <w:pPr>
        <w:spacing w:before="120" w:after="120"/>
        <w:jc w:val="both"/>
        <w:rPr>
          <w:rFonts w:ascii="Arial" w:eastAsia="Verdana" w:hAnsi="Arial" w:cs="Arial"/>
          <w:sz w:val="22"/>
          <w:szCs w:val="22"/>
        </w:rPr>
      </w:pPr>
      <w:r w:rsidRPr="002C0309">
        <w:rPr>
          <w:rFonts w:ascii="Arial" w:eastAsia="Verdana" w:hAnsi="Arial" w:cs="Arial"/>
          <w:sz w:val="22"/>
          <w:szCs w:val="22"/>
        </w:rPr>
        <w:t xml:space="preserve">The data protection lawful reasons for collecting </w:t>
      </w:r>
      <w:r w:rsidR="007E3F08">
        <w:rPr>
          <w:rFonts w:ascii="Arial" w:eastAsia="Verdana" w:hAnsi="Arial" w:cs="Arial"/>
          <w:sz w:val="22"/>
          <w:szCs w:val="22"/>
        </w:rPr>
        <w:t>and</w:t>
      </w:r>
      <w:r w:rsidRPr="002C0309">
        <w:rPr>
          <w:rFonts w:ascii="Arial" w:eastAsia="Verdana" w:hAnsi="Arial" w:cs="Arial"/>
          <w:sz w:val="22"/>
          <w:szCs w:val="22"/>
        </w:rPr>
        <w:t xml:space="preserve"> using personal information for the activity are as follows: </w:t>
      </w:r>
    </w:p>
    <w:p w14:paraId="6CEB36B0" w14:textId="77777777" w:rsidR="00770957" w:rsidRPr="00770957" w:rsidRDefault="00770957" w:rsidP="00C640A7">
      <w:pPr>
        <w:pStyle w:val="ListParagraph"/>
        <w:numPr>
          <w:ilvl w:val="0"/>
          <w:numId w:val="9"/>
        </w:numPr>
        <w:spacing w:after="120"/>
        <w:jc w:val="both"/>
        <w:rPr>
          <w:rFonts w:eastAsia="Verdana" w:cs="Arial"/>
          <w:b/>
          <w:bCs/>
          <w:sz w:val="22"/>
        </w:rPr>
      </w:pPr>
      <w:r w:rsidRPr="00770957">
        <w:rPr>
          <w:rFonts w:eastAsia="Verdana" w:cs="Arial"/>
          <w:b/>
          <w:bCs/>
          <w:sz w:val="22"/>
        </w:rPr>
        <w:t>Statutory - Laws of Parliament</w:t>
      </w:r>
    </w:p>
    <w:p w14:paraId="169DF8F9" w14:textId="77777777" w:rsidR="00770957" w:rsidRPr="00896722" w:rsidRDefault="00770957" w:rsidP="00C640A7">
      <w:pPr>
        <w:pStyle w:val="ListParagraph"/>
        <w:numPr>
          <w:ilvl w:val="0"/>
          <w:numId w:val="10"/>
        </w:numPr>
        <w:spacing w:after="120"/>
        <w:jc w:val="both"/>
        <w:rPr>
          <w:rFonts w:eastAsia="Verdana" w:cs="Arial"/>
          <w:b/>
          <w:bCs/>
          <w:sz w:val="22"/>
        </w:rPr>
      </w:pPr>
      <w:r w:rsidRPr="00896722">
        <w:rPr>
          <w:rFonts w:eastAsia="Verdana" w:cs="Arial"/>
          <w:b/>
          <w:bCs/>
          <w:sz w:val="22"/>
        </w:rPr>
        <w:t>NHS Act 2006:</w:t>
      </w:r>
    </w:p>
    <w:p w14:paraId="456525D3" w14:textId="39907BA6" w:rsidR="00770957" w:rsidRPr="002C0309" w:rsidRDefault="00770957" w:rsidP="00C640A7">
      <w:pPr>
        <w:pStyle w:val="ListParagraph"/>
        <w:numPr>
          <w:ilvl w:val="0"/>
          <w:numId w:val="2"/>
        </w:numPr>
        <w:spacing w:after="120"/>
        <w:jc w:val="both"/>
        <w:rPr>
          <w:rFonts w:eastAsia="Verdana" w:cs="Arial"/>
          <w:sz w:val="22"/>
        </w:rPr>
      </w:pPr>
      <w:r w:rsidRPr="002C0309">
        <w:rPr>
          <w:rFonts w:eastAsia="Verdana" w:cs="Arial"/>
          <w:b/>
          <w:bCs/>
          <w:sz w:val="22"/>
        </w:rPr>
        <w:t>s47</w:t>
      </w:r>
      <w:r w:rsidRPr="002C0309">
        <w:rPr>
          <w:rFonts w:eastAsia="Verdana" w:cs="Arial"/>
          <w:sz w:val="22"/>
        </w:rPr>
        <w:t xml:space="preserve"> </w:t>
      </w:r>
      <w:r w:rsidR="007E3F08">
        <w:rPr>
          <w:rFonts w:eastAsia="Verdana" w:cs="Arial"/>
          <w:sz w:val="22"/>
        </w:rPr>
        <w:t>–</w:t>
      </w:r>
      <w:r w:rsidRPr="002C0309">
        <w:rPr>
          <w:rFonts w:eastAsia="Verdana" w:cs="Arial"/>
          <w:sz w:val="22"/>
        </w:rPr>
        <w:t xml:space="preserve"> </w:t>
      </w:r>
      <w:r w:rsidR="007E3F08">
        <w:rPr>
          <w:rFonts w:eastAsia="Verdana" w:cs="Arial"/>
          <w:sz w:val="22"/>
        </w:rPr>
        <w:t xml:space="preserve">the </w:t>
      </w:r>
      <w:r w:rsidRPr="002C0309">
        <w:rPr>
          <w:rFonts w:eastAsia="Verdana" w:cs="Arial"/>
          <w:sz w:val="22"/>
        </w:rPr>
        <w:t xml:space="preserve">power to do anything which appears to be necessary or expedient for the purpose of or in connection with organisational functions </w:t>
      </w:r>
    </w:p>
    <w:p w14:paraId="5468E06D" w14:textId="5ECDF620" w:rsidR="00770957" w:rsidRPr="002C0309" w:rsidRDefault="00770957" w:rsidP="00C640A7">
      <w:pPr>
        <w:pStyle w:val="ListParagraph"/>
        <w:numPr>
          <w:ilvl w:val="0"/>
          <w:numId w:val="2"/>
        </w:numPr>
        <w:spacing w:after="120"/>
        <w:jc w:val="both"/>
        <w:rPr>
          <w:rFonts w:eastAsia="Verdana" w:cs="Arial"/>
          <w:sz w:val="22"/>
        </w:rPr>
      </w:pPr>
      <w:r w:rsidRPr="002C0309">
        <w:rPr>
          <w:rFonts w:eastAsia="Verdana" w:cs="Arial"/>
          <w:b/>
          <w:bCs/>
          <w:sz w:val="22"/>
        </w:rPr>
        <w:t>s63</w:t>
      </w:r>
      <w:r w:rsidRPr="002C0309">
        <w:rPr>
          <w:rFonts w:eastAsia="Verdana" w:cs="Arial"/>
          <w:sz w:val="22"/>
        </w:rPr>
        <w:t xml:space="preserve"> – </w:t>
      </w:r>
      <w:r w:rsidR="007E3F08">
        <w:rPr>
          <w:rFonts w:eastAsia="Verdana" w:cs="Arial"/>
          <w:sz w:val="22"/>
        </w:rPr>
        <w:t xml:space="preserve">the </w:t>
      </w:r>
      <w:r w:rsidRPr="002C0309">
        <w:rPr>
          <w:rFonts w:eastAsia="Verdana" w:cs="Arial"/>
          <w:sz w:val="22"/>
        </w:rPr>
        <w:t>duty to exercise functions effectively, efficiently and economically.</w:t>
      </w:r>
    </w:p>
    <w:p w14:paraId="56768818" w14:textId="02219E99" w:rsidR="00770957" w:rsidRPr="002C0309" w:rsidRDefault="00770957" w:rsidP="00C640A7">
      <w:pPr>
        <w:pStyle w:val="ListParagraph"/>
        <w:numPr>
          <w:ilvl w:val="0"/>
          <w:numId w:val="2"/>
        </w:numPr>
        <w:spacing w:after="120"/>
        <w:jc w:val="both"/>
        <w:rPr>
          <w:rFonts w:eastAsia="Verdana" w:cs="Arial"/>
          <w:sz w:val="22"/>
        </w:rPr>
      </w:pPr>
      <w:r w:rsidRPr="002C0309">
        <w:rPr>
          <w:rFonts w:eastAsia="Verdana" w:cs="Arial"/>
          <w:b/>
          <w:bCs/>
          <w:sz w:val="22"/>
        </w:rPr>
        <w:t>s72</w:t>
      </w:r>
      <w:r w:rsidRPr="002C0309">
        <w:rPr>
          <w:rFonts w:eastAsia="Verdana" w:cs="Arial"/>
          <w:sz w:val="22"/>
        </w:rPr>
        <w:t xml:space="preserve"> – </w:t>
      </w:r>
      <w:r w:rsidR="007E3F08">
        <w:rPr>
          <w:rFonts w:eastAsia="Verdana" w:cs="Arial"/>
          <w:sz w:val="22"/>
        </w:rPr>
        <w:t xml:space="preserve">the </w:t>
      </w:r>
      <w:r w:rsidRPr="002C0309">
        <w:rPr>
          <w:rFonts w:eastAsia="Verdana" w:cs="Arial"/>
          <w:sz w:val="22"/>
        </w:rPr>
        <w:t>duty to co-operate with each other in exercising functions</w:t>
      </w:r>
    </w:p>
    <w:p w14:paraId="73E3EB2C" w14:textId="77777777" w:rsidR="00770957" w:rsidRPr="00672C25" w:rsidRDefault="00770957" w:rsidP="00C640A7">
      <w:pPr>
        <w:pStyle w:val="ListParagraph"/>
        <w:numPr>
          <w:ilvl w:val="0"/>
          <w:numId w:val="9"/>
        </w:numPr>
        <w:spacing w:after="120"/>
        <w:jc w:val="both"/>
        <w:rPr>
          <w:rFonts w:eastAsia="Verdana" w:cs="Arial"/>
          <w:b/>
          <w:bCs/>
          <w:sz w:val="22"/>
        </w:rPr>
      </w:pPr>
      <w:r w:rsidRPr="00672C25">
        <w:rPr>
          <w:rFonts w:eastAsia="Verdana" w:cs="Arial"/>
          <w:b/>
          <w:bCs/>
          <w:sz w:val="22"/>
        </w:rPr>
        <w:t>Data Protection Act 2018 and UK General Data Protection Regulation (GDPR)</w:t>
      </w:r>
    </w:p>
    <w:p w14:paraId="09C1FE15" w14:textId="77777777" w:rsidR="00770957" w:rsidRPr="002C0309" w:rsidRDefault="00770957" w:rsidP="00C640A7">
      <w:pPr>
        <w:pStyle w:val="ListParagraph"/>
        <w:numPr>
          <w:ilvl w:val="0"/>
          <w:numId w:val="10"/>
        </w:numPr>
        <w:spacing w:after="120"/>
        <w:jc w:val="both"/>
        <w:rPr>
          <w:rFonts w:eastAsia="Verdana" w:cs="Arial"/>
          <w:b/>
          <w:bCs/>
          <w:sz w:val="22"/>
        </w:rPr>
      </w:pPr>
      <w:r w:rsidRPr="002C0309">
        <w:rPr>
          <w:rFonts w:eastAsia="Verdana" w:cs="Arial"/>
          <w:b/>
          <w:bCs/>
          <w:sz w:val="22"/>
        </w:rPr>
        <w:t xml:space="preserve">Personal Data </w:t>
      </w:r>
    </w:p>
    <w:p w14:paraId="723D3249" w14:textId="77777777" w:rsidR="00770957" w:rsidRPr="002C0309" w:rsidRDefault="00770957" w:rsidP="00C640A7">
      <w:pPr>
        <w:pStyle w:val="ListParagraph"/>
        <w:numPr>
          <w:ilvl w:val="0"/>
          <w:numId w:val="4"/>
        </w:numPr>
        <w:spacing w:after="120"/>
        <w:jc w:val="both"/>
        <w:rPr>
          <w:rFonts w:eastAsia="Verdana" w:cs="Arial"/>
          <w:sz w:val="22"/>
        </w:rPr>
      </w:pPr>
      <w:r w:rsidRPr="002C0309">
        <w:rPr>
          <w:rFonts w:eastAsia="Verdana" w:cs="Arial"/>
          <w:b/>
          <w:bCs/>
          <w:sz w:val="22"/>
        </w:rPr>
        <w:lastRenderedPageBreak/>
        <w:t>Article 6(1)(c)</w:t>
      </w:r>
      <w:r w:rsidRPr="002C0309">
        <w:rPr>
          <w:rFonts w:eastAsia="Verdana" w:cs="Arial"/>
          <w:sz w:val="22"/>
        </w:rPr>
        <w:t xml:space="preserve"> - Processing is necessary for compliance with a legal obligation to which the controller is subject.</w:t>
      </w:r>
    </w:p>
    <w:p w14:paraId="30BEFF60" w14:textId="77777777" w:rsidR="00770957" w:rsidRPr="002C0309" w:rsidRDefault="00770957" w:rsidP="00C640A7">
      <w:pPr>
        <w:pStyle w:val="ListParagraph"/>
        <w:numPr>
          <w:ilvl w:val="0"/>
          <w:numId w:val="4"/>
        </w:numPr>
        <w:spacing w:after="120"/>
        <w:jc w:val="both"/>
        <w:rPr>
          <w:rFonts w:eastAsia="Verdana" w:cs="Arial"/>
          <w:sz w:val="22"/>
        </w:rPr>
      </w:pPr>
      <w:r w:rsidRPr="002C0309">
        <w:rPr>
          <w:rFonts w:eastAsia="Verdana" w:cs="Arial"/>
          <w:b/>
          <w:bCs/>
          <w:sz w:val="22"/>
        </w:rPr>
        <w:t>Article 6(1)(e)</w:t>
      </w:r>
      <w:r w:rsidRPr="002C0309">
        <w:rPr>
          <w:rFonts w:eastAsia="Verdana" w:cs="Arial"/>
          <w:sz w:val="22"/>
        </w:rPr>
        <w:t xml:space="preserve"> - Processing is necessary for the performance of a task carried out in the public interest or in the exercise of official authority vested in the controller.</w:t>
      </w:r>
    </w:p>
    <w:p w14:paraId="2A57CC3C" w14:textId="77777777" w:rsidR="00770957" w:rsidRPr="002C0309" w:rsidRDefault="00770957" w:rsidP="00C640A7">
      <w:pPr>
        <w:pStyle w:val="ListParagraph"/>
        <w:numPr>
          <w:ilvl w:val="0"/>
          <w:numId w:val="10"/>
        </w:numPr>
        <w:spacing w:after="120"/>
        <w:jc w:val="both"/>
        <w:rPr>
          <w:rFonts w:eastAsia="Verdana" w:cs="Arial"/>
          <w:b/>
          <w:bCs/>
          <w:sz w:val="22"/>
        </w:rPr>
      </w:pPr>
      <w:r w:rsidRPr="002C0309">
        <w:rPr>
          <w:rFonts w:eastAsia="Verdana" w:cs="Arial"/>
          <w:b/>
          <w:bCs/>
          <w:sz w:val="22"/>
        </w:rPr>
        <w:t>Special Category Data</w:t>
      </w:r>
    </w:p>
    <w:p w14:paraId="3C68F9EB" w14:textId="1F20DBE4" w:rsidR="007328EF" w:rsidRPr="007328EF" w:rsidRDefault="00770957" w:rsidP="00C640A7">
      <w:pPr>
        <w:pStyle w:val="ListParagraph"/>
        <w:numPr>
          <w:ilvl w:val="0"/>
          <w:numId w:val="4"/>
        </w:numPr>
        <w:spacing w:after="120"/>
        <w:jc w:val="both"/>
        <w:rPr>
          <w:rFonts w:eastAsia="Verdana" w:cs="Arial"/>
          <w:b/>
          <w:bCs/>
          <w:sz w:val="22"/>
        </w:rPr>
      </w:pPr>
      <w:r w:rsidRPr="00770957">
        <w:rPr>
          <w:rFonts w:eastAsia="Verdana" w:cs="Arial"/>
          <w:b/>
          <w:bCs/>
          <w:sz w:val="22"/>
        </w:rPr>
        <w:t xml:space="preserve">Article 9(2)(h) - </w:t>
      </w:r>
      <w:r w:rsidRPr="00770957">
        <w:rPr>
          <w:rFonts w:eastAsia="Verdana" w:cs="Arial"/>
          <w:sz w:val="22"/>
        </w:rPr>
        <w:t>Processing is necessary for the provision of health or social care or treatment or the management of health or social care systems and services.</w:t>
      </w:r>
    </w:p>
    <w:p w14:paraId="6D1D9DBE" w14:textId="7F45879C" w:rsidR="00770957" w:rsidRPr="00770957" w:rsidRDefault="00770957" w:rsidP="00C640A7">
      <w:pPr>
        <w:pStyle w:val="ListParagraph"/>
        <w:numPr>
          <w:ilvl w:val="0"/>
          <w:numId w:val="8"/>
        </w:numPr>
        <w:spacing w:after="120"/>
        <w:jc w:val="both"/>
        <w:rPr>
          <w:rFonts w:cs="Arial"/>
          <w:b/>
          <w:bCs/>
          <w:sz w:val="22"/>
          <w:lang w:eastAsia="en-GB"/>
        </w:rPr>
      </w:pPr>
      <w:r w:rsidRPr="00770957">
        <w:rPr>
          <w:rFonts w:cs="Arial"/>
          <w:b/>
          <w:bCs/>
          <w:sz w:val="22"/>
          <w:lang w:eastAsia="en-GB"/>
        </w:rPr>
        <w:t>Who we will share information to- the recipients</w:t>
      </w:r>
    </w:p>
    <w:p w14:paraId="47181422" w14:textId="5367A516" w:rsidR="00770957" w:rsidRPr="00770957" w:rsidRDefault="00770957" w:rsidP="00C640A7">
      <w:pPr>
        <w:pStyle w:val="ListParagraph"/>
        <w:numPr>
          <w:ilvl w:val="0"/>
          <w:numId w:val="3"/>
        </w:numPr>
        <w:spacing w:after="120"/>
        <w:jc w:val="both"/>
        <w:rPr>
          <w:rFonts w:eastAsia="Verdana" w:cs="Arial"/>
          <w:b/>
          <w:bCs/>
          <w:sz w:val="22"/>
        </w:rPr>
      </w:pPr>
      <w:r w:rsidRPr="002C0309">
        <w:rPr>
          <w:rFonts w:eastAsia="Verdana" w:cs="Arial"/>
          <w:b/>
          <w:bCs/>
          <w:sz w:val="22"/>
        </w:rPr>
        <w:t xml:space="preserve">The Norfolk and Waveney ICB Data Hub, </w:t>
      </w:r>
      <w:r w:rsidRPr="002C0309">
        <w:rPr>
          <w:rFonts w:eastAsia="Verdana" w:cs="Arial"/>
          <w:sz w:val="22"/>
        </w:rPr>
        <w:t>who will pseudonymise (make it less identifiable</w:t>
      </w:r>
      <w:r w:rsidR="007E3F08">
        <w:rPr>
          <w:rFonts w:eastAsia="Verdana" w:cs="Arial"/>
          <w:sz w:val="22"/>
        </w:rPr>
        <w:t>, less risky</w:t>
      </w:r>
      <w:r w:rsidRPr="002C0309">
        <w:rPr>
          <w:rFonts w:eastAsia="Verdana" w:cs="Arial"/>
          <w:sz w:val="22"/>
        </w:rPr>
        <w:t>) data before transfer to Strasys</w:t>
      </w:r>
      <w:r w:rsidR="007E3F08">
        <w:rPr>
          <w:rFonts w:eastAsia="Verdana" w:cs="Arial"/>
          <w:sz w:val="22"/>
        </w:rPr>
        <w:t>.</w:t>
      </w:r>
    </w:p>
    <w:p w14:paraId="6C723655" w14:textId="6CC4BFE5" w:rsidR="007328EF" w:rsidRPr="007328EF" w:rsidRDefault="00770957" w:rsidP="00C640A7">
      <w:pPr>
        <w:pStyle w:val="ListParagraph"/>
        <w:numPr>
          <w:ilvl w:val="0"/>
          <w:numId w:val="3"/>
        </w:numPr>
        <w:spacing w:after="120"/>
        <w:jc w:val="both"/>
        <w:rPr>
          <w:rFonts w:eastAsia="Verdana" w:cs="Arial"/>
          <w:b/>
          <w:bCs/>
          <w:sz w:val="22"/>
        </w:rPr>
      </w:pPr>
      <w:r>
        <w:rPr>
          <w:rFonts w:eastAsia="Verdana" w:cs="Arial"/>
          <w:b/>
          <w:bCs/>
          <w:sz w:val="22"/>
        </w:rPr>
        <w:t>S</w:t>
      </w:r>
      <w:r w:rsidRPr="00770957">
        <w:rPr>
          <w:rFonts w:eastAsia="Verdana" w:cs="Arial"/>
          <w:b/>
          <w:bCs/>
          <w:sz w:val="22"/>
        </w:rPr>
        <w:t xml:space="preserve">trasys, </w:t>
      </w:r>
      <w:r>
        <w:rPr>
          <w:rFonts w:eastAsia="Verdana" w:cs="Arial"/>
          <w:sz w:val="22"/>
        </w:rPr>
        <w:t>the</w:t>
      </w:r>
      <w:r w:rsidRPr="00770957">
        <w:rPr>
          <w:rFonts w:eastAsia="Verdana" w:cs="Arial"/>
          <w:sz w:val="22"/>
        </w:rPr>
        <w:t xml:space="preserve"> contracted supplier who will do the analysis to inform the strategy</w:t>
      </w:r>
      <w:r w:rsidR="007328EF">
        <w:rPr>
          <w:rFonts w:eastAsia="Verdana" w:cs="Arial"/>
          <w:sz w:val="22"/>
        </w:rPr>
        <w:t>.</w:t>
      </w:r>
    </w:p>
    <w:p w14:paraId="3669D1C5" w14:textId="54ABA253" w:rsidR="00770957" w:rsidRDefault="00770957" w:rsidP="00C640A7">
      <w:pPr>
        <w:pStyle w:val="ListParagraph"/>
        <w:numPr>
          <w:ilvl w:val="0"/>
          <w:numId w:val="8"/>
        </w:numPr>
        <w:spacing w:after="120"/>
        <w:jc w:val="both"/>
        <w:rPr>
          <w:rFonts w:cs="Arial"/>
          <w:b/>
          <w:bCs/>
          <w:sz w:val="22"/>
          <w:lang w:eastAsia="en-GB"/>
        </w:rPr>
      </w:pPr>
      <w:r w:rsidRPr="00770957">
        <w:rPr>
          <w:rFonts w:cs="Arial"/>
          <w:b/>
          <w:bCs/>
          <w:sz w:val="22"/>
          <w:lang w:eastAsia="en-GB"/>
        </w:rPr>
        <w:t xml:space="preserve">Where we will </w:t>
      </w:r>
      <w:r>
        <w:rPr>
          <w:rFonts w:cs="Arial"/>
          <w:b/>
          <w:bCs/>
          <w:sz w:val="22"/>
          <w:lang w:eastAsia="en-GB"/>
        </w:rPr>
        <w:t>collect</w:t>
      </w:r>
      <w:r w:rsidRPr="00770957">
        <w:rPr>
          <w:rFonts w:cs="Arial"/>
          <w:b/>
          <w:bCs/>
          <w:sz w:val="22"/>
          <w:lang w:eastAsia="en-GB"/>
        </w:rPr>
        <w:t xml:space="preserve"> information from – the source of information</w:t>
      </w:r>
    </w:p>
    <w:p w14:paraId="60948BB1" w14:textId="784AA18C" w:rsidR="007328EF" w:rsidRPr="007328EF" w:rsidRDefault="00770957" w:rsidP="00C640A7">
      <w:pPr>
        <w:pStyle w:val="ListParagraph"/>
        <w:numPr>
          <w:ilvl w:val="0"/>
          <w:numId w:val="3"/>
        </w:numPr>
        <w:spacing w:after="120"/>
        <w:jc w:val="both"/>
        <w:rPr>
          <w:rFonts w:eastAsia="Verdana" w:cs="Arial"/>
          <w:sz w:val="22"/>
        </w:rPr>
      </w:pPr>
      <w:r w:rsidRPr="00896722">
        <w:rPr>
          <w:rFonts w:eastAsia="Verdana" w:cs="Arial"/>
          <w:sz w:val="22"/>
        </w:rPr>
        <w:t>Trusts systems such as ESR from the information already collected as part of existing Trus</w:t>
      </w:r>
      <w:r w:rsidR="00896722" w:rsidRPr="00896722">
        <w:rPr>
          <w:rFonts w:eastAsia="Verdana" w:cs="Arial"/>
          <w:sz w:val="22"/>
        </w:rPr>
        <w:t>t</w:t>
      </w:r>
      <w:r w:rsidRPr="00896722">
        <w:rPr>
          <w:rFonts w:eastAsia="Verdana" w:cs="Arial"/>
          <w:sz w:val="22"/>
        </w:rPr>
        <w:t xml:space="preserve"> processes</w:t>
      </w:r>
      <w:r w:rsidR="007328EF">
        <w:rPr>
          <w:rFonts w:eastAsia="Verdana" w:cs="Arial"/>
          <w:sz w:val="22"/>
        </w:rPr>
        <w:t>.</w:t>
      </w:r>
    </w:p>
    <w:p w14:paraId="0AA0694D" w14:textId="634EDEF0" w:rsidR="00770957" w:rsidRPr="00770957" w:rsidRDefault="00770957" w:rsidP="00C640A7">
      <w:pPr>
        <w:pStyle w:val="ListParagraph"/>
        <w:numPr>
          <w:ilvl w:val="0"/>
          <w:numId w:val="8"/>
        </w:numPr>
        <w:spacing w:after="120"/>
        <w:jc w:val="both"/>
        <w:rPr>
          <w:rFonts w:cs="Arial"/>
          <w:b/>
          <w:bCs/>
          <w:sz w:val="22"/>
          <w:lang w:eastAsia="en-GB"/>
        </w:rPr>
      </w:pPr>
      <w:r w:rsidRPr="00770957">
        <w:rPr>
          <w:rFonts w:cs="Arial"/>
          <w:b/>
          <w:bCs/>
          <w:sz w:val="22"/>
          <w:lang w:eastAsia="en-GB"/>
        </w:rPr>
        <w:t>How long we shall keep and use information for – the retention period</w:t>
      </w:r>
    </w:p>
    <w:p w14:paraId="0B977363" w14:textId="59AF49A8" w:rsidR="00770957" w:rsidRPr="007328EF" w:rsidRDefault="00770957" w:rsidP="00C640A7">
      <w:pPr>
        <w:pStyle w:val="ListParagraph"/>
        <w:numPr>
          <w:ilvl w:val="0"/>
          <w:numId w:val="3"/>
        </w:numPr>
        <w:spacing w:after="120"/>
        <w:jc w:val="both"/>
        <w:rPr>
          <w:rFonts w:eastAsia="Verdana" w:cs="Arial"/>
          <w:sz w:val="22"/>
        </w:rPr>
      </w:pPr>
      <w:r w:rsidRPr="00896722">
        <w:rPr>
          <w:rFonts w:eastAsia="Verdana" w:cs="Arial"/>
          <w:sz w:val="22"/>
        </w:rPr>
        <w:t>Six (6) months</w:t>
      </w:r>
      <w:r w:rsidR="00162E04">
        <w:rPr>
          <w:rFonts w:eastAsia="Verdana" w:cs="Arial"/>
          <w:sz w:val="22"/>
        </w:rPr>
        <w:t>, after the analysis concludes</w:t>
      </w:r>
      <w:r w:rsidR="007328EF">
        <w:rPr>
          <w:rFonts w:eastAsia="Verdana" w:cs="Arial"/>
          <w:sz w:val="22"/>
        </w:rPr>
        <w:t>.</w:t>
      </w:r>
      <w:r w:rsidR="00162E04" w:rsidRPr="007328EF">
        <w:rPr>
          <w:rFonts w:eastAsia="Verdana" w:cs="Arial"/>
          <w:sz w:val="22"/>
        </w:rPr>
        <w:t xml:space="preserve"> </w:t>
      </w:r>
    </w:p>
    <w:p w14:paraId="2A529B9F" w14:textId="1780AF26" w:rsidR="00896722" w:rsidRPr="00896722" w:rsidRDefault="00896722" w:rsidP="00C640A7">
      <w:pPr>
        <w:pStyle w:val="ListParagraph"/>
        <w:numPr>
          <w:ilvl w:val="0"/>
          <w:numId w:val="8"/>
        </w:numPr>
        <w:spacing w:after="120"/>
        <w:jc w:val="both"/>
        <w:rPr>
          <w:rFonts w:cs="Arial"/>
          <w:b/>
          <w:bCs/>
          <w:sz w:val="22"/>
          <w:lang w:eastAsia="en-GB"/>
        </w:rPr>
      </w:pPr>
      <w:r w:rsidRPr="00896722">
        <w:rPr>
          <w:rFonts w:cs="Arial"/>
          <w:b/>
          <w:bCs/>
          <w:sz w:val="22"/>
          <w:lang w:eastAsia="en-GB"/>
        </w:rPr>
        <w:t>What information will be used for the activity</w:t>
      </w:r>
      <w:r w:rsidR="005403CD">
        <w:rPr>
          <w:rFonts w:cs="Arial"/>
          <w:b/>
          <w:bCs/>
          <w:sz w:val="22"/>
          <w:lang w:eastAsia="en-GB"/>
        </w:rPr>
        <w:t>?</w:t>
      </w:r>
    </w:p>
    <w:tbl>
      <w:tblPr>
        <w:tblStyle w:val="TableGrid"/>
        <w:tblW w:w="9129" w:type="dxa"/>
        <w:tblInd w:w="-113" w:type="dxa"/>
        <w:tblLook w:val="04A0" w:firstRow="1" w:lastRow="0" w:firstColumn="1" w:lastColumn="0" w:noHBand="0" w:noVBand="1"/>
      </w:tblPr>
      <w:tblGrid>
        <w:gridCol w:w="2376"/>
        <w:gridCol w:w="2038"/>
        <w:gridCol w:w="2530"/>
        <w:gridCol w:w="2185"/>
      </w:tblGrid>
      <w:tr w:rsidR="00896722" w:rsidRPr="002C0309" w14:paraId="25167A7E" w14:textId="77777777" w:rsidTr="00896722">
        <w:tc>
          <w:tcPr>
            <w:tcW w:w="9129" w:type="dxa"/>
            <w:gridSpan w:val="4"/>
          </w:tcPr>
          <w:p w14:paraId="078F7209" w14:textId="604D5432" w:rsidR="00896722" w:rsidRPr="00896722" w:rsidRDefault="00896722" w:rsidP="00C640A7">
            <w:pPr>
              <w:pStyle w:val="ListParagraph"/>
              <w:numPr>
                <w:ilvl w:val="0"/>
                <w:numId w:val="9"/>
              </w:numPr>
              <w:spacing w:after="120"/>
              <w:jc w:val="both"/>
              <w:rPr>
                <w:rFonts w:cs="Arial"/>
                <w:b/>
                <w:bCs/>
                <w:color w:val="000000" w:themeColor="text1"/>
                <w:sz w:val="22"/>
              </w:rPr>
            </w:pPr>
            <w:r w:rsidRPr="00896722">
              <w:rPr>
                <w:rFonts w:cs="Arial"/>
                <w:b/>
                <w:bCs/>
                <w:color w:val="000000" w:themeColor="text1"/>
                <w:sz w:val="22"/>
              </w:rPr>
              <w:t>Personal data:</w:t>
            </w:r>
          </w:p>
        </w:tc>
      </w:tr>
      <w:tr w:rsidR="007E3F08" w:rsidRPr="002C0309" w14:paraId="7127DD94" w14:textId="77777777" w:rsidTr="00896722">
        <w:tc>
          <w:tcPr>
            <w:tcW w:w="2376" w:type="dxa"/>
          </w:tcPr>
          <w:p w14:paraId="0A713AAE" w14:textId="7B6C3FA2" w:rsidR="007E3F08" w:rsidRPr="00583223" w:rsidRDefault="007E3F08" w:rsidP="007E3F08">
            <w:pPr>
              <w:spacing w:after="120"/>
              <w:ind w:left="360"/>
              <w:rPr>
                <w:rFonts w:ascii="Arial" w:eastAsia="Verdana" w:hAnsi="Arial" w:cs="Arial"/>
                <w:sz w:val="22"/>
                <w:szCs w:val="22"/>
              </w:rPr>
            </w:pPr>
            <w:r w:rsidRPr="00583223">
              <w:rPr>
                <w:rFonts w:ascii="Arial" w:hAnsi="Arial" w:cs="Arial"/>
                <w:color w:val="000000" w:themeColor="text1"/>
                <w:sz w:val="22"/>
                <w:szCs w:val="22"/>
              </w:rPr>
              <w:t>Patient Age</w:t>
            </w:r>
          </w:p>
        </w:tc>
        <w:tc>
          <w:tcPr>
            <w:tcW w:w="2038" w:type="dxa"/>
          </w:tcPr>
          <w:p w14:paraId="34E4E414" w14:textId="3A738E2D" w:rsidR="007E3F08" w:rsidRPr="00583223" w:rsidRDefault="007E3F08" w:rsidP="007E3F08">
            <w:pPr>
              <w:spacing w:after="120"/>
              <w:ind w:left="360"/>
              <w:rPr>
                <w:rFonts w:ascii="Arial" w:eastAsia="Verdana" w:hAnsi="Arial" w:cs="Arial"/>
                <w:sz w:val="22"/>
                <w:szCs w:val="22"/>
              </w:rPr>
            </w:pPr>
            <w:r w:rsidRPr="00583223">
              <w:rPr>
                <w:rFonts w:ascii="Arial" w:hAnsi="Arial" w:cs="Arial"/>
                <w:color w:val="000000" w:themeColor="text1"/>
                <w:sz w:val="22"/>
                <w:szCs w:val="22"/>
              </w:rPr>
              <w:t>Patient Gender</w:t>
            </w:r>
          </w:p>
        </w:tc>
        <w:tc>
          <w:tcPr>
            <w:tcW w:w="2530" w:type="dxa"/>
          </w:tcPr>
          <w:p w14:paraId="4C0E95F4" w14:textId="7E778350" w:rsidR="007E3F08" w:rsidRPr="00583223" w:rsidRDefault="007E3F08" w:rsidP="007E3F08">
            <w:pPr>
              <w:spacing w:after="120"/>
              <w:ind w:left="360"/>
              <w:rPr>
                <w:rFonts w:ascii="Arial" w:eastAsia="Verdana" w:hAnsi="Arial" w:cs="Arial"/>
                <w:sz w:val="22"/>
                <w:szCs w:val="22"/>
              </w:rPr>
            </w:pPr>
            <w:r w:rsidRPr="00583223">
              <w:rPr>
                <w:rFonts w:ascii="Arial" w:hAnsi="Arial" w:cs="Arial"/>
                <w:sz w:val="22"/>
                <w:szCs w:val="22"/>
              </w:rPr>
              <w:t>Patient NHS Number</w:t>
            </w:r>
          </w:p>
        </w:tc>
        <w:tc>
          <w:tcPr>
            <w:tcW w:w="2185" w:type="dxa"/>
          </w:tcPr>
          <w:p w14:paraId="5D2BB767" w14:textId="1AE88DAE" w:rsidR="007E3F08" w:rsidRPr="00583223" w:rsidRDefault="007E3F08" w:rsidP="007E3F08">
            <w:pPr>
              <w:spacing w:after="120"/>
              <w:ind w:left="360"/>
              <w:rPr>
                <w:rFonts w:ascii="Arial" w:eastAsia="Verdana" w:hAnsi="Arial" w:cs="Arial"/>
                <w:sz w:val="22"/>
                <w:szCs w:val="22"/>
              </w:rPr>
            </w:pPr>
            <w:r w:rsidRPr="00583223">
              <w:rPr>
                <w:rFonts w:ascii="Arial" w:hAnsi="Arial" w:cs="Arial"/>
                <w:sz w:val="22"/>
                <w:szCs w:val="22"/>
              </w:rPr>
              <w:t>Patient GP Practice</w:t>
            </w:r>
          </w:p>
        </w:tc>
      </w:tr>
      <w:tr w:rsidR="007E3F08" w:rsidRPr="002C0309" w14:paraId="2A384397" w14:textId="77777777" w:rsidTr="00896722">
        <w:tc>
          <w:tcPr>
            <w:tcW w:w="2376" w:type="dxa"/>
          </w:tcPr>
          <w:p w14:paraId="6D90E0F2" w14:textId="55B58CB8" w:rsidR="007E3F08" w:rsidRPr="00583223" w:rsidRDefault="007E3F08" w:rsidP="007E3F08">
            <w:pPr>
              <w:spacing w:after="120"/>
              <w:ind w:left="360"/>
              <w:rPr>
                <w:rFonts w:ascii="Arial" w:hAnsi="Arial" w:cs="Arial"/>
                <w:color w:val="000000" w:themeColor="text1"/>
                <w:sz w:val="22"/>
                <w:szCs w:val="22"/>
              </w:rPr>
            </w:pPr>
            <w:r w:rsidRPr="00583223">
              <w:rPr>
                <w:rFonts w:ascii="Arial" w:hAnsi="Arial" w:cs="Arial"/>
                <w:sz w:val="22"/>
                <w:szCs w:val="22"/>
              </w:rPr>
              <w:t xml:space="preserve">Patient </w:t>
            </w:r>
            <w:r w:rsidRPr="00583223">
              <w:rPr>
                <w:rFonts w:ascii="Arial" w:hAnsi="Arial" w:cs="Arial"/>
                <w:color w:val="000000" w:themeColor="text1"/>
                <w:sz w:val="22"/>
                <w:szCs w:val="22"/>
              </w:rPr>
              <w:t>Post code – partial</w:t>
            </w:r>
          </w:p>
        </w:tc>
        <w:tc>
          <w:tcPr>
            <w:tcW w:w="2038" w:type="dxa"/>
          </w:tcPr>
          <w:p w14:paraId="6A12A1B7" w14:textId="7BBD95B1" w:rsidR="007E3F08" w:rsidRPr="00583223" w:rsidRDefault="007E3F08" w:rsidP="007E3F08">
            <w:pPr>
              <w:spacing w:after="120"/>
              <w:ind w:left="360"/>
              <w:rPr>
                <w:rFonts w:ascii="Arial" w:hAnsi="Arial" w:cs="Arial"/>
                <w:color w:val="000000" w:themeColor="text1"/>
                <w:sz w:val="22"/>
                <w:szCs w:val="22"/>
              </w:rPr>
            </w:pPr>
            <w:r w:rsidRPr="00583223">
              <w:rPr>
                <w:rFonts w:ascii="Arial" w:hAnsi="Arial" w:cs="Arial"/>
                <w:sz w:val="22"/>
                <w:szCs w:val="22"/>
              </w:rPr>
              <w:t>Patient admissions activity - coded</w:t>
            </w:r>
          </w:p>
        </w:tc>
        <w:tc>
          <w:tcPr>
            <w:tcW w:w="2530" w:type="dxa"/>
          </w:tcPr>
          <w:p w14:paraId="67D2E8C8" w14:textId="2C5B89D7" w:rsidR="007E3F08" w:rsidRPr="00583223" w:rsidRDefault="007E3F08" w:rsidP="007E3F08">
            <w:pPr>
              <w:spacing w:after="120"/>
              <w:ind w:left="360"/>
              <w:rPr>
                <w:rFonts w:ascii="Arial" w:hAnsi="Arial" w:cs="Arial"/>
                <w:color w:val="000000" w:themeColor="text1"/>
                <w:sz w:val="22"/>
                <w:szCs w:val="22"/>
              </w:rPr>
            </w:pPr>
            <w:r w:rsidRPr="00583223">
              <w:rPr>
                <w:rFonts w:ascii="Arial" w:hAnsi="Arial" w:cs="Arial"/>
                <w:sz w:val="22"/>
                <w:szCs w:val="22"/>
              </w:rPr>
              <w:t xml:space="preserve">Patient Outpatient activity </w:t>
            </w:r>
            <w:r w:rsidR="00162E04" w:rsidRPr="00583223">
              <w:rPr>
                <w:rFonts w:ascii="Arial" w:hAnsi="Arial" w:cs="Arial"/>
                <w:sz w:val="22"/>
                <w:szCs w:val="22"/>
              </w:rPr>
              <w:t>descriptors (Coded)</w:t>
            </w:r>
          </w:p>
        </w:tc>
        <w:tc>
          <w:tcPr>
            <w:tcW w:w="2185" w:type="dxa"/>
          </w:tcPr>
          <w:p w14:paraId="213931CD" w14:textId="59156EDC" w:rsidR="007E3F08" w:rsidRPr="00583223" w:rsidRDefault="007E3F08" w:rsidP="007E3F08">
            <w:pPr>
              <w:spacing w:after="120"/>
              <w:ind w:left="360"/>
              <w:rPr>
                <w:rFonts w:ascii="Arial" w:eastAsia="Verdana" w:hAnsi="Arial" w:cs="Arial"/>
                <w:sz w:val="22"/>
                <w:szCs w:val="22"/>
              </w:rPr>
            </w:pPr>
            <w:r w:rsidRPr="00583223">
              <w:rPr>
                <w:rFonts w:ascii="Arial" w:hAnsi="Arial" w:cs="Arial"/>
                <w:sz w:val="22"/>
                <w:szCs w:val="22"/>
              </w:rPr>
              <w:t xml:space="preserve">Patient ED activity </w:t>
            </w:r>
            <w:r w:rsidR="00162E04" w:rsidRPr="00583223">
              <w:rPr>
                <w:rFonts w:ascii="Arial" w:hAnsi="Arial" w:cs="Arial"/>
                <w:sz w:val="22"/>
                <w:szCs w:val="22"/>
              </w:rPr>
              <w:t>descriptors (Coded)</w:t>
            </w:r>
          </w:p>
        </w:tc>
      </w:tr>
      <w:tr w:rsidR="007E3F08" w:rsidRPr="002C0309" w14:paraId="36BB22EE" w14:textId="77777777" w:rsidTr="00896722">
        <w:tc>
          <w:tcPr>
            <w:tcW w:w="2376" w:type="dxa"/>
          </w:tcPr>
          <w:p w14:paraId="3151C16C" w14:textId="645A7232" w:rsidR="007E3F08" w:rsidRPr="00583223" w:rsidRDefault="007E3F08" w:rsidP="007E3F08">
            <w:pPr>
              <w:spacing w:after="120"/>
              <w:ind w:left="360"/>
              <w:rPr>
                <w:rFonts w:ascii="Arial" w:hAnsi="Arial" w:cs="Arial"/>
                <w:color w:val="000000" w:themeColor="text1"/>
                <w:sz w:val="22"/>
                <w:szCs w:val="22"/>
              </w:rPr>
            </w:pPr>
            <w:r w:rsidRPr="00583223">
              <w:rPr>
                <w:rFonts w:ascii="Arial" w:hAnsi="Arial" w:cs="Arial"/>
                <w:sz w:val="22"/>
                <w:szCs w:val="22"/>
              </w:rPr>
              <w:t>Patient referral activity descriptors (Coded)</w:t>
            </w:r>
          </w:p>
        </w:tc>
        <w:tc>
          <w:tcPr>
            <w:tcW w:w="2038" w:type="dxa"/>
          </w:tcPr>
          <w:p w14:paraId="287614B1" w14:textId="342B1054" w:rsidR="007E3F08" w:rsidRPr="00583223" w:rsidRDefault="00162E04" w:rsidP="007E3F08">
            <w:pPr>
              <w:spacing w:after="120"/>
              <w:ind w:left="360"/>
              <w:rPr>
                <w:rFonts w:ascii="Arial" w:eastAsia="Verdana" w:hAnsi="Arial" w:cs="Arial"/>
                <w:sz w:val="22"/>
                <w:szCs w:val="22"/>
              </w:rPr>
            </w:pPr>
            <w:r w:rsidRPr="00583223">
              <w:rPr>
                <w:rFonts w:ascii="Arial" w:hAnsi="Arial" w:cs="Arial"/>
                <w:sz w:val="22"/>
                <w:szCs w:val="22"/>
              </w:rPr>
              <w:t>Patient community activity descriptors (Coded)</w:t>
            </w:r>
          </w:p>
        </w:tc>
        <w:tc>
          <w:tcPr>
            <w:tcW w:w="2530" w:type="dxa"/>
          </w:tcPr>
          <w:p w14:paraId="55049694" w14:textId="77777777" w:rsidR="007E3F08" w:rsidRPr="00583223" w:rsidRDefault="007E3F08" w:rsidP="007E3F08">
            <w:pPr>
              <w:spacing w:after="120"/>
              <w:rPr>
                <w:rFonts w:ascii="Arial" w:hAnsi="Arial" w:cs="Arial"/>
                <w:color w:val="000000" w:themeColor="text1"/>
                <w:sz w:val="22"/>
                <w:szCs w:val="22"/>
              </w:rPr>
            </w:pPr>
          </w:p>
        </w:tc>
        <w:tc>
          <w:tcPr>
            <w:tcW w:w="2185" w:type="dxa"/>
          </w:tcPr>
          <w:p w14:paraId="2C118229" w14:textId="731E2BE6" w:rsidR="007E3F08" w:rsidRPr="00583223" w:rsidRDefault="007E3F08" w:rsidP="007E3F08">
            <w:pPr>
              <w:spacing w:after="120"/>
              <w:ind w:left="360"/>
              <w:rPr>
                <w:rFonts w:ascii="Arial" w:eastAsia="Verdana" w:hAnsi="Arial" w:cs="Arial"/>
                <w:sz w:val="22"/>
                <w:szCs w:val="22"/>
              </w:rPr>
            </w:pPr>
          </w:p>
        </w:tc>
      </w:tr>
      <w:tr w:rsidR="007E3F08" w:rsidRPr="002C0309" w14:paraId="28053A92" w14:textId="77777777" w:rsidTr="00896722">
        <w:tc>
          <w:tcPr>
            <w:tcW w:w="9129" w:type="dxa"/>
            <w:gridSpan w:val="4"/>
          </w:tcPr>
          <w:p w14:paraId="03106BD3" w14:textId="28B4D7B3" w:rsidR="007E3F08" w:rsidRPr="00896722" w:rsidRDefault="007E3F08" w:rsidP="00C640A7">
            <w:pPr>
              <w:pStyle w:val="ListParagraph"/>
              <w:numPr>
                <w:ilvl w:val="0"/>
                <w:numId w:val="9"/>
              </w:numPr>
              <w:spacing w:after="120"/>
              <w:jc w:val="both"/>
              <w:rPr>
                <w:rFonts w:cs="Arial"/>
                <w:color w:val="000000" w:themeColor="text1"/>
                <w:sz w:val="22"/>
              </w:rPr>
            </w:pPr>
            <w:r w:rsidRPr="00896722">
              <w:rPr>
                <w:rFonts w:cs="Arial"/>
                <w:b/>
                <w:bCs/>
                <w:color w:val="000000" w:themeColor="text1"/>
                <w:sz w:val="22"/>
              </w:rPr>
              <w:t>Special category data:</w:t>
            </w:r>
          </w:p>
        </w:tc>
      </w:tr>
      <w:tr w:rsidR="007E3F08" w:rsidRPr="002C0309" w14:paraId="0D1DD7A5" w14:textId="77777777" w:rsidTr="00896722">
        <w:tc>
          <w:tcPr>
            <w:tcW w:w="9129" w:type="dxa"/>
            <w:gridSpan w:val="4"/>
          </w:tcPr>
          <w:p w14:paraId="0FCB80EE" w14:textId="77E6FAA7" w:rsidR="007E3F08" w:rsidRPr="00126E3E" w:rsidRDefault="007E3F08" w:rsidP="00126E3E">
            <w:pPr>
              <w:spacing w:after="120"/>
              <w:ind w:left="1080" w:hanging="360"/>
              <w:rPr>
                <w:rFonts w:ascii="Arial" w:hAnsi="Arial" w:cs="Arial"/>
                <w:color w:val="000000" w:themeColor="text1"/>
                <w:sz w:val="22"/>
                <w:szCs w:val="22"/>
              </w:rPr>
            </w:pPr>
            <w:r w:rsidRPr="00126E3E">
              <w:rPr>
                <w:rFonts w:ascii="Aptos" w:hAnsi="Aptos"/>
              </w:rPr>
              <w:t>Patient Ethnicity</w:t>
            </w:r>
          </w:p>
        </w:tc>
      </w:tr>
    </w:tbl>
    <w:p w14:paraId="0AD084F5" w14:textId="7FD566F8" w:rsidR="00896722" w:rsidRPr="00672C25" w:rsidRDefault="00440021" w:rsidP="00C640A7">
      <w:pPr>
        <w:pStyle w:val="ListParagraph"/>
        <w:numPr>
          <w:ilvl w:val="0"/>
          <w:numId w:val="8"/>
        </w:numPr>
        <w:spacing w:after="120"/>
        <w:jc w:val="both"/>
        <w:rPr>
          <w:rFonts w:cs="Arial"/>
          <w:b/>
          <w:bCs/>
          <w:sz w:val="22"/>
          <w:lang w:eastAsia="en-GB"/>
        </w:rPr>
      </w:pPr>
      <w:r w:rsidRPr="00672C25">
        <w:rPr>
          <w:rFonts w:cs="Arial"/>
          <w:b/>
          <w:bCs/>
          <w:sz w:val="22"/>
          <w:lang w:eastAsia="en-GB"/>
        </w:rPr>
        <w:t xml:space="preserve">Exercising Fairness and Protecting information </w:t>
      </w:r>
    </w:p>
    <w:p w14:paraId="6AE6B150" w14:textId="43BDCC2E" w:rsidR="00440021" w:rsidRDefault="00440021" w:rsidP="00C640A7">
      <w:pPr>
        <w:numPr>
          <w:ilvl w:val="0"/>
          <w:numId w:val="6"/>
        </w:numPr>
        <w:textAlignment w:val="baseline"/>
        <w:rPr>
          <w:rFonts w:ascii="Arial" w:eastAsia="Arial" w:hAnsi="Arial" w:cs="Arial"/>
          <w:sz w:val="22"/>
          <w:szCs w:val="22"/>
          <w:lang w:val="en-US" w:eastAsia="en-GB"/>
        </w:rPr>
      </w:pPr>
      <w:r w:rsidRPr="00672C25">
        <w:rPr>
          <w:rFonts w:ascii="Arial" w:eastAsia="Arial" w:hAnsi="Arial" w:cs="Arial"/>
          <w:sz w:val="22"/>
          <w:szCs w:val="22"/>
          <w:lang w:val="en-US" w:eastAsia="en-GB"/>
        </w:rPr>
        <w:t xml:space="preserve">We have undertaken a robust data protection impact assessment </w:t>
      </w:r>
      <w:r w:rsidR="000A3DDC" w:rsidRPr="00672C25">
        <w:rPr>
          <w:rFonts w:ascii="Arial" w:eastAsia="Arial" w:hAnsi="Arial" w:cs="Arial"/>
          <w:sz w:val="22"/>
          <w:szCs w:val="22"/>
          <w:lang w:val="en-US" w:eastAsia="en-GB"/>
        </w:rPr>
        <w:t>process.</w:t>
      </w:r>
    </w:p>
    <w:p w14:paraId="7BF5B199" w14:textId="28D9299E" w:rsidR="00672C25" w:rsidRPr="00672C25" w:rsidRDefault="00672C25" w:rsidP="00C640A7">
      <w:pPr>
        <w:numPr>
          <w:ilvl w:val="0"/>
          <w:numId w:val="6"/>
        </w:numPr>
        <w:textAlignment w:val="baseline"/>
        <w:rPr>
          <w:rFonts w:ascii="Arial" w:eastAsia="Arial" w:hAnsi="Arial" w:cs="Arial"/>
          <w:sz w:val="22"/>
          <w:szCs w:val="22"/>
          <w:lang w:val="en-US" w:eastAsia="en-GB"/>
        </w:rPr>
      </w:pPr>
      <w:r>
        <w:rPr>
          <w:rFonts w:ascii="Arial" w:eastAsia="Arial" w:hAnsi="Arial" w:cs="Arial"/>
          <w:sz w:val="22"/>
          <w:szCs w:val="22"/>
          <w:lang w:val="en-US" w:eastAsia="en-GB"/>
        </w:rPr>
        <w:t xml:space="preserve">We have conducted data protection by design &amp; default </w:t>
      </w:r>
      <w:r w:rsidR="000A3DDC">
        <w:rPr>
          <w:rFonts w:ascii="Arial" w:eastAsia="Arial" w:hAnsi="Arial" w:cs="Arial"/>
          <w:sz w:val="22"/>
          <w:szCs w:val="22"/>
          <w:lang w:val="en-US" w:eastAsia="en-GB"/>
        </w:rPr>
        <w:t>activities.</w:t>
      </w:r>
      <w:r>
        <w:rPr>
          <w:rFonts w:ascii="Arial" w:eastAsia="Arial" w:hAnsi="Arial" w:cs="Arial"/>
          <w:sz w:val="22"/>
          <w:szCs w:val="22"/>
          <w:lang w:val="en-US" w:eastAsia="en-GB"/>
        </w:rPr>
        <w:t xml:space="preserve"> </w:t>
      </w:r>
    </w:p>
    <w:p w14:paraId="3F14C793" w14:textId="77777777" w:rsidR="00672C25" w:rsidRDefault="00896722" w:rsidP="00C640A7">
      <w:pPr>
        <w:numPr>
          <w:ilvl w:val="0"/>
          <w:numId w:val="6"/>
        </w:numPr>
        <w:textAlignment w:val="baseline"/>
        <w:rPr>
          <w:rFonts w:ascii="Arial" w:eastAsia="Arial" w:hAnsi="Arial" w:cs="Arial"/>
          <w:sz w:val="22"/>
          <w:szCs w:val="22"/>
          <w:lang w:val="en-US" w:eastAsia="en-GB"/>
        </w:rPr>
      </w:pPr>
      <w:r w:rsidRPr="00672C25">
        <w:rPr>
          <w:rFonts w:ascii="Arial" w:eastAsia="Arial" w:hAnsi="Arial" w:cs="Arial"/>
          <w:sz w:val="22"/>
          <w:szCs w:val="22"/>
          <w:lang w:val="en-US" w:eastAsia="en-GB"/>
        </w:rPr>
        <w:t xml:space="preserve">We </w:t>
      </w:r>
      <w:r w:rsidR="00440021" w:rsidRPr="00672C25">
        <w:rPr>
          <w:rFonts w:ascii="Arial" w:eastAsia="Arial" w:hAnsi="Arial" w:cs="Arial"/>
          <w:sz w:val="22"/>
          <w:szCs w:val="22"/>
          <w:lang w:val="en-US" w:eastAsia="en-GB"/>
        </w:rPr>
        <w:t>have</w:t>
      </w:r>
      <w:r w:rsidRPr="00672C25">
        <w:rPr>
          <w:rFonts w:ascii="Arial" w:eastAsia="Arial" w:hAnsi="Arial" w:cs="Arial"/>
          <w:sz w:val="22"/>
          <w:szCs w:val="22"/>
          <w:lang w:val="en-US" w:eastAsia="en-GB"/>
        </w:rPr>
        <w:t xml:space="preserve"> put in place measures to protect the security of information.</w:t>
      </w:r>
    </w:p>
    <w:p w14:paraId="7C33F534" w14:textId="3F7343DE" w:rsidR="007F2442" w:rsidRPr="00672C25" w:rsidRDefault="007F2442" w:rsidP="00C640A7">
      <w:pPr>
        <w:numPr>
          <w:ilvl w:val="0"/>
          <w:numId w:val="6"/>
        </w:numPr>
        <w:textAlignment w:val="baseline"/>
        <w:rPr>
          <w:rFonts w:ascii="Arial" w:eastAsia="Arial" w:hAnsi="Arial" w:cs="Arial"/>
          <w:sz w:val="22"/>
          <w:szCs w:val="22"/>
          <w:lang w:val="en-US" w:eastAsia="en-GB"/>
        </w:rPr>
      </w:pPr>
      <w:r>
        <w:rPr>
          <w:rFonts w:ascii="Arial" w:eastAsia="Arial" w:hAnsi="Arial" w:cs="Arial"/>
          <w:sz w:val="22"/>
          <w:szCs w:val="22"/>
          <w:lang w:val="en-US" w:eastAsia="en-GB"/>
        </w:rPr>
        <w:t>The</w:t>
      </w:r>
      <w:r w:rsidRPr="00672C25">
        <w:rPr>
          <w:rFonts w:ascii="Arial" w:eastAsia="Arial" w:hAnsi="Arial" w:cs="Arial"/>
          <w:sz w:val="22"/>
          <w:szCs w:val="22"/>
          <w:lang w:val="en-US" w:eastAsia="en-GB"/>
        </w:rPr>
        <w:t xml:space="preserve"> recipient </w:t>
      </w:r>
      <w:proofErr w:type="spellStart"/>
      <w:r w:rsidR="000A3DDC" w:rsidRPr="00672C25">
        <w:rPr>
          <w:rFonts w:ascii="Arial" w:eastAsia="Arial" w:hAnsi="Arial" w:cs="Arial"/>
          <w:sz w:val="22"/>
          <w:szCs w:val="22"/>
          <w:lang w:val="en-US" w:eastAsia="en-GB"/>
        </w:rPr>
        <w:t>organisation</w:t>
      </w:r>
      <w:r w:rsidR="000A3DDC">
        <w:rPr>
          <w:rFonts w:ascii="Arial" w:eastAsia="Arial" w:hAnsi="Arial" w:cs="Arial"/>
          <w:sz w:val="22"/>
          <w:szCs w:val="22"/>
          <w:lang w:val="en-US" w:eastAsia="en-GB"/>
        </w:rPr>
        <w:t>s</w:t>
      </w:r>
      <w:proofErr w:type="spellEnd"/>
      <w:r>
        <w:rPr>
          <w:rFonts w:ascii="Arial" w:eastAsia="Arial" w:hAnsi="Arial" w:cs="Arial"/>
          <w:sz w:val="22"/>
          <w:szCs w:val="22"/>
          <w:lang w:val="en-US" w:eastAsia="en-GB"/>
        </w:rPr>
        <w:t xml:space="preserve"> are under contract and </w:t>
      </w:r>
      <w:r w:rsidRPr="00672C25">
        <w:rPr>
          <w:rFonts w:ascii="Arial" w:eastAsia="Arial" w:hAnsi="Arial" w:cs="Arial"/>
          <w:sz w:val="22"/>
          <w:szCs w:val="22"/>
          <w:lang w:val="en-US" w:eastAsia="en-GB"/>
        </w:rPr>
        <w:t>will only process personal information on our instructions, and where they have agreed to treat the information confidentially and to keep it secure.</w:t>
      </w:r>
    </w:p>
    <w:p w14:paraId="057A19B2" w14:textId="3FF48B21" w:rsidR="002635C3" w:rsidRPr="005403CD" w:rsidRDefault="002635C3" w:rsidP="00C640A7">
      <w:pPr>
        <w:pStyle w:val="ListParagraph"/>
        <w:numPr>
          <w:ilvl w:val="0"/>
          <w:numId w:val="8"/>
        </w:numPr>
        <w:spacing w:after="120"/>
        <w:jc w:val="both"/>
        <w:rPr>
          <w:rFonts w:cs="Arial"/>
          <w:b/>
          <w:bCs/>
          <w:sz w:val="22"/>
          <w:lang w:eastAsia="en-GB"/>
        </w:rPr>
      </w:pPr>
      <w:r w:rsidRPr="005403CD">
        <w:rPr>
          <w:rFonts w:cs="Arial"/>
          <w:b/>
          <w:bCs/>
          <w:sz w:val="22"/>
          <w:lang w:eastAsia="en-GB"/>
        </w:rPr>
        <w:t xml:space="preserve">Your information rights and further information </w:t>
      </w:r>
    </w:p>
    <w:p w14:paraId="6A71068C" w14:textId="7F2E3674" w:rsidR="002635C3" w:rsidRPr="00440021" w:rsidRDefault="002635C3" w:rsidP="00440021">
      <w:pPr>
        <w:autoSpaceDE w:val="0"/>
        <w:autoSpaceDN w:val="0"/>
        <w:adjustRightInd w:val="0"/>
        <w:spacing w:after="240"/>
        <w:ind w:left="-284" w:firstLine="284"/>
        <w:contextualSpacing/>
        <w:rPr>
          <w:rFonts w:ascii="Arial" w:hAnsi="Arial" w:cs="Arial"/>
          <w:sz w:val="22"/>
          <w:szCs w:val="22"/>
          <w:lang w:eastAsia="en-GB"/>
        </w:rPr>
      </w:pPr>
      <w:r w:rsidRPr="00440021">
        <w:rPr>
          <w:rFonts w:ascii="Arial" w:hAnsi="Arial" w:cs="Arial"/>
          <w:sz w:val="22"/>
          <w:szCs w:val="22"/>
          <w:lang w:eastAsia="en-GB"/>
        </w:rPr>
        <w:t>Information rights available are: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5"/>
        <w:gridCol w:w="3056"/>
      </w:tblGrid>
      <w:tr w:rsidR="002635C3" w:rsidRPr="00440021" w14:paraId="459D512A" w14:textId="77777777" w:rsidTr="007328EF">
        <w:trPr>
          <w:trHeight w:hRule="exact" w:val="510"/>
        </w:trPr>
        <w:tc>
          <w:tcPr>
            <w:tcW w:w="6295" w:type="dxa"/>
            <w:vAlign w:val="center"/>
          </w:tcPr>
          <w:p w14:paraId="0D151D9A" w14:textId="77777777" w:rsidR="002635C3" w:rsidRPr="00440021" w:rsidRDefault="002635C3" w:rsidP="00375524">
            <w:pPr>
              <w:autoSpaceDE w:val="0"/>
              <w:autoSpaceDN w:val="0"/>
              <w:adjustRightInd w:val="0"/>
              <w:spacing w:before="120" w:after="240"/>
              <w:rPr>
                <w:rFonts w:ascii="Arial" w:hAnsi="Arial" w:cs="Arial"/>
                <w:sz w:val="22"/>
                <w:szCs w:val="22"/>
                <w:lang w:eastAsia="en-GB"/>
              </w:rPr>
            </w:pPr>
            <w:r w:rsidRPr="00440021">
              <w:rPr>
                <w:rFonts w:ascii="Arial" w:hAnsi="Arial" w:cs="Arial"/>
                <w:sz w:val="22"/>
                <w:szCs w:val="22"/>
                <w:lang w:eastAsia="en-GB"/>
              </w:rPr>
              <w:lastRenderedPageBreak/>
              <w:t>Right to information about how the data is being handled</w:t>
            </w:r>
          </w:p>
        </w:tc>
        <w:tc>
          <w:tcPr>
            <w:tcW w:w="3056" w:type="dxa"/>
            <w:vAlign w:val="center"/>
          </w:tcPr>
          <w:p w14:paraId="7E1D5045" w14:textId="77777777" w:rsidR="002635C3" w:rsidRPr="00440021" w:rsidRDefault="002635C3" w:rsidP="00375524">
            <w:pPr>
              <w:autoSpaceDE w:val="0"/>
              <w:autoSpaceDN w:val="0"/>
              <w:adjustRightInd w:val="0"/>
              <w:spacing w:before="120" w:after="240"/>
              <w:rPr>
                <w:rFonts w:ascii="Arial" w:hAnsi="Arial" w:cs="Arial"/>
                <w:sz w:val="22"/>
                <w:szCs w:val="22"/>
                <w:lang w:eastAsia="en-GB"/>
              </w:rPr>
            </w:pPr>
            <w:r w:rsidRPr="00440021">
              <w:rPr>
                <w:rFonts w:ascii="Arial" w:hAnsi="Arial" w:cs="Arial"/>
                <w:sz w:val="22"/>
                <w:szCs w:val="22"/>
                <w:lang w:eastAsia="en-GB"/>
              </w:rPr>
              <w:t>Yes, via this notice</w:t>
            </w:r>
          </w:p>
        </w:tc>
      </w:tr>
      <w:tr w:rsidR="002635C3" w:rsidRPr="00440021" w14:paraId="37DCBC22" w14:textId="77777777" w:rsidTr="007328EF">
        <w:trPr>
          <w:trHeight w:hRule="exact" w:val="510"/>
        </w:trPr>
        <w:tc>
          <w:tcPr>
            <w:tcW w:w="6295" w:type="dxa"/>
            <w:vAlign w:val="center"/>
          </w:tcPr>
          <w:p w14:paraId="3F3F99E4" w14:textId="77777777" w:rsidR="002635C3" w:rsidRPr="00440021" w:rsidRDefault="002635C3" w:rsidP="00375524">
            <w:pPr>
              <w:autoSpaceDE w:val="0"/>
              <w:autoSpaceDN w:val="0"/>
              <w:adjustRightInd w:val="0"/>
              <w:spacing w:before="120" w:after="240"/>
              <w:rPr>
                <w:rFonts w:ascii="Arial" w:hAnsi="Arial" w:cs="Arial"/>
                <w:sz w:val="22"/>
                <w:szCs w:val="22"/>
                <w:lang w:eastAsia="en-GB"/>
              </w:rPr>
            </w:pPr>
            <w:r w:rsidRPr="00440021">
              <w:rPr>
                <w:rFonts w:ascii="Arial" w:hAnsi="Arial" w:cs="Arial"/>
                <w:sz w:val="22"/>
                <w:szCs w:val="22"/>
                <w:lang w:eastAsia="en-GB"/>
              </w:rPr>
              <w:t>Right of access to the information</w:t>
            </w:r>
          </w:p>
        </w:tc>
        <w:tc>
          <w:tcPr>
            <w:tcW w:w="3056" w:type="dxa"/>
            <w:vAlign w:val="center"/>
          </w:tcPr>
          <w:p w14:paraId="05FF8D4F" w14:textId="77777777" w:rsidR="002635C3" w:rsidRPr="00440021" w:rsidRDefault="002635C3" w:rsidP="00375524">
            <w:pPr>
              <w:autoSpaceDE w:val="0"/>
              <w:autoSpaceDN w:val="0"/>
              <w:adjustRightInd w:val="0"/>
              <w:spacing w:before="120" w:after="240"/>
              <w:rPr>
                <w:rFonts w:ascii="Arial" w:hAnsi="Arial" w:cs="Arial"/>
                <w:sz w:val="22"/>
                <w:szCs w:val="22"/>
                <w:lang w:eastAsia="en-GB"/>
              </w:rPr>
            </w:pPr>
            <w:r w:rsidRPr="00440021">
              <w:rPr>
                <w:rFonts w:ascii="Arial" w:hAnsi="Arial" w:cs="Arial"/>
                <w:sz w:val="22"/>
                <w:szCs w:val="22"/>
                <w:lang w:eastAsia="en-GB"/>
              </w:rPr>
              <w:t>Yes</w:t>
            </w:r>
          </w:p>
        </w:tc>
      </w:tr>
      <w:tr w:rsidR="002635C3" w:rsidRPr="00440021" w14:paraId="2A09C06C" w14:textId="77777777" w:rsidTr="007328EF">
        <w:trPr>
          <w:trHeight w:hRule="exact" w:val="510"/>
        </w:trPr>
        <w:tc>
          <w:tcPr>
            <w:tcW w:w="6295" w:type="dxa"/>
            <w:vAlign w:val="center"/>
          </w:tcPr>
          <w:p w14:paraId="2A2A332E" w14:textId="77777777" w:rsidR="002635C3" w:rsidRPr="00440021" w:rsidRDefault="002635C3" w:rsidP="00375524">
            <w:pPr>
              <w:shd w:val="clear" w:color="auto" w:fill="FFFFFF"/>
              <w:spacing w:before="120" w:after="240"/>
              <w:rPr>
                <w:rFonts w:ascii="Arial" w:hAnsi="Arial" w:cs="Arial"/>
                <w:sz w:val="22"/>
                <w:szCs w:val="22"/>
                <w:lang w:eastAsia="en-GB"/>
              </w:rPr>
            </w:pPr>
            <w:hyperlink r:id="rId12" w:history="1">
              <w:r w:rsidRPr="00440021">
                <w:rPr>
                  <w:rFonts w:ascii="Arial" w:hAnsi="Arial" w:cs="Arial"/>
                  <w:sz w:val="22"/>
                  <w:szCs w:val="22"/>
                  <w:lang w:eastAsia="en-GB"/>
                </w:rPr>
                <w:t>Right to rectification</w:t>
              </w:r>
            </w:hyperlink>
            <w:r w:rsidRPr="00440021">
              <w:rPr>
                <w:rFonts w:ascii="Arial" w:hAnsi="Arial" w:cs="Arial"/>
                <w:sz w:val="22"/>
                <w:szCs w:val="22"/>
                <w:lang w:eastAsia="en-GB"/>
              </w:rPr>
              <w:t xml:space="preserve"> (correct inaccuracies)</w:t>
            </w:r>
          </w:p>
        </w:tc>
        <w:tc>
          <w:tcPr>
            <w:tcW w:w="3056" w:type="dxa"/>
            <w:vAlign w:val="center"/>
          </w:tcPr>
          <w:p w14:paraId="2FFA227C" w14:textId="77777777" w:rsidR="002635C3" w:rsidRPr="00440021" w:rsidRDefault="002635C3" w:rsidP="00375524">
            <w:pPr>
              <w:autoSpaceDE w:val="0"/>
              <w:autoSpaceDN w:val="0"/>
              <w:adjustRightInd w:val="0"/>
              <w:spacing w:before="120" w:after="240"/>
              <w:rPr>
                <w:rFonts w:ascii="Arial" w:hAnsi="Arial" w:cs="Arial"/>
                <w:sz w:val="22"/>
                <w:szCs w:val="22"/>
                <w:lang w:eastAsia="en-GB"/>
              </w:rPr>
            </w:pPr>
            <w:r w:rsidRPr="00440021">
              <w:rPr>
                <w:rFonts w:ascii="Arial" w:hAnsi="Arial" w:cs="Arial"/>
                <w:sz w:val="22"/>
                <w:szCs w:val="22"/>
                <w:lang w:eastAsia="en-GB"/>
              </w:rPr>
              <w:t>Yes</w:t>
            </w:r>
          </w:p>
        </w:tc>
      </w:tr>
      <w:tr w:rsidR="002635C3" w:rsidRPr="00440021" w14:paraId="0FB91920" w14:textId="77777777" w:rsidTr="007328EF">
        <w:trPr>
          <w:trHeight w:hRule="exact" w:val="510"/>
        </w:trPr>
        <w:tc>
          <w:tcPr>
            <w:tcW w:w="6295" w:type="dxa"/>
            <w:vAlign w:val="center"/>
          </w:tcPr>
          <w:p w14:paraId="5327ACC0" w14:textId="77777777" w:rsidR="002635C3" w:rsidRPr="00440021" w:rsidRDefault="002635C3" w:rsidP="00375524">
            <w:pPr>
              <w:autoSpaceDE w:val="0"/>
              <w:autoSpaceDN w:val="0"/>
              <w:adjustRightInd w:val="0"/>
              <w:spacing w:before="120" w:after="240"/>
              <w:rPr>
                <w:rFonts w:ascii="Arial" w:hAnsi="Arial" w:cs="Arial"/>
                <w:sz w:val="22"/>
                <w:szCs w:val="22"/>
                <w:lang w:eastAsia="en-GB"/>
              </w:rPr>
            </w:pPr>
            <w:r w:rsidRPr="00440021">
              <w:rPr>
                <w:rFonts w:ascii="Arial" w:hAnsi="Arial" w:cs="Arial"/>
                <w:sz w:val="22"/>
                <w:szCs w:val="22"/>
                <w:lang w:eastAsia="en-GB"/>
              </w:rPr>
              <w:t>Right to erasure (deletion)</w:t>
            </w:r>
          </w:p>
        </w:tc>
        <w:tc>
          <w:tcPr>
            <w:tcW w:w="3056" w:type="dxa"/>
            <w:vAlign w:val="center"/>
          </w:tcPr>
          <w:p w14:paraId="341B2076" w14:textId="77777777" w:rsidR="002635C3" w:rsidRPr="00440021" w:rsidRDefault="002635C3" w:rsidP="00375524">
            <w:pPr>
              <w:autoSpaceDE w:val="0"/>
              <w:autoSpaceDN w:val="0"/>
              <w:adjustRightInd w:val="0"/>
              <w:spacing w:before="120" w:after="240"/>
              <w:rPr>
                <w:rFonts w:ascii="Arial" w:hAnsi="Arial" w:cs="Arial"/>
                <w:sz w:val="22"/>
                <w:szCs w:val="22"/>
                <w:lang w:eastAsia="en-GB"/>
              </w:rPr>
            </w:pPr>
            <w:r w:rsidRPr="00440021">
              <w:rPr>
                <w:rFonts w:ascii="Arial" w:hAnsi="Arial" w:cs="Arial"/>
                <w:sz w:val="22"/>
                <w:szCs w:val="22"/>
                <w:lang w:eastAsia="en-GB"/>
              </w:rPr>
              <w:t>No</w:t>
            </w:r>
          </w:p>
        </w:tc>
      </w:tr>
      <w:tr w:rsidR="002635C3" w:rsidRPr="00440021" w14:paraId="27C644F6" w14:textId="77777777" w:rsidTr="007328EF">
        <w:trPr>
          <w:trHeight w:hRule="exact" w:val="739"/>
        </w:trPr>
        <w:tc>
          <w:tcPr>
            <w:tcW w:w="6295" w:type="dxa"/>
            <w:vAlign w:val="center"/>
          </w:tcPr>
          <w:p w14:paraId="4B059453" w14:textId="77777777" w:rsidR="002635C3" w:rsidRPr="00440021" w:rsidRDefault="002635C3" w:rsidP="00375524">
            <w:pPr>
              <w:autoSpaceDE w:val="0"/>
              <w:autoSpaceDN w:val="0"/>
              <w:adjustRightInd w:val="0"/>
              <w:spacing w:before="120" w:after="240"/>
              <w:rPr>
                <w:rFonts w:ascii="Arial" w:hAnsi="Arial" w:cs="Arial"/>
                <w:sz w:val="22"/>
                <w:szCs w:val="22"/>
                <w:lang w:eastAsia="en-GB"/>
              </w:rPr>
            </w:pPr>
            <w:r w:rsidRPr="00440021">
              <w:rPr>
                <w:rFonts w:ascii="Arial" w:hAnsi="Arial" w:cs="Arial"/>
                <w:sz w:val="22"/>
                <w:szCs w:val="22"/>
                <w:lang w:eastAsia="en-GB"/>
              </w:rPr>
              <w:t>Right to restrict the information being used</w:t>
            </w:r>
          </w:p>
        </w:tc>
        <w:tc>
          <w:tcPr>
            <w:tcW w:w="3056" w:type="dxa"/>
            <w:vAlign w:val="center"/>
          </w:tcPr>
          <w:p w14:paraId="30181ABB" w14:textId="77777777" w:rsidR="002635C3" w:rsidRPr="00440021" w:rsidRDefault="002635C3" w:rsidP="00375524">
            <w:pPr>
              <w:autoSpaceDE w:val="0"/>
              <w:autoSpaceDN w:val="0"/>
              <w:adjustRightInd w:val="0"/>
              <w:spacing w:before="120" w:after="240"/>
              <w:rPr>
                <w:rFonts w:ascii="Arial" w:hAnsi="Arial" w:cs="Arial"/>
                <w:sz w:val="22"/>
                <w:szCs w:val="22"/>
                <w:lang w:eastAsia="en-GB"/>
              </w:rPr>
            </w:pPr>
            <w:r w:rsidRPr="00440021">
              <w:rPr>
                <w:rFonts w:ascii="Arial" w:hAnsi="Arial" w:cs="Arial"/>
                <w:sz w:val="22"/>
                <w:szCs w:val="22"/>
                <w:lang w:eastAsia="en-GB"/>
              </w:rPr>
              <w:t xml:space="preserve">No, because of public interest reasons </w:t>
            </w:r>
          </w:p>
        </w:tc>
      </w:tr>
      <w:tr w:rsidR="002635C3" w:rsidRPr="00440021" w14:paraId="0727F1F3" w14:textId="77777777" w:rsidTr="007328EF">
        <w:trPr>
          <w:trHeight w:hRule="exact" w:val="846"/>
        </w:trPr>
        <w:tc>
          <w:tcPr>
            <w:tcW w:w="6295" w:type="dxa"/>
            <w:vAlign w:val="center"/>
          </w:tcPr>
          <w:p w14:paraId="7C5060B7" w14:textId="77777777" w:rsidR="002635C3" w:rsidRPr="00440021" w:rsidRDefault="002635C3" w:rsidP="00375524">
            <w:pPr>
              <w:autoSpaceDE w:val="0"/>
              <w:autoSpaceDN w:val="0"/>
              <w:adjustRightInd w:val="0"/>
              <w:spacing w:before="120" w:after="240"/>
              <w:rPr>
                <w:rFonts w:ascii="Arial" w:hAnsi="Arial" w:cs="Arial"/>
                <w:sz w:val="22"/>
                <w:szCs w:val="22"/>
                <w:lang w:eastAsia="en-GB"/>
              </w:rPr>
            </w:pPr>
            <w:r w:rsidRPr="00440021">
              <w:rPr>
                <w:rFonts w:ascii="Arial" w:hAnsi="Arial" w:cs="Arial"/>
                <w:sz w:val="22"/>
                <w:szCs w:val="22"/>
                <w:lang w:eastAsia="en-GB"/>
              </w:rPr>
              <w:t>Right to portability (transfer the information)</w:t>
            </w:r>
          </w:p>
        </w:tc>
        <w:tc>
          <w:tcPr>
            <w:tcW w:w="3056" w:type="dxa"/>
            <w:vAlign w:val="center"/>
          </w:tcPr>
          <w:p w14:paraId="329B3408" w14:textId="275AA16E" w:rsidR="002635C3" w:rsidRPr="00440021" w:rsidRDefault="002635C3" w:rsidP="00375524">
            <w:pPr>
              <w:autoSpaceDE w:val="0"/>
              <w:autoSpaceDN w:val="0"/>
              <w:adjustRightInd w:val="0"/>
              <w:spacing w:before="120" w:after="240"/>
              <w:rPr>
                <w:rFonts w:ascii="Arial" w:hAnsi="Arial" w:cs="Arial"/>
                <w:sz w:val="22"/>
                <w:szCs w:val="22"/>
                <w:lang w:eastAsia="en-GB"/>
              </w:rPr>
            </w:pPr>
            <w:r w:rsidRPr="00440021">
              <w:rPr>
                <w:rFonts w:ascii="Arial" w:hAnsi="Arial" w:cs="Arial"/>
                <w:sz w:val="22"/>
                <w:szCs w:val="22"/>
                <w:lang w:eastAsia="en-GB"/>
              </w:rPr>
              <w:t>No</w:t>
            </w:r>
            <w:r w:rsidR="00EF34C0" w:rsidRPr="00440021">
              <w:rPr>
                <w:rFonts w:ascii="Arial" w:hAnsi="Arial" w:cs="Arial"/>
                <w:sz w:val="22"/>
                <w:szCs w:val="22"/>
                <w:lang w:eastAsia="en-GB"/>
              </w:rPr>
              <w:t xml:space="preserve">, because of the legal basis </w:t>
            </w:r>
          </w:p>
        </w:tc>
      </w:tr>
      <w:tr w:rsidR="002635C3" w:rsidRPr="00440021" w14:paraId="443C2A93" w14:textId="77777777" w:rsidTr="007328EF">
        <w:trPr>
          <w:trHeight w:hRule="exact" w:val="810"/>
        </w:trPr>
        <w:tc>
          <w:tcPr>
            <w:tcW w:w="6295" w:type="dxa"/>
            <w:vAlign w:val="center"/>
          </w:tcPr>
          <w:p w14:paraId="22799EFE" w14:textId="77777777" w:rsidR="002635C3" w:rsidRPr="00440021" w:rsidRDefault="002635C3" w:rsidP="00375524">
            <w:pPr>
              <w:autoSpaceDE w:val="0"/>
              <w:autoSpaceDN w:val="0"/>
              <w:adjustRightInd w:val="0"/>
              <w:spacing w:before="120" w:after="240"/>
              <w:rPr>
                <w:rFonts w:ascii="Arial" w:hAnsi="Arial" w:cs="Arial"/>
                <w:sz w:val="22"/>
                <w:szCs w:val="22"/>
                <w:lang w:eastAsia="en-GB"/>
              </w:rPr>
            </w:pPr>
            <w:r w:rsidRPr="00440021">
              <w:rPr>
                <w:rFonts w:ascii="Arial" w:hAnsi="Arial" w:cs="Arial"/>
                <w:sz w:val="22"/>
                <w:szCs w:val="22"/>
                <w:lang w:eastAsia="en-GB"/>
              </w:rPr>
              <w:t>Right to object to the information being used</w:t>
            </w:r>
          </w:p>
        </w:tc>
        <w:tc>
          <w:tcPr>
            <w:tcW w:w="3056" w:type="dxa"/>
            <w:vAlign w:val="center"/>
          </w:tcPr>
          <w:p w14:paraId="2ED53417" w14:textId="27CEC7C9" w:rsidR="002635C3" w:rsidRPr="00440021" w:rsidRDefault="002635C3" w:rsidP="00375524">
            <w:pPr>
              <w:autoSpaceDE w:val="0"/>
              <w:autoSpaceDN w:val="0"/>
              <w:adjustRightInd w:val="0"/>
              <w:spacing w:before="120" w:after="240"/>
              <w:rPr>
                <w:rFonts w:ascii="Arial" w:hAnsi="Arial" w:cs="Arial"/>
                <w:sz w:val="22"/>
                <w:szCs w:val="22"/>
                <w:lang w:eastAsia="en-GB"/>
              </w:rPr>
            </w:pPr>
            <w:r w:rsidRPr="00440021">
              <w:rPr>
                <w:rFonts w:ascii="Arial" w:hAnsi="Arial" w:cs="Arial"/>
                <w:sz w:val="22"/>
                <w:szCs w:val="22"/>
                <w:lang w:eastAsia="en-GB"/>
              </w:rPr>
              <w:t>No</w:t>
            </w:r>
            <w:r w:rsidR="00EF34C0" w:rsidRPr="00440021">
              <w:rPr>
                <w:rFonts w:ascii="Arial" w:hAnsi="Arial" w:cs="Arial"/>
                <w:sz w:val="22"/>
                <w:szCs w:val="22"/>
                <w:lang w:eastAsia="en-GB"/>
              </w:rPr>
              <w:t xml:space="preserve">, because of the legal obligation legal basis </w:t>
            </w:r>
          </w:p>
        </w:tc>
      </w:tr>
    </w:tbl>
    <w:p w14:paraId="533A2989" w14:textId="3BBE7C99" w:rsidR="002635C3" w:rsidRDefault="00EF34C0" w:rsidP="002635C3">
      <w:pPr>
        <w:widowControl w:val="0"/>
        <w:autoSpaceDE w:val="0"/>
        <w:autoSpaceDN w:val="0"/>
        <w:spacing w:before="3"/>
      </w:pPr>
      <w:hyperlink r:id="rId13" w:anchor="roa">
        <w:r w:rsidRPr="00DB2FCF">
          <w:rPr>
            <w:rStyle w:val="Hyperlink"/>
            <w:rFonts w:ascii="Arial" w:hAnsi="Arial" w:cs="Arial"/>
          </w:rPr>
          <w:t>You can read more about your data protection rights here</w:t>
        </w:r>
      </w:hyperlink>
    </w:p>
    <w:p w14:paraId="36278B8A" w14:textId="77777777" w:rsidR="00440021" w:rsidRPr="00896722" w:rsidRDefault="00440021" w:rsidP="00440021">
      <w:pPr>
        <w:jc w:val="both"/>
        <w:textAlignment w:val="baseline"/>
        <w:rPr>
          <w:rFonts w:ascii="Arial" w:eastAsia="Arial" w:hAnsi="Arial" w:cs="Arial"/>
          <w:sz w:val="22"/>
          <w:szCs w:val="22"/>
          <w:lang w:val="en-US" w:eastAsia="en-GB"/>
        </w:rPr>
      </w:pPr>
      <w:r w:rsidRPr="00896722">
        <w:rPr>
          <w:rFonts w:ascii="Arial" w:eastAsia="Arial" w:hAnsi="Arial" w:cs="Arial"/>
          <w:sz w:val="22"/>
          <w:szCs w:val="22"/>
          <w:lang w:val="en-US" w:eastAsia="en-GB"/>
        </w:rPr>
        <w:t xml:space="preserve">As part of providing the </w:t>
      </w:r>
      <w:r>
        <w:rPr>
          <w:rFonts w:ascii="Arial" w:eastAsia="Arial" w:hAnsi="Arial" w:cs="Arial"/>
          <w:sz w:val="22"/>
          <w:szCs w:val="22"/>
          <w:lang w:val="en-US" w:eastAsia="en-GB"/>
        </w:rPr>
        <w:t>activities</w:t>
      </w:r>
      <w:r w:rsidRPr="00896722">
        <w:rPr>
          <w:rFonts w:ascii="Arial" w:eastAsia="Arial" w:hAnsi="Arial" w:cs="Arial"/>
          <w:sz w:val="22"/>
          <w:szCs w:val="22"/>
          <w:lang w:val="en-US" w:eastAsia="en-GB"/>
        </w:rPr>
        <w:t xml:space="preserve"> that are needed, you are not subject to automated processing, including profiling, which may produce legal effects concerning you or similarly affect you.</w:t>
      </w:r>
    </w:p>
    <w:p w14:paraId="4A3A5F17" w14:textId="77777777" w:rsidR="00EF34C0" w:rsidRPr="00896722" w:rsidRDefault="00EF34C0" w:rsidP="002635C3">
      <w:pPr>
        <w:textAlignment w:val="baseline"/>
        <w:rPr>
          <w:rFonts w:ascii="Arial" w:eastAsia="Arial" w:hAnsi="Arial" w:cs="Arial"/>
          <w:sz w:val="22"/>
          <w:szCs w:val="22"/>
          <w:lang w:val="en-US" w:eastAsia="en-GB"/>
        </w:rPr>
      </w:pPr>
      <w:bookmarkStart w:id="1" w:name="_Hlk155867572"/>
    </w:p>
    <w:p w14:paraId="4ADBBD5E" w14:textId="4FAE4310" w:rsidR="002635C3" w:rsidRPr="005403CD" w:rsidRDefault="00EF34C0" w:rsidP="00C640A7">
      <w:pPr>
        <w:pStyle w:val="ListParagraph"/>
        <w:numPr>
          <w:ilvl w:val="0"/>
          <w:numId w:val="8"/>
        </w:numPr>
        <w:spacing w:after="120"/>
        <w:jc w:val="both"/>
        <w:rPr>
          <w:rFonts w:cs="Arial"/>
          <w:b/>
          <w:bCs/>
          <w:sz w:val="22"/>
          <w:lang w:eastAsia="en-GB"/>
        </w:rPr>
      </w:pPr>
      <w:r w:rsidRPr="005403CD">
        <w:rPr>
          <w:rFonts w:cs="Arial"/>
          <w:b/>
          <w:bCs/>
          <w:sz w:val="22"/>
          <w:lang w:eastAsia="en-GB"/>
        </w:rPr>
        <w:t xml:space="preserve">Advice, Concerns, Complaints </w:t>
      </w:r>
    </w:p>
    <w:p w14:paraId="13A2495B" w14:textId="482605BE" w:rsidR="00EF34C0" w:rsidRPr="00896722" w:rsidRDefault="002635C3" w:rsidP="002635C3">
      <w:pPr>
        <w:widowControl w:val="0"/>
        <w:autoSpaceDE w:val="0"/>
        <w:autoSpaceDN w:val="0"/>
        <w:spacing w:before="3"/>
        <w:rPr>
          <w:rFonts w:ascii="Arial" w:eastAsia="Arial" w:hAnsi="Arial" w:cs="Arial"/>
          <w:sz w:val="22"/>
          <w:szCs w:val="22"/>
        </w:rPr>
      </w:pPr>
      <w:bookmarkStart w:id="2" w:name="_Hlk155867603"/>
      <w:bookmarkEnd w:id="1"/>
      <w:r w:rsidRPr="00896722">
        <w:rPr>
          <w:rFonts w:ascii="Arial" w:eastAsia="Arial" w:hAnsi="Arial" w:cs="Arial"/>
          <w:sz w:val="22"/>
          <w:szCs w:val="22"/>
        </w:rPr>
        <w:t xml:space="preserve">To find out more information about your information rights, to make a complaint </w:t>
      </w:r>
      <w:r w:rsidR="00440021">
        <w:rPr>
          <w:rFonts w:ascii="Arial" w:eastAsia="Arial" w:hAnsi="Arial" w:cs="Arial"/>
          <w:sz w:val="22"/>
          <w:szCs w:val="22"/>
        </w:rPr>
        <w:t xml:space="preserve">or to exercise a data subject right </w:t>
      </w:r>
      <w:r w:rsidRPr="00896722">
        <w:rPr>
          <w:rFonts w:ascii="Arial" w:eastAsia="Arial" w:hAnsi="Arial" w:cs="Arial"/>
          <w:sz w:val="22"/>
          <w:szCs w:val="22"/>
        </w:rPr>
        <w:t xml:space="preserve">about how we process data. </w:t>
      </w:r>
      <w:r w:rsidR="00440021">
        <w:rPr>
          <w:rFonts w:ascii="Arial" w:eastAsia="Arial" w:hAnsi="Arial" w:cs="Arial"/>
          <w:sz w:val="22"/>
          <w:szCs w:val="22"/>
        </w:rPr>
        <w:t xml:space="preserve">please </w:t>
      </w:r>
      <w:r w:rsidRPr="00896722">
        <w:rPr>
          <w:rFonts w:ascii="Arial" w:eastAsia="Arial" w:hAnsi="Arial" w:cs="Arial"/>
          <w:sz w:val="22"/>
          <w:szCs w:val="22"/>
        </w:rPr>
        <w:t xml:space="preserve">contact </w:t>
      </w:r>
      <w:r w:rsidR="00162E04">
        <w:rPr>
          <w:rFonts w:ascii="Arial" w:eastAsia="Arial" w:hAnsi="Arial" w:cs="Arial"/>
          <w:sz w:val="22"/>
          <w:szCs w:val="22"/>
        </w:rPr>
        <w:t>the</w:t>
      </w:r>
      <w:r w:rsidRPr="00896722">
        <w:rPr>
          <w:rFonts w:ascii="Arial" w:eastAsia="Arial" w:hAnsi="Arial" w:cs="Arial"/>
          <w:sz w:val="22"/>
          <w:szCs w:val="22"/>
        </w:rPr>
        <w:t xml:space="preserve"> Trusts Data Protection Officer</w:t>
      </w:r>
      <w:r w:rsidR="00440021">
        <w:rPr>
          <w:rFonts w:ascii="Arial" w:eastAsia="Arial" w:hAnsi="Arial" w:cs="Arial"/>
          <w:sz w:val="22"/>
          <w:szCs w:val="22"/>
        </w:rPr>
        <w:t xml:space="preserve">s/ Information Governance Teams </w:t>
      </w:r>
      <w:r w:rsidRPr="00896722">
        <w:rPr>
          <w:rFonts w:ascii="Arial" w:eastAsia="Arial" w:hAnsi="Arial" w:cs="Arial"/>
          <w:sz w:val="22"/>
          <w:szCs w:val="22"/>
        </w:rPr>
        <w:t>via</w:t>
      </w:r>
      <w:r w:rsidR="00EF34C0" w:rsidRPr="00896722">
        <w:rPr>
          <w:rFonts w:ascii="Arial" w:eastAsia="Arial" w:hAnsi="Arial" w:cs="Arial"/>
          <w:sz w:val="22"/>
          <w:szCs w:val="22"/>
        </w:rPr>
        <w:t>:</w:t>
      </w:r>
    </w:p>
    <w:p w14:paraId="38C798C5" w14:textId="77777777" w:rsidR="00EF34C0" w:rsidRPr="00896722" w:rsidRDefault="00EF34C0" w:rsidP="00EF34C0">
      <w:pPr>
        <w:pStyle w:val="ListParagraph"/>
        <w:spacing w:before="0" w:after="0" w:line="240" w:lineRule="auto"/>
        <w:ind w:hanging="357"/>
        <w:rPr>
          <w:rFonts w:eastAsia="Verdana" w:cs="Arial"/>
          <w:sz w:val="22"/>
        </w:rPr>
      </w:pPr>
      <w:r w:rsidRPr="00896722">
        <w:rPr>
          <w:rFonts w:cs="Arial"/>
          <w:sz w:val="22"/>
        </w:rPr>
        <w:t>James Paget University Hospitals NHS Foundation</w:t>
      </w:r>
    </w:p>
    <w:p w14:paraId="5C3C9FE9" w14:textId="0A4BC2E6" w:rsidR="00EF34C0" w:rsidRPr="00440021" w:rsidRDefault="00EF34C0" w:rsidP="00EF34C0">
      <w:pPr>
        <w:pStyle w:val="ListParagraph"/>
        <w:numPr>
          <w:ilvl w:val="1"/>
          <w:numId w:val="1"/>
        </w:numPr>
        <w:spacing w:before="0" w:after="0" w:line="240" w:lineRule="auto"/>
        <w:ind w:hanging="357"/>
        <w:rPr>
          <w:rFonts w:eastAsia="Verdana" w:cs="Arial"/>
          <w:sz w:val="22"/>
        </w:rPr>
      </w:pPr>
      <w:hyperlink r:id="rId14" w:history="1">
        <w:r w:rsidRPr="00896722">
          <w:rPr>
            <w:rFonts w:eastAsia="Arial" w:cs="Arial"/>
            <w:b/>
            <w:bCs/>
            <w:sz w:val="22"/>
          </w:rPr>
          <w:t>Information.Governance@jpaget.nhs.uk</w:t>
        </w:r>
      </w:hyperlink>
      <w:r w:rsidR="005403CD">
        <w:rPr>
          <w:rFonts w:cs="Arial"/>
          <w:sz w:val="22"/>
        </w:rPr>
        <w:t xml:space="preserve"> </w:t>
      </w:r>
    </w:p>
    <w:p w14:paraId="6289952E" w14:textId="77777777" w:rsidR="00440021" w:rsidRPr="00896722" w:rsidRDefault="00440021" w:rsidP="00440021">
      <w:pPr>
        <w:pStyle w:val="ListParagraph"/>
        <w:numPr>
          <w:ilvl w:val="0"/>
          <w:numId w:val="0"/>
        </w:numPr>
        <w:spacing w:before="0" w:after="0" w:line="240" w:lineRule="auto"/>
        <w:ind w:left="1080"/>
        <w:rPr>
          <w:rFonts w:eastAsia="Verdana" w:cs="Arial"/>
          <w:sz w:val="22"/>
        </w:rPr>
      </w:pPr>
    </w:p>
    <w:p w14:paraId="1CCF83D1" w14:textId="77777777" w:rsidR="00EF34C0" w:rsidRPr="00896722" w:rsidRDefault="00EF34C0" w:rsidP="00EF34C0">
      <w:pPr>
        <w:pStyle w:val="ListParagraph"/>
        <w:spacing w:before="0" w:after="0" w:line="240" w:lineRule="auto"/>
        <w:ind w:hanging="357"/>
        <w:rPr>
          <w:rFonts w:eastAsia="Verdana" w:cs="Arial"/>
          <w:sz w:val="22"/>
        </w:rPr>
      </w:pPr>
      <w:r w:rsidRPr="00896722">
        <w:rPr>
          <w:rFonts w:cs="Arial"/>
          <w:sz w:val="22"/>
        </w:rPr>
        <w:t>Norfolk and Norwich University Hospital</w:t>
      </w:r>
    </w:p>
    <w:p w14:paraId="6000980E" w14:textId="593E5FB8" w:rsidR="00EF34C0" w:rsidRPr="00440021" w:rsidRDefault="00440021" w:rsidP="00EF34C0">
      <w:pPr>
        <w:pStyle w:val="ListParagraph"/>
        <w:numPr>
          <w:ilvl w:val="1"/>
          <w:numId w:val="1"/>
        </w:numPr>
        <w:spacing w:before="0" w:after="0" w:line="240" w:lineRule="auto"/>
        <w:ind w:hanging="357"/>
        <w:rPr>
          <w:rFonts w:eastAsia="Verdana" w:cs="Arial"/>
          <w:sz w:val="22"/>
        </w:rPr>
      </w:pPr>
      <w:hyperlink r:id="rId15" w:history="1">
        <w:r w:rsidRPr="0049537D">
          <w:rPr>
            <w:rStyle w:val="Hyperlink"/>
            <w:rFonts w:eastAsia="Arial" w:cs="Arial"/>
            <w:b/>
            <w:bCs/>
            <w:sz w:val="22"/>
          </w:rPr>
          <w:t>info.gov@nnuh.nhs.uk</w:t>
        </w:r>
      </w:hyperlink>
    </w:p>
    <w:p w14:paraId="00B8FA26" w14:textId="77777777" w:rsidR="00440021" w:rsidRPr="00896722" w:rsidRDefault="00440021" w:rsidP="00440021">
      <w:pPr>
        <w:pStyle w:val="ListParagraph"/>
        <w:numPr>
          <w:ilvl w:val="0"/>
          <w:numId w:val="0"/>
        </w:numPr>
        <w:spacing w:before="0" w:after="0" w:line="240" w:lineRule="auto"/>
        <w:ind w:left="1080"/>
        <w:rPr>
          <w:rFonts w:eastAsia="Verdana" w:cs="Arial"/>
          <w:sz w:val="22"/>
        </w:rPr>
      </w:pPr>
    </w:p>
    <w:p w14:paraId="11D63498" w14:textId="77777777" w:rsidR="00EF34C0" w:rsidRPr="00896722" w:rsidRDefault="00EF34C0" w:rsidP="00EF34C0">
      <w:pPr>
        <w:pStyle w:val="ListParagraph"/>
        <w:spacing w:before="0" w:after="0" w:line="240" w:lineRule="auto"/>
        <w:ind w:hanging="357"/>
        <w:rPr>
          <w:rFonts w:eastAsia="Verdana" w:cs="Arial"/>
          <w:sz w:val="22"/>
        </w:rPr>
      </w:pPr>
      <w:r w:rsidRPr="00896722">
        <w:rPr>
          <w:rFonts w:cs="Arial"/>
          <w:sz w:val="22"/>
          <w:lang w:eastAsia="en-GB"/>
        </w:rPr>
        <w:t>Queen Elizabeth Teaching Hospital NHS Foundation Trust</w:t>
      </w:r>
    </w:p>
    <w:p w14:paraId="024A38CD" w14:textId="33C48E35" w:rsidR="00EF34C0" w:rsidRPr="00896722" w:rsidRDefault="00EF34C0" w:rsidP="00EF34C0">
      <w:pPr>
        <w:pStyle w:val="ListParagraph"/>
        <w:numPr>
          <w:ilvl w:val="1"/>
          <w:numId w:val="1"/>
        </w:numPr>
        <w:spacing w:before="0" w:after="0" w:line="240" w:lineRule="auto"/>
        <w:ind w:hanging="357"/>
        <w:rPr>
          <w:rFonts w:eastAsia="Verdana" w:cs="Arial"/>
          <w:sz w:val="22"/>
        </w:rPr>
      </w:pPr>
      <w:hyperlink r:id="rId16" w:history="1">
        <w:r w:rsidRPr="00896722">
          <w:rPr>
            <w:rFonts w:eastAsia="Arial" w:cs="Arial"/>
            <w:b/>
            <w:bCs/>
            <w:sz w:val="22"/>
          </w:rPr>
          <w:t>IGHelp@qehkl.nhs.uk</w:t>
        </w:r>
      </w:hyperlink>
      <w:r w:rsidRPr="00896722">
        <w:rPr>
          <w:rFonts w:eastAsia="Arial" w:cs="Arial"/>
          <w:b/>
          <w:bCs/>
          <w:sz w:val="22"/>
        </w:rPr>
        <w:t>.</w:t>
      </w:r>
    </w:p>
    <w:p w14:paraId="7A82912E" w14:textId="77777777" w:rsidR="002635C3" w:rsidRPr="00896722" w:rsidRDefault="002635C3" w:rsidP="00EF34C0">
      <w:pPr>
        <w:widowControl w:val="0"/>
        <w:autoSpaceDE w:val="0"/>
        <w:autoSpaceDN w:val="0"/>
        <w:spacing w:before="3"/>
        <w:rPr>
          <w:rFonts w:ascii="Arial" w:eastAsia="Arial" w:hAnsi="Arial" w:cs="Arial"/>
          <w:sz w:val="22"/>
          <w:szCs w:val="22"/>
        </w:rPr>
      </w:pPr>
    </w:p>
    <w:p w14:paraId="2674368E" w14:textId="192D9A7F" w:rsidR="002635C3" w:rsidRPr="00896722" w:rsidRDefault="002635C3" w:rsidP="002635C3">
      <w:pPr>
        <w:widowControl w:val="0"/>
        <w:autoSpaceDE w:val="0"/>
        <w:autoSpaceDN w:val="0"/>
        <w:spacing w:before="3"/>
        <w:rPr>
          <w:rFonts w:ascii="Arial" w:eastAsia="Arial" w:hAnsi="Arial" w:cs="Arial"/>
          <w:sz w:val="22"/>
          <w:szCs w:val="22"/>
        </w:rPr>
      </w:pPr>
      <w:r w:rsidRPr="00896722">
        <w:rPr>
          <w:rFonts w:ascii="Arial" w:eastAsia="Arial" w:hAnsi="Arial" w:cs="Arial"/>
          <w:sz w:val="22"/>
          <w:szCs w:val="22"/>
        </w:rPr>
        <w:t xml:space="preserve">If you are unhappy with the response or how we have used your data, you can make a complaint to the Information Commissioner’s Office via: </w:t>
      </w:r>
    </w:p>
    <w:p w14:paraId="535DA859" w14:textId="77777777" w:rsidR="002635C3" w:rsidRPr="00896722" w:rsidRDefault="002635C3" w:rsidP="00C640A7">
      <w:pPr>
        <w:widowControl w:val="0"/>
        <w:numPr>
          <w:ilvl w:val="0"/>
          <w:numId w:val="5"/>
        </w:numPr>
        <w:autoSpaceDE w:val="0"/>
        <w:autoSpaceDN w:val="0"/>
        <w:spacing w:before="3"/>
        <w:rPr>
          <w:rFonts w:ascii="Arial" w:eastAsia="Arial" w:hAnsi="Arial" w:cs="Arial"/>
          <w:sz w:val="22"/>
          <w:szCs w:val="22"/>
        </w:rPr>
      </w:pPr>
      <w:r w:rsidRPr="00896722">
        <w:rPr>
          <w:rFonts w:ascii="Arial" w:eastAsia="Arial" w:hAnsi="Arial" w:cs="Arial"/>
          <w:sz w:val="22"/>
          <w:szCs w:val="22"/>
        </w:rPr>
        <w:t xml:space="preserve">Information Commissioner’s Office </w:t>
      </w:r>
    </w:p>
    <w:p w14:paraId="4B10321A" w14:textId="77777777" w:rsidR="002635C3" w:rsidRPr="00896722" w:rsidRDefault="002635C3" w:rsidP="00C640A7">
      <w:pPr>
        <w:widowControl w:val="0"/>
        <w:numPr>
          <w:ilvl w:val="0"/>
          <w:numId w:val="5"/>
        </w:numPr>
        <w:autoSpaceDE w:val="0"/>
        <w:autoSpaceDN w:val="0"/>
        <w:spacing w:before="3"/>
        <w:rPr>
          <w:rFonts w:ascii="Arial" w:eastAsia="Arial" w:hAnsi="Arial" w:cs="Arial"/>
          <w:sz w:val="22"/>
          <w:szCs w:val="22"/>
        </w:rPr>
      </w:pPr>
      <w:r w:rsidRPr="00896722">
        <w:rPr>
          <w:rFonts w:ascii="Arial" w:eastAsia="Arial" w:hAnsi="Arial" w:cs="Arial"/>
          <w:sz w:val="22"/>
          <w:szCs w:val="22"/>
        </w:rPr>
        <w:t>Wycliffe House, Water Lane, Wilmslow, Cheshire, SK9 5AF</w:t>
      </w:r>
    </w:p>
    <w:bookmarkEnd w:id="2"/>
    <w:p w14:paraId="475EEC22" w14:textId="5BDCECDD" w:rsidR="002635C3" w:rsidRPr="00896722" w:rsidRDefault="002635C3" w:rsidP="00C640A7">
      <w:pPr>
        <w:widowControl w:val="0"/>
        <w:numPr>
          <w:ilvl w:val="0"/>
          <w:numId w:val="5"/>
        </w:numPr>
        <w:autoSpaceDE w:val="0"/>
        <w:autoSpaceDN w:val="0"/>
        <w:spacing w:before="3"/>
        <w:rPr>
          <w:rFonts w:ascii="Arial" w:eastAsia="Arial" w:hAnsi="Arial" w:cs="Arial"/>
          <w:sz w:val="22"/>
          <w:szCs w:val="22"/>
        </w:rPr>
      </w:pPr>
      <w:r w:rsidRPr="00896722">
        <w:rPr>
          <w:rFonts w:ascii="Arial" w:eastAsia="Arial" w:hAnsi="Arial" w:cs="Arial"/>
          <w:sz w:val="22"/>
          <w:szCs w:val="22"/>
        </w:rPr>
        <w:t xml:space="preserve">Tel: 01625 545 740 </w:t>
      </w:r>
      <w:hyperlink r:id="rId17" w:tooltip="Make a complaint" w:history="1">
        <w:r w:rsidR="00EF34C0" w:rsidRPr="00896722">
          <w:rPr>
            <w:rFonts w:ascii="Arial" w:eastAsia="Verdana" w:hAnsi="Arial" w:cs="Arial"/>
            <w:color w:val="0000EE"/>
            <w:sz w:val="22"/>
            <w:szCs w:val="22"/>
            <w:u w:val="single" w:color="0000EE"/>
          </w:rPr>
          <w:t>https://www.ico.org.uk/make-a-complaint</w:t>
        </w:r>
      </w:hyperlink>
    </w:p>
    <w:p w14:paraId="448D64E6" w14:textId="77777777" w:rsidR="00EF34C0" w:rsidRPr="00896722" w:rsidRDefault="00EF34C0" w:rsidP="002635C3">
      <w:pPr>
        <w:spacing w:line="247" w:lineRule="auto"/>
        <w:rPr>
          <w:rFonts w:ascii="Arial" w:hAnsi="Arial" w:cs="Arial"/>
          <w:b/>
          <w:bCs/>
          <w:sz w:val="22"/>
          <w:szCs w:val="22"/>
        </w:rPr>
      </w:pPr>
    </w:p>
    <w:p w14:paraId="4A7F5409" w14:textId="60194588" w:rsidR="002635C3" w:rsidRPr="00896722" w:rsidRDefault="002635C3" w:rsidP="00C640A7">
      <w:pPr>
        <w:pStyle w:val="ListParagraph"/>
        <w:numPr>
          <w:ilvl w:val="0"/>
          <w:numId w:val="8"/>
        </w:numPr>
        <w:spacing w:after="120"/>
        <w:jc w:val="both"/>
        <w:rPr>
          <w:rFonts w:cs="Arial"/>
          <w:b/>
          <w:bCs/>
          <w:sz w:val="22"/>
          <w:lang w:eastAsia="en-GB"/>
        </w:rPr>
      </w:pPr>
      <w:r w:rsidRPr="00896722">
        <w:rPr>
          <w:rFonts w:cs="Arial"/>
          <w:b/>
          <w:bCs/>
          <w:sz w:val="22"/>
          <w:lang w:eastAsia="en-GB"/>
        </w:rPr>
        <w:t>Changes to this notice</w:t>
      </w:r>
    </w:p>
    <w:p w14:paraId="362D1A51" w14:textId="0A01ACBF" w:rsidR="002635C3" w:rsidRPr="00440021" w:rsidRDefault="002635C3" w:rsidP="00440021">
      <w:pPr>
        <w:shd w:val="clear" w:color="auto" w:fill="FFFFFF"/>
        <w:spacing w:after="300"/>
        <w:jc w:val="both"/>
        <w:rPr>
          <w:rFonts w:ascii="Arial" w:hAnsi="Arial" w:cs="Arial"/>
          <w:sz w:val="22"/>
          <w:szCs w:val="22"/>
          <w:lang w:eastAsia="en-GB"/>
        </w:rPr>
      </w:pPr>
      <w:r w:rsidRPr="00896722">
        <w:rPr>
          <w:rFonts w:ascii="Arial" w:hAnsi="Arial" w:cs="Arial"/>
          <w:sz w:val="22"/>
          <w:szCs w:val="22"/>
          <w:lang w:eastAsia="en-GB"/>
        </w:rPr>
        <w:t xml:space="preserve">We may modify or amend this privacy notice at our discretion at any time. When we make changes to this notice, we will amend the last modified date at the </w:t>
      </w:r>
      <w:r w:rsidR="005403CD">
        <w:rPr>
          <w:rFonts w:ascii="Arial" w:hAnsi="Arial" w:cs="Arial"/>
          <w:sz w:val="22"/>
          <w:szCs w:val="22"/>
          <w:lang w:eastAsia="en-GB"/>
        </w:rPr>
        <w:t>bottom</w:t>
      </w:r>
      <w:r w:rsidRPr="00896722">
        <w:rPr>
          <w:rFonts w:ascii="Arial" w:hAnsi="Arial" w:cs="Arial"/>
          <w:sz w:val="22"/>
          <w:szCs w:val="22"/>
          <w:lang w:eastAsia="en-GB"/>
        </w:rPr>
        <w:t xml:space="preserve"> of this notice. Any modification or amendment to this privacy notice will be applied to you and your data as of that revision date. We encourage you to periodically review this privacy notice to be informed about how we are protecting your data.</w:t>
      </w:r>
    </w:p>
    <w:p w14:paraId="407EAC92" w14:textId="5F727EFF" w:rsidR="00A9661D" w:rsidRPr="00C640A7" w:rsidRDefault="002635C3" w:rsidP="00C640A7">
      <w:pPr>
        <w:pStyle w:val="ListParagraph"/>
        <w:numPr>
          <w:ilvl w:val="0"/>
          <w:numId w:val="8"/>
        </w:numPr>
        <w:spacing w:after="120"/>
        <w:jc w:val="both"/>
        <w:rPr>
          <w:rFonts w:cs="Arial"/>
          <w:b/>
          <w:bCs/>
          <w:sz w:val="22"/>
          <w:lang w:eastAsia="en-GB"/>
        </w:rPr>
      </w:pPr>
      <w:r w:rsidRPr="005403CD">
        <w:rPr>
          <w:rFonts w:cs="Arial"/>
          <w:b/>
          <w:bCs/>
          <w:sz w:val="22"/>
          <w:lang w:eastAsia="en-GB"/>
        </w:rPr>
        <w:t xml:space="preserve">Publication: </w:t>
      </w:r>
      <w:r w:rsidR="00EF34C0" w:rsidRPr="005403CD">
        <w:rPr>
          <w:rFonts w:cs="Arial"/>
          <w:sz w:val="22"/>
          <w:lang w:eastAsia="en-GB"/>
        </w:rPr>
        <w:t>September 2025</w:t>
      </w:r>
    </w:p>
    <w:p w14:paraId="312AD94E" w14:textId="77777777" w:rsidR="00C640A7" w:rsidRPr="00C640A7" w:rsidRDefault="00C640A7" w:rsidP="00C640A7">
      <w:pPr>
        <w:rPr>
          <w:lang w:eastAsia="en-GB"/>
        </w:rPr>
      </w:pPr>
    </w:p>
    <w:p w14:paraId="37E65A77" w14:textId="1B29578E" w:rsidR="00C640A7" w:rsidRPr="00C640A7" w:rsidRDefault="00C640A7" w:rsidP="00C640A7">
      <w:pPr>
        <w:tabs>
          <w:tab w:val="left" w:pos="8160"/>
        </w:tabs>
        <w:rPr>
          <w:lang w:eastAsia="en-GB"/>
        </w:rPr>
      </w:pPr>
      <w:r>
        <w:rPr>
          <w:lang w:eastAsia="en-GB"/>
        </w:rPr>
        <w:tab/>
      </w:r>
    </w:p>
    <w:sectPr w:rsidR="00C640A7" w:rsidRPr="00C640A7" w:rsidSect="00C640A7">
      <w:headerReference w:type="default" r:id="rId18"/>
      <w:footerReference w:type="default" r:id="rId19"/>
      <w:pgSz w:w="11906" w:h="16838"/>
      <w:pgMar w:top="1440" w:right="1247" w:bottom="1440" w:left="1247" w:header="720" w:footer="1092" w:gutter="0"/>
      <w:pgNumType w:fmt="decimalEnclosedFullstop"/>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38E37" w14:textId="77777777" w:rsidR="005B053C" w:rsidRPr="00DB2FCF" w:rsidRDefault="005B053C" w:rsidP="00086A48">
      <w:r w:rsidRPr="00DB2FCF">
        <w:separator/>
      </w:r>
    </w:p>
    <w:p w14:paraId="4DF39E3C" w14:textId="77777777" w:rsidR="005B053C" w:rsidRPr="00DB2FCF" w:rsidRDefault="005B053C"/>
  </w:endnote>
  <w:endnote w:type="continuationSeparator" w:id="0">
    <w:p w14:paraId="21F40780" w14:textId="77777777" w:rsidR="005B053C" w:rsidRPr="00DB2FCF" w:rsidRDefault="005B053C" w:rsidP="00086A48">
      <w:r w:rsidRPr="00DB2FCF">
        <w:continuationSeparator/>
      </w:r>
    </w:p>
    <w:p w14:paraId="29D08687" w14:textId="77777777" w:rsidR="005B053C" w:rsidRPr="00DB2FCF" w:rsidRDefault="005B0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F5B3A" w14:textId="73FE17B8" w:rsidR="00915A57" w:rsidRPr="00C640A7" w:rsidRDefault="00915A57" w:rsidP="00915A57">
    <w:pPr>
      <w:pStyle w:val="Footer"/>
      <w:rPr>
        <w:rFonts w:ascii="Arial" w:hAnsi="Arial" w:cs="Arial"/>
        <w:b/>
        <w:sz w:val="18"/>
        <w:szCs w:val="18"/>
      </w:rPr>
    </w:pPr>
    <w:r w:rsidRPr="00C640A7">
      <w:rPr>
        <w:rFonts w:ascii="Arial" w:hAnsi="Arial" w:cs="Arial"/>
        <w:sz w:val="18"/>
        <w:szCs w:val="18"/>
      </w:rPr>
      <w:tab/>
    </w:r>
    <w:r w:rsidRPr="00C640A7">
      <w:rPr>
        <w:rFonts w:ascii="Arial" w:hAnsi="Arial" w:cs="Arial"/>
        <w:sz w:val="18"/>
        <w:szCs w:val="18"/>
      </w:rPr>
      <w:tab/>
      <w:t xml:space="preserve">Page </w:t>
    </w:r>
    <w:r w:rsidRPr="00C640A7">
      <w:rPr>
        <w:rFonts w:ascii="Arial" w:hAnsi="Arial" w:cs="Arial"/>
        <w:sz w:val="18"/>
        <w:szCs w:val="18"/>
      </w:rPr>
      <w:fldChar w:fldCharType="begin"/>
    </w:r>
    <w:r w:rsidRPr="00C640A7">
      <w:rPr>
        <w:rFonts w:ascii="Arial" w:hAnsi="Arial" w:cs="Arial"/>
        <w:sz w:val="18"/>
        <w:szCs w:val="18"/>
      </w:rPr>
      <w:instrText xml:space="preserve"> PAGE </w:instrText>
    </w:r>
    <w:r w:rsidRPr="00C640A7">
      <w:rPr>
        <w:rFonts w:ascii="Arial" w:hAnsi="Arial" w:cs="Arial"/>
        <w:sz w:val="18"/>
        <w:szCs w:val="18"/>
      </w:rPr>
      <w:fldChar w:fldCharType="separate"/>
    </w:r>
    <w:r w:rsidRPr="00C640A7">
      <w:rPr>
        <w:rFonts w:ascii="Arial" w:hAnsi="Arial" w:cs="Arial"/>
        <w:sz w:val="18"/>
        <w:szCs w:val="18"/>
      </w:rPr>
      <w:t>1</w:t>
    </w:r>
    <w:r w:rsidRPr="00C640A7">
      <w:rPr>
        <w:rFonts w:ascii="Arial" w:hAnsi="Arial" w:cs="Arial"/>
        <w:sz w:val="18"/>
        <w:szCs w:val="18"/>
      </w:rPr>
      <w:fldChar w:fldCharType="end"/>
    </w:r>
    <w:r w:rsidRPr="00C640A7">
      <w:rPr>
        <w:rFonts w:ascii="Arial" w:hAnsi="Arial" w:cs="Arial"/>
        <w:sz w:val="18"/>
        <w:szCs w:val="18"/>
      </w:rPr>
      <w:t xml:space="preserve"> of </w:t>
    </w:r>
    <w:r w:rsidRPr="00C640A7">
      <w:rPr>
        <w:rFonts w:ascii="Arial" w:hAnsi="Arial" w:cs="Arial"/>
        <w:sz w:val="18"/>
        <w:szCs w:val="18"/>
      </w:rPr>
      <w:fldChar w:fldCharType="begin"/>
    </w:r>
    <w:r w:rsidRPr="00C640A7">
      <w:rPr>
        <w:rFonts w:ascii="Arial" w:hAnsi="Arial" w:cs="Arial"/>
        <w:sz w:val="18"/>
        <w:szCs w:val="18"/>
      </w:rPr>
      <w:instrText xml:space="preserve"> NUMPAGES </w:instrText>
    </w:r>
    <w:r w:rsidRPr="00C640A7">
      <w:rPr>
        <w:rFonts w:ascii="Arial" w:hAnsi="Arial" w:cs="Arial"/>
        <w:sz w:val="18"/>
        <w:szCs w:val="18"/>
      </w:rPr>
      <w:fldChar w:fldCharType="separate"/>
    </w:r>
    <w:r w:rsidRPr="00C640A7">
      <w:rPr>
        <w:rFonts w:ascii="Arial" w:hAnsi="Arial" w:cs="Arial"/>
        <w:sz w:val="18"/>
        <w:szCs w:val="18"/>
      </w:rPr>
      <w:t>11</w:t>
    </w:r>
    <w:r w:rsidRPr="00C640A7">
      <w:rPr>
        <w:rFonts w:ascii="Arial" w:hAnsi="Arial" w:cs="Arial"/>
        <w:sz w:val="18"/>
        <w:szCs w:val="18"/>
      </w:rPr>
      <w:fldChar w:fldCharType="end"/>
    </w:r>
  </w:p>
  <w:p w14:paraId="2CEA12C7" w14:textId="77777777" w:rsidR="00915A57" w:rsidRPr="00DB2FCF" w:rsidRDefault="00915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DF74B" w14:textId="77777777" w:rsidR="005B053C" w:rsidRPr="00DB2FCF" w:rsidRDefault="005B053C" w:rsidP="00086A48">
      <w:r w:rsidRPr="00DB2FCF">
        <w:separator/>
      </w:r>
    </w:p>
    <w:p w14:paraId="01E4EFFC" w14:textId="77777777" w:rsidR="005B053C" w:rsidRPr="00DB2FCF" w:rsidRDefault="005B053C"/>
  </w:footnote>
  <w:footnote w:type="continuationSeparator" w:id="0">
    <w:p w14:paraId="4DC68844" w14:textId="77777777" w:rsidR="005B053C" w:rsidRPr="00DB2FCF" w:rsidRDefault="005B053C" w:rsidP="00086A48">
      <w:r w:rsidRPr="00DB2FCF">
        <w:continuationSeparator/>
      </w:r>
    </w:p>
    <w:p w14:paraId="546671B8" w14:textId="77777777" w:rsidR="005B053C" w:rsidRPr="00DB2FCF" w:rsidRDefault="005B05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24CA6" w14:textId="58AE8FA3" w:rsidR="00086A48" w:rsidRPr="00DB2FCF" w:rsidRDefault="00FF0E83" w:rsidP="00C640A7">
    <w:pPr>
      <w:pStyle w:val="Header"/>
      <w:tabs>
        <w:tab w:val="clear" w:pos="4513"/>
        <w:tab w:val="clear" w:pos="9026"/>
        <w:tab w:val="left" w:pos="6795"/>
      </w:tabs>
    </w:pPr>
    <w:r>
      <w:rPr>
        <w:noProof/>
      </w:rPr>
      <w:drawing>
        <wp:anchor distT="0" distB="0" distL="114300" distR="114300" simplePos="0" relativeHeight="251659264" behindDoc="1" locked="0" layoutInCell="1" allowOverlap="1" wp14:anchorId="3339AA35" wp14:editId="7821432F">
          <wp:simplePos x="0" y="0"/>
          <wp:positionH relativeFrom="page">
            <wp:posOffset>8255</wp:posOffset>
          </wp:positionH>
          <wp:positionV relativeFrom="paragraph">
            <wp:posOffset>-511175</wp:posOffset>
          </wp:positionV>
          <wp:extent cx="7552345" cy="10820400"/>
          <wp:effectExtent l="0" t="0" r="0" b="0"/>
          <wp:wrapNone/>
          <wp:docPr id="1396774641"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787366" name="Picture 1" descr="A white background with black dot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345" cy="1082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640A7">
      <w:tab/>
    </w:r>
  </w:p>
  <w:p w14:paraId="54009FA4" w14:textId="77777777" w:rsidR="00DB2FCF" w:rsidRPr="00DB2FCF" w:rsidRDefault="00DB2F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0CD3"/>
    <w:multiLevelType w:val="hybridMultilevel"/>
    <w:tmpl w:val="431616D6"/>
    <w:lvl w:ilvl="0" w:tplc="17B014B2">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7CD4F5D"/>
    <w:multiLevelType w:val="hybridMultilevel"/>
    <w:tmpl w:val="FD8EE0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4C26DCF"/>
    <w:multiLevelType w:val="hybridMultilevel"/>
    <w:tmpl w:val="E928349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6137259"/>
    <w:multiLevelType w:val="hybridMultilevel"/>
    <w:tmpl w:val="254A1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A7BDF"/>
    <w:multiLevelType w:val="hybridMultilevel"/>
    <w:tmpl w:val="C71AAC5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CBE7930"/>
    <w:multiLevelType w:val="hybridMultilevel"/>
    <w:tmpl w:val="698A3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313B71"/>
    <w:multiLevelType w:val="hybridMultilevel"/>
    <w:tmpl w:val="A7AAA60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09214AC"/>
    <w:multiLevelType w:val="hybridMultilevel"/>
    <w:tmpl w:val="922A00E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2582010"/>
    <w:multiLevelType w:val="hybridMultilevel"/>
    <w:tmpl w:val="8E90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2A4FDE"/>
    <w:multiLevelType w:val="hybridMultilevel"/>
    <w:tmpl w:val="79FE8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1693063">
    <w:abstractNumId w:val="0"/>
  </w:num>
  <w:num w:numId="2" w16cid:durableId="1119760866">
    <w:abstractNumId w:val="7"/>
  </w:num>
  <w:num w:numId="3" w16cid:durableId="772742746">
    <w:abstractNumId w:val="6"/>
  </w:num>
  <w:num w:numId="4" w16cid:durableId="458649160">
    <w:abstractNumId w:val="1"/>
  </w:num>
  <w:num w:numId="5" w16cid:durableId="1537698124">
    <w:abstractNumId w:val="9"/>
  </w:num>
  <w:num w:numId="6" w16cid:durableId="883440897">
    <w:abstractNumId w:val="5"/>
  </w:num>
  <w:num w:numId="7" w16cid:durableId="550967261">
    <w:abstractNumId w:val="3"/>
  </w:num>
  <w:num w:numId="8" w16cid:durableId="552346870">
    <w:abstractNumId w:val="4"/>
  </w:num>
  <w:num w:numId="9" w16cid:durableId="163711872">
    <w:abstractNumId w:val="8"/>
  </w:num>
  <w:num w:numId="10" w16cid:durableId="111223817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483D"/>
    <w:rsid w:val="00014A94"/>
    <w:rsid w:val="00017A5F"/>
    <w:rsid w:val="00036E5C"/>
    <w:rsid w:val="00041066"/>
    <w:rsid w:val="000439A2"/>
    <w:rsid w:val="00047DB0"/>
    <w:rsid w:val="0005441D"/>
    <w:rsid w:val="00056862"/>
    <w:rsid w:val="00061173"/>
    <w:rsid w:val="00070BD7"/>
    <w:rsid w:val="00073941"/>
    <w:rsid w:val="00074B29"/>
    <w:rsid w:val="00077BF6"/>
    <w:rsid w:val="000865B3"/>
    <w:rsid w:val="00086A48"/>
    <w:rsid w:val="000970E1"/>
    <w:rsid w:val="000A3DDC"/>
    <w:rsid w:val="000B348D"/>
    <w:rsid w:val="000B4F10"/>
    <w:rsid w:val="000D0284"/>
    <w:rsid w:val="000D4EE8"/>
    <w:rsid w:val="000E0E68"/>
    <w:rsid w:val="000E5716"/>
    <w:rsid w:val="000F759E"/>
    <w:rsid w:val="001005E4"/>
    <w:rsid w:val="00102E8B"/>
    <w:rsid w:val="00106205"/>
    <w:rsid w:val="001067A9"/>
    <w:rsid w:val="00122C9C"/>
    <w:rsid w:val="00126E3E"/>
    <w:rsid w:val="00131724"/>
    <w:rsid w:val="001371AE"/>
    <w:rsid w:val="0015163E"/>
    <w:rsid w:val="00153045"/>
    <w:rsid w:val="00155471"/>
    <w:rsid w:val="00162E04"/>
    <w:rsid w:val="0018389F"/>
    <w:rsid w:val="00191E94"/>
    <w:rsid w:val="00192ED3"/>
    <w:rsid w:val="001B617A"/>
    <w:rsid w:val="001D2FE5"/>
    <w:rsid w:val="001D3785"/>
    <w:rsid w:val="001D4162"/>
    <w:rsid w:val="001D7991"/>
    <w:rsid w:val="001F1E1C"/>
    <w:rsid w:val="00204FC1"/>
    <w:rsid w:val="00205703"/>
    <w:rsid w:val="002068AA"/>
    <w:rsid w:val="002071B6"/>
    <w:rsid w:val="002074F8"/>
    <w:rsid w:val="00215BC4"/>
    <w:rsid w:val="0022062B"/>
    <w:rsid w:val="00233ECC"/>
    <w:rsid w:val="00253F3F"/>
    <w:rsid w:val="00262FDC"/>
    <w:rsid w:val="00263215"/>
    <w:rsid w:val="002635C3"/>
    <w:rsid w:val="00280509"/>
    <w:rsid w:val="00283584"/>
    <w:rsid w:val="00285550"/>
    <w:rsid w:val="00285FEA"/>
    <w:rsid w:val="0028713C"/>
    <w:rsid w:val="002924F2"/>
    <w:rsid w:val="002A6CA6"/>
    <w:rsid w:val="002A750E"/>
    <w:rsid w:val="002B76F4"/>
    <w:rsid w:val="002C0309"/>
    <w:rsid w:val="002C4658"/>
    <w:rsid w:val="002D0AD1"/>
    <w:rsid w:val="002E0104"/>
    <w:rsid w:val="002E0B2F"/>
    <w:rsid w:val="002F2701"/>
    <w:rsid w:val="002F4982"/>
    <w:rsid w:val="0030348B"/>
    <w:rsid w:val="003068FE"/>
    <w:rsid w:val="0031169D"/>
    <w:rsid w:val="00312D46"/>
    <w:rsid w:val="00317E96"/>
    <w:rsid w:val="003239E8"/>
    <w:rsid w:val="00332ABD"/>
    <w:rsid w:val="00332F64"/>
    <w:rsid w:val="0034296E"/>
    <w:rsid w:val="00346E9C"/>
    <w:rsid w:val="00354C47"/>
    <w:rsid w:val="00382744"/>
    <w:rsid w:val="00385587"/>
    <w:rsid w:val="00391E72"/>
    <w:rsid w:val="00393CFA"/>
    <w:rsid w:val="003A79F1"/>
    <w:rsid w:val="003B1353"/>
    <w:rsid w:val="003B534E"/>
    <w:rsid w:val="003D4FEE"/>
    <w:rsid w:val="003D5F5D"/>
    <w:rsid w:val="003E2A04"/>
    <w:rsid w:val="003F0CB2"/>
    <w:rsid w:val="003F1120"/>
    <w:rsid w:val="003F7AF6"/>
    <w:rsid w:val="003F7E92"/>
    <w:rsid w:val="00400033"/>
    <w:rsid w:val="00401A6B"/>
    <w:rsid w:val="004064E1"/>
    <w:rsid w:val="00410307"/>
    <w:rsid w:val="00417433"/>
    <w:rsid w:val="00421471"/>
    <w:rsid w:val="0042459F"/>
    <w:rsid w:val="00425F18"/>
    <w:rsid w:val="00431FB7"/>
    <w:rsid w:val="00434988"/>
    <w:rsid w:val="00440021"/>
    <w:rsid w:val="004560C1"/>
    <w:rsid w:val="004624F9"/>
    <w:rsid w:val="00485B46"/>
    <w:rsid w:val="00491BED"/>
    <w:rsid w:val="004C1022"/>
    <w:rsid w:val="004C4CAD"/>
    <w:rsid w:val="004D33F4"/>
    <w:rsid w:val="004E09FE"/>
    <w:rsid w:val="004E5AC9"/>
    <w:rsid w:val="004F0C38"/>
    <w:rsid w:val="00500937"/>
    <w:rsid w:val="0050423A"/>
    <w:rsid w:val="00510098"/>
    <w:rsid w:val="00532278"/>
    <w:rsid w:val="00534634"/>
    <w:rsid w:val="005403CD"/>
    <w:rsid w:val="00547CE8"/>
    <w:rsid w:val="00576FD3"/>
    <w:rsid w:val="00577AB7"/>
    <w:rsid w:val="00581AD7"/>
    <w:rsid w:val="00583223"/>
    <w:rsid w:val="00587207"/>
    <w:rsid w:val="00587232"/>
    <w:rsid w:val="0058763A"/>
    <w:rsid w:val="00594814"/>
    <w:rsid w:val="0059512C"/>
    <w:rsid w:val="005B053C"/>
    <w:rsid w:val="005C1197"/>
    <w:rsid w:val="005C4BF2"/>
    <w:rsid w:val="005E0091"/>
    <w:rsid w:val="005F2DE3"/>
    <w:rsid w:val="006060AE"/>
    <w:rsid w:val="00610295"/>
    <w:rsid w:val="006169F8"/>
    <w:rsid w:val="00651810"/>
    <w:rsid w:val="00656591"/>
    <w:rsid w:val="00672471"/>
    <w:rsid w:val="00672C25"/>
    <w:rsid w:val="00672D64"/>
    <w:rsid w:val="0068251E"/>
    <w:rsid w:val="00683E38"/>
    <w:rsid w:val="00685021"/>
    <w:rsid w:val="00694EF8"/>
    <w:rsid w:val="006A04CF"/>
    <w:rsid w:val="006A544B"/>
    <w:rsid w:val="006B089A"/>
    <w:rsid w:val="006B4A46"/>
    <w:rsid w:val="006C0DB5"/>
    <w:rsid w:val="006C1D94"/>
    <w:rsid w:val="006D074E"/>
    <w:rsid w:val="006D719E"/>
    <w:rsid w:val="006E0144"/>
    <w:rsid w:val="006E2CF8"/>
    <w:rsid w:val="006F2423"/>
    <w:rsid w:val="006F3178"/>
    <w:rsid w:val="0070083E"/>
    <w:rsid w:val="0070400C"/>
    <w:rsid w:val="00704027"/>
    <w:rsid w:val="007265FF"/>
    <w:rsid w:val="007328EF"/>
    <w:rsid w:val="00762A47"/>
    <w:rsid w:val="00765318"/>
    <w:rsid w:val="00770957"/>
    <w:rsid w:val="0077417C"/>
    <w:rsid w:val="00787D81"/>
    <w:rsid w:val="00790B00"/>
    <w:rsid w:val="007A2CCE"/>
    <w:rsid w:val="007A2FB7"/>
    <w:rsid w:val="007B6EC5"/>
    <w:rsid w:val="007C203E"/>
    <w:rsid w:val="007C782E"/>
    <w:rsid w:val="007D5F08"/>
    <w:rsid w:val="007E3F08"/>
    <w:rsid w:val="007F2442"/>
    <w:rsid w:val="00811324"/>
    <w:rsid w:val="008143E6"/>
    <w:rsid w:val="00816B70"/>
    <w:rsid w:val="00820CD3"/>
    <w:rsid w:val="0082470F"/>
    <w:rsid w:val="008264B9"/>
    <w:rsid w:val="0083059D"/>
    <w:rsid w:val="0083454D"/>
    <w:rsid w:val="00834B45"/>
    <w:rsid w:val="00843CF0"/>
    <w:rsid w:val="00844993"/>
    <w:rsid w:val="00870010"/>
    <w:rsid w:val="008704C4"/>
    <w:rsid w:val="00871844"/>
    <w:rsid w:val="00896722"/>
    <w:rsid w:val="008B41D0"/>
    <w:rsid w:val="008C0980"/>
    <w:rsid w:val="008C4529"/>
    <w:rsid w:val="008C4932"/>
    <w:rsid w:val="008C7E52"/>
    <w:rsid w:val="008E18BA"/>
    <w:rsid w:val="008F737C"/>
    <w:rsid w:val="00903C9C"/>
    <w:rsid w:val="009073CC"/>
    <w:rsid w:val="009131B8"/>
    <w:rsid w:val="009139A0"/>
    <w:rsid w:val="00915A57"/>
    <w:rsid w:val="00917BBB"/>
    <w:rsid w:val="00920D79"/>
    <w:rsid w:val="0092137D"/>
    <w:rsid w:val="009224C4"/>
    <w:rsid w:val="00931C1D"/>
    <w:rsid w:val="00934381"/>
    <w:rsid w:val="009356D9"/>
    <w:rsid w:val="0094355E"/>
    <w:rsid w:val="0095659A"/>
    <w:rsid w:val="0096086C"/>
    <w:rsid w:val="00964DF2"/>
    <w:rsid w:val="00970CDB"/>
    <w:rsid w:val="00970EFA"/>
    <w:rsid w:val="00971C12"/>
    <w:rsid w:val="00975118"/>
    <w:rsid w:val="00975C59"/>
    <w:rsid w:val="00984604"/>
    <w:rsid w:val="00987D51"/>
    <w:rsid w:val="00991A3C"/>
    <w:rsid w:val="00994906"/>
    <w:rsid w:val="00995992"/>
    <w:rsid w:val="009B33C7"/>
    <w:rsid w:val="009B54CB"/>
    <w:rsid w:val="009F2677"/>
    <w:rsid w:val="00A110B2"/>
    <w:rsid w:val="00A11C7F"/>
    <w:rsid w:val="00A17AFE"/>
    <w:rsid w:val="00A452C6"/>
    <w:rsid w:val="00A51F6B"/>
    <w:rsid w:val="00A65C39"/>
    <w:rsid w:val="00A67A5F"/>
    <w:rsid w:val="00A77B3E"/>
    <w:rsid w:val="00A80625"/>
    <w:rsid w:val="00A96125"/>
    <w:rsid w:val="00A9661D"/>
    <w:rsid w:val="00AE63BA"/>
    <w:rsid w:val="00AF2BB8"/>
    <w:rsid w:val="00B04264"/>
    <w:rsid w:val="00B2286B"/>
    <w:rsid w:val="00B34A01"/>
    <w:rsid w:val="00B360FE"/>
    <w:rsid w:val="00B3672A"/>
    <w:rsid w:val="00B46F7B"/>
    <w:rsid w:val="00B54C54"/>
    <w:rsid w:val="00B55749"/>
    <w:rsid w:val="00B730F0"/>
    <w:rsid w:val="00B7351B"/>
    <w:rsid w:val="00B92E25"/>
    <w:rsid w:val="00BB4FE2"/>
    <w:rsid w:val="00BB696E"/>
    <w:rsid w:val="00BC248E"/>
    <w:rsid w:val="00BC668A"/>
    <w:rsid w:val="00BC6FFD"/>
    <w:rsid w:val="00BD28A2"/>
    <w:rsid w:val="00BD451B"/>
    <w:rsid w:val="00BD6AB3"/>
    <w:rsid w:val="00BE3837"/>
    <w:rsid w:val="00C541F8"/>
    <w:rsid w:val="00C54D7D"/>
    <w:rsid w:val="00C640A7"/>
    <w:rsid w:val="00C73030"/>
    <w:rsid w:val="00C7656C"/>
    <w:rsid w:val="00C768D9"/>
    <w:rsid w:val="00C85013"/>
    <w:rsid w:val="00C85B47"/>
    <w:rsid w:val="00C97964"/>
    <w:rsid w:val="00CA0F67"/>
    <w:rsid w:val="00CA2A55"/>
    <w:rsid w:val="00CA58AF"/>
    <w:rsid w:val="00CB3DA7"/>
    <w:rsid w:val="00CB5CED"/>
    <w:rsid w:val="00CD6539"/>
    <w:rsid w:val="00CE727C"/>
    <w:rsid w:val="00CF7206"/>
    <w:rsid w:val="00D03C57"/>
    <w:rsid w:val="00D1026A"/>
    <w:rsid w:val="00D314B7"/>
    <w:rsid w:val="00D412EB"/>
    <w:rsid w:val="00D55E5E"/>
    <w:rsid w:val="00D6400F"/>
    <w:rsid w:val="00D80A75"/>
    <w:rsid w:val="00D825DD"/>
    <w:rsid w:val="00D91DCA"/>
    <w:rsid w:val="00DB2FCF"/>
    <w:rsid w:val="00DD6B35"/>
    <w:rsid w:val="00DF3E13"/>
    <w:rsid w:val="00DF6EE4"/>
    <w:rsid w:val="00E076CF"/>
    <w:rsid w:val="00E103E8"/>
    <w:rsid w:val="00E148FD"/>
    <w:rsid w:val="00E216B7"/>
    <w:rsid w:val="00E37CAB"/>
    <w:rsid w:val="00E43EDF"/>
    <w:rsid w:val="00E4588C"/>
    <w:rsid w:val="00E53C3B"/>
    <w:rsid w:val="00E62B1E"/>
    <w:rsid w:val="00E729D7"/>
    <w:rsid w:val="00E93030"/>
    <w:rsid w:val="00EB28E3"/>
    <w:rsid w:val="00EC374D"/>
    <w:rsid w:val="00EC3EFA"/>
    <w:rsid w:val="00EC677F"/>
    <w:rsid w:val="00ED2A92"/>
    <w:rsid w:val="00ED444D"/>
    <w:rsid w:val="00EE4EDB"/>
    <w:rsid w:val="00EE5D6B"/>
    <w:rsid w:val="00EF31D6"/>
    <w:rsid w:val="00EF34C0"/>
    <w:rsid w:val="00F03912"/>
    <w:rsid w:val="00F04E66"/>
    <w:rsid w:val="00F23A24"/>
    <w:rsid w:val="00F23E22"/>
    <w:rsid w:val="00F24BE1"/>
    <w:rsid w:val="00F421DE"/>
    <w:rsid w:val="00F56C7C"/>
    <w:rsid w:val="00F61A15"/>
    <w:rsid w:val="00F7020D"/>
    <w:rsid w:val="00F80C84"/>
    <w:rsid w:val="00F81756"/>
    <w:rsid w:val="00F875D2"/>
    <w:rsid w:val="00F917BA"/>
    <w:rsid w:val="00FB29E7"/>
    <w:rsid w:val="00FB3CAE"/>
    <w:rsid w:val="00FC41AB"/>
    <w:rsid w:val="00FE1549"/>
    <w:rsid w:val="00FE3798"/>
    <w:rsid w:val="00FE5A9E"/>
    <w:rsid w:val="00FF0E83"/>
    <w:rsid w:val="00FF51EB"/>
    <w:rsid w:val="00FF6369"/>
    <w:rsid w:val="02938DD4"/>
    <w:rsid w:val="04E8C265"/>
    <w:rsid w:val="07642D0B"/>
    <w:rsid w:val="09335B9C"/>
    <w:rsid w:val="0E12E428"/>
    <w:rsid w:val="104BC316"/>
    <w:rsid w:val="1EB9DD78"/>
    <w:rsid w:val="2330C349"/>
    <w:rsid w:val="249EA919"/>
    <w:rsid w:val="2D705209"/>
    <w:rsid w:val="2E699BE8"/>
    <w:rsid w:val="30B47D14"/>
    <w:rsid w:val="37AF37C3"/>
    <w:rsid w:val="3952E40C"/>
    <w:rsid w:val="39567D59"/>
    <w:rsid w:val="3F564F8E"/>
    <w:rsid w:val="3F6FF32F"/>
    <w:rsid w:val="414BF174"/>
    <w:rsid w:val="48B999A7"/>
    <w:rsid w:val="490B46A6"/>
    <w:rsid w:val="4E48FFD9"/>
    <w:rsid w:val="4FC8A3EF"/>
    <w:rsid w:val="5002D975"/>
    <w:rsid w:val="5234DB7F"/>
    <w:rsid w:val="576FD7DD"/>
    <w:rsid w:val="5E56451F"/>
    <w:rsid w:val="6084B419"/>
    <w:rsid w:val="609DDFBB"/>
    <w:rsid w:val="632ABFA5"/>
    <w:rsid w:val="6712B3E1"/>
    <w:rsid w:val="6C1E111D"/>
    <w:rsid w:val="6CBCCC27"/>
    <w:rsid w:val="7008DF5B"/>
    <w:rsid w:val="73DA55D7"/>
    <w:rsid w:val="7743549C"/>
    <w:rsid w:val="77D06446"/>
    <w:rsid w:val="7F3FC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13659"/>
  <w15:docId w15:val="{118CBAD0-8F82-445E-BA89-2B619809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redBlock">
    <w:name w:val="redBlock"/>
    <w:basedOn w:val="Normal"/>
    <w:pPr>
      <w:shd w:val="clear" w:color="auto" w:fill="EDCECE"/>
    </w:pPr>
    <w:rPr>
      <w:rFonts w:ascii="Georgia" w:eastAsia="Georgia" w:hAnsi="Georgia" w:cs="Georgia"/>
      <w:shd w:val="clear" w:color="auto" w:fill="EDCECE"/>
    </w:rPr>
  </w:style>
  <w:style w:type="character" w:customStyle="1" w:styleId="invisible">
    <w:name w:val="invisible"/>
    <w:basedOn w:val="DefaultParagraphFont"/>
  </w:style>
  <w:style w:type="paragraph" w:customStyle="1" w:styleId="example">
    <w:name w:val="example"/>
    <w:basedOn w:val="Normal"/>
    <w:pPr>
      <w:shd w:val="clear" w:color="auto" w:fill="FFF8D4"/>
    </w:pPr>
    <w:rPr>
      <w:shd w:val="clear" w:color="auto" w:fill="FFF8D4"/>
    </w:rPr>
  </w:style>
  <w:style w:type="paragraph" w:customStyle="1" w:styleId="amberBlock">
    <w:name w:val="amberBlock"/>
    <w:basedOn w:val="Normal"/>
    <w:pPr>
      <w:shd w:val="clear" w:color="auto" w:fill="FBE7D1"/>
    </w:pPr>
    <w:rPr>
      <w:rFonts w:ascii="Georgia" w:eastAsia="Georgia" w:hAnsi="Georgia" w:cs="Georgia"/>
      <w:shd w:val="clear" w:color="auto" w:fill="FBE7D1"/>
    </w:rPr>
  </w:style>
  <w:style w:type="paragraph" w:styleId="Revision">
    <w:name w:val="Revision"/>
    <w:hidden/>
    <w:uiPriority w:val="99"/>
    <w:semiHidden/>
    <w:rsid w:val="00934381"/>
    <w:rPr>
      <w:sz w:val="24"/>
      <w:szCs w:val="24"/>
    </w:rPr>
  </w:style>
  <w:style w:type="paragraph" w:styleId="ListParagraph">
    <w:name w:val="List Paragraph"/>
    <w:aliases w:val="Numbered List,Normal + indent,Dot pt,F5 List Paragraph,List Paragraph1,List Paragraph Char Char Char,Indicator Text,Numbered Para 1,Bullet Points,List Paragraph2,MAIN CONTENT,List Paragraph12,Recommendati,List Paragraph 1"/>
    <w:basedOn w:val="Normal"/>
    <w:link w:val="ListParagraphChar"/>
    <w:uiPriority w:val="34"/>
    <w:qFormat/>
    <w:rsid w:val="00500937"/>
    <w:pPr>
      <w:numPr>
        <w:numId w:val="1"/>
      </w:numPr>
      <w:suppressAutoHyphens/>
      <w:spacing w:before="120" w:after="160" w:line="259" w:lineRule="auto"/>
    </w:pPr>
    <w:rPr>
      <w:rFonts w:ascii="Arial" w:eastAsiaTheme="minorHAnsi" w:hAnsi="Arial" w:cstheme="minorBidi"/>
      <w:kern w:val="2"/>
      <w:szCs w:val="22"/>
      <w14:ligatures w14:val="standardContextual"/>
    </w:rPr>
  </w:style>
  <w:style w:type="character" w:styleId="CommentReference">
    <w:name w:val="annotation reference"/>
    <w:basedOn w:val="DefaultParagraphFont"/>
    <w:uiPriority w:val="99"/>
    <w:rsid w:val="00500937"/>
    <w:rPr>
      <w:sz w:val="16"/>
      <w:szCs w:val="16"/>
    </w:rPr>
  </w:style>
  <w:style w:type="paragraph" w:styleId="CommentText">
    <w:name w:val="annotation text"/>
    <w:basedOn w:val="Normal"/>
    <w:link w:val="CommentTextChar"/>
    <w:uiPriority w:val="99"/>
    <w:rsid w:val="00500937"/>
    <w:rPr>
      <w:sz w:val="20"/>
      <w:szCs w:val="20"/>
    </w:rPr>
  </w:style>
  <w:style w:type="character" w:customStyle="1" w:styleId="CommentTextChar">
    <w:name w:val="Comment Text Char"/>
    <w:basedOn w:val="DefaultParagraphFont"/>
    <w:link w:val="CommentText"/>
    <w:uiPriority w:val="99"/>
    <w:rsid w:val="00500937"/>
  </w:style>
  <w:style w:type="paragraph" w:styleId="CommentSubject">
    <w:name w:val="annotation subject"/>
    <w:basedOn w:val="CommentText"/>
    <w:next w:val="CommentText"/>
    <w:link w:val="CommentSubjectChar"/>
    <w:rsid w:val="00500937"/>
    <w:rPr>
      <w:b/>
      <w:bCs/>
    </w:rPr>
  </w:style>
  <w:style w:type="character" w:customStyle="1" w:styleId="CommentSubjectChar">
    <w:name w:val="Comment Subject Char"/>
    <w:basedOn w:val="CommentTextChar"/>
    <w:link w:val="CommentSubject"/>
    <w:rsid w:val="00500937"/>
    <w:rPr>
      <w:b/>
      <w:bCs/>
    </w:rPr>
  </w:style>
  <w:style w:type="paragraph" w:styleId="Header">
    <w:name w:val="header"/>
    <w:basedOn w:val="Normal"/>
    <w:link w:val="HeaderChar"/>
    <w:rsid w:val="00086A48"/>
    <w:pPr>
      <w:tabs>
        <w:tab w:val="center" w:pos="4513"/>
        <w:tab w:val="right" w:pos="9026"/>
      </w:tabs>
    </w:pPr>
  </w:style>
  <w:style w:type="character" w:customStyle="1" w:styleId="HeaderChar">
    <w:name w:val="Header Char"/>
    <w:basedOn w:val="DefaultParagraphFont"/>
    <w:link w:val="Header"/>
    <w:rsid w:val="00086A48"/>
    <w:rPr>
      <w:sz w:val="24"/>
      <w:szCs w:val="24"/>
    </w:rPr>
  </w:style>
  <w:style w:type="paragraph" w:styleId="Footer">
    <w:name w:val="footer"/>
    <w:basedOn w:val="Normal"/>
    <w:link w:val="FooterChar"/>
    <w:uiPriority w:val="99"/>
    <w:rsid w:val="00086A48"/>
    <w:pPr>
      <w:tabs>
        <w:tab w:val="center" w:pos="4513"/>
        <w:tab w:val="right" w:pos="9026"/>
      </w:tabs>
    </w:pPr>
  </w:style>
  <w:style w:type="character" w:customStyle="1" w:styleId="FooterChar">
    <w:name w:val="Footer Char"/>
    <w:basedOn w:val="DefaultParagraphFont"/>
    <w:link w:val="Footer"/>
    <w:uiPriority w:val="99"/>
    <w:rsid w:val="00086A48"/>
    <w:rPr>
      <w:sz w:val="24"/>
      <w:szCs w:val="24"/>
    </w:rPr>
  </w:style>
  <w:style w:type="character" w:styleId="Hyperlink">
    <w:name w:val="Hyperlink"/>
    <w:basedOn w:val="DefaultParagraphFont"/>
    <w:uiPriority w:val="99"/>
    <w:unhideWhenUsed/>
    <w:rsid w:val="00086A48"/>
    <w:rPr>
      <w:color w:val="0000FF"/>
      <w:u w:val="single"/>
    </w:rPr>
  </w:style>
  <w:style w:type="table" w:customStyle="1" w:styleId="TableGrid1">
    <w:name w:val="Table Grid1"/>
    <w:basedOn w:val="TableNormal"/>
    <w:next w:val="TableGrid"/>
    <w:uiPriority w:val="39"/>
    <w:rsid w:val="00086A48"/>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86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656C"/>
    <w:rPr>
      <w:color w:val="605E5C"/>
      <w:shd w:val="clear" w:color="auto" w:fill="E1DFDD"/>
    </w:rPr>
  </w:style>
  <w:style w:type="character" w:styleId="PageNumber">
    <w:name w:val="page number"/>
    <w:basedOn w:val="DefaultParagraphFont"/>
    <w:rsid w:val="00915A57"/>
  </w:style>
  <w:style w:type="character" w:customStyle="1" w:styleId="cf01">
    <w:name w:val="cf01"/>
    <w:basedOn w:val="DefaultParagraphFont"/>
    <w:rsid w:val="00510098"/>
    <w:rPr>
      <w:rFonts w:ascii="Segoe UI" w:hAnsi="Segoe UI" w:cs="Segoe UI" w:hint="default"/>
      <w:sz w:val="18"/>
      <w:szCs w:val="18"/>
    </w:rPr>
  </w:style>
  <w:style w:type="paragraph" w:customStyle="1" w:styleId="pf0">
    <w:name w:val="pf0"/>
    <w:basedOn w:val="Normal"/>
    <w:rsid w:val="008264B9"/>
    <w:pPr>
      <w:spacing w:before="100" w:beforeAutospacing="1" w:after="100" w:afterAutospacing="1"/>
    </w:pPr>
    <w:rPr>
      <w:lang w:eastAsia="en-GB"/>
    </w:rPr>
  </w:style>
  <w:style w:type="character" w:customStyle="1" w:styleId="cf11">
    <w:name w:val="cf11"/>
    <w:basedOn w:val="DefaultParagraphFont"/>
    <w:rsid w:val="008264B9"/>
    <w:rPr>
      <w:rFonts w:ascii="Segoe UI" w:hAnsi="Segoe UI" w:cs="Segoe UI" w:hint="default"/>
      <w:sz w:val="18"/>
      <w:szCs w:val="18"/>
    </w:rPr>
  </w:style>
  <w:style w:type="character" w:customStyle="1" w:styleId="ListParagraphChar">
    <w:name w:val="List Paragraph Char"/>
    <w:aliases w:val="Numbered List Char,Normal + indent Char,Dot pt Char,F5 List Paragraph Char,List Paragraph1 Char,List Paragraph Char Char Char Char,Indicator Text Char,Numbered Para 1 Char,Bullet Points Char,List Paragraph2 Char,MAIN CONTENT Char"/>
    <w:link w:val="ListParagraph"/>
    <w:uiPriority w:val="34"/>
    <w:qFormat/>
    <w:rsid w:val="002F2701"/>
    <w:rPr>
      <w:rFonts w:ascii="Arial" w:eastAsiaTheme="minorHAnsi" w:hAnsi="Arial" w:cstheme="minorBidi"/>
      <w:kern w:val="2"/>
      <w:sz w:val="24"/>
      <w:szCs w:val="22"/>
      <w:lang w:val="en-GB"/>
      <w14:ligatures w14:val="standardContextual"/>
    </w:rPr>
  </w:style>
  <w:style w:type="character" w:styleId="FollowedHyperlink">
    <w:name w:val="FollowedHyperlink"/>
    <w:basedOn w:val="DefaultParagraphFont"/>
    <w:rsid w:val="000E5716"/>
    <w:rPr>
      <w:color w:val="800080" w:themeColor="followedHyperlink"/>
      <w:u w:val="single"/>
    </w:rPr>
  </w:style>
  <w:style w:type="paragraph" w:styleId="NormalWeb">
    <w:name w:val="Normal (Web)"/>
    <w:basedOn w:val="Normal"/>
    <w:uiPriority w:val="99"/>
    <w:unhideWhenUsed/>
    <w:rsid w:val="00EC374D"/>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45208">
      <w:bodyDiv w:val="1"/>
      <w:marLeft w:val="0"/>
      <w:marRight w:val="0"/>
      <w:marTop w:val="0"/>
      <w:marBottom w:val="0"/>
      <w:divBdr>
        <w:top w:val="none" w:sz="0" w:space="0" w:color="auto"/>
        <w:left w:val="none" w:sz="0" w:space="0" w:color="auto"/>
        <w:bottom w:val="none" w:sz="0" w:space="0" w:color="auto"/>
        <w:right w:val="none" w:sz="0" w:space="0" w:color="auto"/>
      </w:divBdr>
    </w:div>
    <w:div w:id="1154487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advice-for-small-organisations/create-your-own-privacy-notice/your-data-protection-righ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co.org.uk/for-organisations/uk-gdpr-guidance-and-resources/individual-rights/individual-rights/right-to-rectification/" TargetMode="External"/><Relationship Id="rId17" Type="http://schemas.openxmlformats.org/officeDocument/2006/relationships/hyperlink" Target="https://ico.org.uk/make-a-complaint/" TargetMode="External"/><Relationship Id="rId2" Type="http://schemas.openxmlformats.org/officeDocument/2006/relationships/customXml" Target="../customXml/item2.xml"/><Relationship Id="rId16" Type="http://schemas.openxmlformats.org/officeDocument/2006/relationships/hyperlink" Target="mailto:IGHelp@qehkl.nhs.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3140-b\ae$\dxr28\NWUHG\Clinical%20Strategy\Core%20Documents\Abbreviated%20Privacy%20Notice%20-%20September%202025%20-%20NWUHG%20Strategic%20Ambitions%20Programme_v2.docx" TargetMode="External"/><Relationship Id="rId5" Type="http://schemas.openxmlformats.org/officeDocument/2006/relationships/numbering" Target="numbering.xml"/><Relationship Id="rId15" Type="http://schemas.openxmlformats.org/officeDocument/2006/relationships/hyperlink" Target="mailto:info.gov@nnuh.nhs.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rmation.Governance@jpaget.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745C17C4ABE34C804B2FAFED9DBA21" ma:contentTypeVersion="8" ma:contentTypeDescription="Create a new document." ma:contentTypeScope="" ma:versionID="26d0a7b9a8aeb95574a90fd32a29195f">
  <xsd:schema xmlns:xsd="http://www.w3.org/2001/XMLSchema" xmlns:xs="http://www.w3.org/2001/XMLSchema" xmlns:p="http://schemas.microsoft.com/office/2006/metadata/properties" xmlns:ns2="fd47ee6d-1c24-4b8f-845a-710ba1100b45" xmlns:ns3="0726f39b-4dbd-401e-93e7-69f53c0cf18e" targetNamespace="http://schemas.microsoft.com/office/2006/metadata/properties" ma:root="true" ma:fieldsID="9c0346642d9887c624c096f994ea925c" ns2:_="" ns3:_="">
    <xsd:import namespace="fd47ee6d-1c24-4b8f-845a-710ba1100b45"/>
    <xsd:import namespace="0726f39b-4dbd-401e-93e7-69f53c0cf1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7ee6d-1c24-4b8f-845a-710ba1100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6f39b-4dbd-401e-93e7-69f53c0cf1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6D7D7-5C94-44E9-BA36-4833DD336DCF}">
  <ds:schemaRefs>
    <ds:schemaRef ds:uri="http://schemas.microsoft.com/sharepoint/v3/contenttype/forms"/>
  </ds:schemaRefs>
</ds:datastoreItem>
</file>

<file path=customXml/itemProps2.xml><?xml version="1.0" encoding="utf-8"?>
<ds:datastoreItem xmlns:ds="http://schemas.openxmlformats.org/officeDocument/2006/customXml" ds:itemID="{33CDD87C-5D5C-4F4A-999F-3BA4FDAB3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7ee6d-1c24-4b8f-845a-710ba1100b45"/>
    <ds:schemaRef ds:uri="0726f39b-4dbd-401e-93e7-69f53c0cf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6EFA2-B229-481C-8999-389DF4D893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339C77-6FBD-43D2-96D8-E2C194D06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Generated privacy notice - health and social care | ICO</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health and social care | ICO</dc:title>
  <dc:creator>Hiseman, Helen (NNUHFT)</dc:creator>
  <cp:lastModifiedBy>Roberts, David (NNUHFT)</cp:lastModifiedBy>
  <cp:revision>2</cp:revision>
  <cp:lastPrinted>2025-04-14T13:23:00Z</cp:lastPrinted>
  <dcterms:created xsi:type="dcterms:W3CDTF">2025-09-11T12:47:00Z</dcterms:created>
  <dcterms:modified xsi:type="dcterms:W3CDTF">2025-09-11T12:47:00Z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0x010100FF745C17C4ABE34C804B2FAFED9DBA21</vt:lpwstr>
  </property>
</Properties>
</file>