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9820F" w14:textId="224ECE6A" w:rsidR="00840744" w:rsidRPr="00A95C04" w:rsidRDefault="0077230F" w:rsidP="00A95C04">
      <w:pPr>
        <w:pStyle w:val="Heading2"/>
        <w:keepNext w:val="0"/>
        <w:spacing w:before="299" w:after="299" w:line="360" w:lineRule="atLeast"/>
        <w:jc w:val="center"/>
        <w:rPr>
          <w:i w:val="0"/>
          <w:iCs w:val="0"/>
          <w:noProof/>
          <w:color w:val="FF0000"/>
        </w:rPr>
      </w:pPr>
      <w:r w:rsidRPr="00A07785">
        <w:rPr>
          <w:rFonts w:eastAsia="Georgia"/>
          <w:i w:val="0"/>
          <w:iCs w:val="0"/>
          <w:sz w:val="36"/>
          <w:szCs w:val="36"/>
        </w:rPr>
        <w:t>Non-Emergency Patient Transport</w:t>
      </w:r>
      <w:r w:rsidRPr="00A07785">
        <w:rPr>
          <w:i w:val="0"/>
          <w:iCs w:val="0"/>
          <w:noProof/>
          <w:color w:val="FF0000"/>
        </w:rPr>
        <w:t xml:space="preserve"> </w:t>
      </w:r>
      <w:r w:rsidR="005D2634" w:rsidRPr="00A07785">
        <w:rPr>
          <w:rFonts w:eastAsia="Georgia"/>
          <w:i w:val="0"/>
          <w:iCs w:val="0"/>
          <w:sz w:val="36"/>
          <w:szCs w:val="36"/>
        </w:rPr>
        <w:t>Privacy Notice</w:t>
      </w:r>
    </w:p>
    <w:p w14:paraId="39383FCF" w14:textId="77777777" w:rsidR="00FB2BBB" w:rsidRPr="00225946" w:rsidRDefault="00FB2BBB" w:rsidP="00FB2BBB">
      <w:pPr>
        <w:spacing w:before="240" w:after="240" w:line="360" w:lineRule="atLeast"/>
        <w:rPr>
          <w:rFonts w:ascii="Arial" w:eastAsia="Verdana" w:hAnsi="Arial" w:cs="Arial"/>
          <w:b/>
          <w:bCs/>
          <w:sz w:val="36"/>
          <w:szCs w:val="36"/>
        </w:rPr>
      </w:pPr>
      <w:r w:rsidRPr="00225946">
        <w:rPr>
          <w:rFonts w:ascii="Arial" w:eastAsia="Verdana" w:hAnsi="Arial" w:cs="Arial"/>
          <w:b/>
          <w:bCs/>
          <w:sz w:val="36"/>
          <w:szCs w:val="36"/>
        </w:rPr>
        <w:t>Background</w:t>
      </w:r>
    </w:p>
    <w:p w14:paraId="11D01C58" w14:textId="370981E3" w:rsidR="00FB2BBB" w:rsidRPr="004C2BB2" w:rsidRDefault="00FB2BBB" w:rsidP="00FB2BBB">
      <w:pPr>
        <w:spacing w:before="240" w:after="240" w:line="360" w:lineRule="atLeast"/>
        <w:rPr>
          <w:rFonts w:ascii="Arial" w:eastAsia="Verdana" w:hAnsi="Arial" w:cs="Arial"/>
        </w:rPr>
      </w:pPr>
      <w:r w:rsidRPr="004C2BB2">
        <w:rPr>
          <w:rFonts w:ascii="Arial" w:eastAsia="Verdana" w:hAnsi="Arial" w:cs="Arial"/>
        </w:rPr>
        <w:t xml:space="preserve">This notice provides you with details of our privacy practices in connection with the </w:t>
      </w:r>
      <w:r w:rsidR="00C22D51" w:rsidRPr="004C2BB2">
        <w:rPr>
          <w:rFonts w:ascii="Arial" w:eastAsia="Verdana" w:hAnsi="Arial" w:cs="Arial"/>
        </w:rPr>
        <w:t xml:space="preserve">Non-Emergency Patient Transport service provided by HTG-UK </w:t>
      </w:r>
      <w:r w:rsidR="001D1B4A" w:rsidRPr="004C2BB2">
        <w:rPr>
          <w:rFonts w:ascii="Arial" w:eastAsia="Verdana" w:hAnsi="Arial" w:cs="Arial"/>
        </w:rPr>
        <w:t>NEPTS and</w:t>
      </w:r>
      <w:r w:rsidR="00C22D51" w:rsidRPr="004C2BB2">
        <w:rPr>
          <w:rFonts w:ascii="Arial" w:eastAsia="Verdana" w:hAnsi="Arial" w:cs="Arial"/>
        </w:rPr>
        <w:t xml:space="preserve"> the web-portal (CLERIC) they use to for transport bookings </w:t>
      </w:r>
      <w:r w:rsidRPr="004C2BB2">
        <w:rPr>
          <w:rFonts w:ascii="Arial" w:eastAsia="Verdana" w:hAnsi="Arial" w:cs="Arial"/>
        </w:rPr>
        <w:t>and what we do to maintain your right to privacy.</w:t>
      </w:r>
    </w:p>
    <w:p w14:paraId="52D01CFD" w14:textId="7C00AB73" w:rsidR="00FB2BBB" w:rsidRPr="004C2BB2" w:rsidRDefault="00FB2BBB" w:rsidP="00FB2BBB">
      <w:pPr>
        <w:spacing w:before="240" w:after="240" w:line="360" w:lineRule="atLeast"/>
        <w:rPr>
          <w:rFonts w:ascii="Arial" w:hAnsi="Arial" w:cs="Arial"/>
          <w:color w:val="000000"/>
          <w:lang w:eastAsia="en-GB"/>
        </w:rPr>
      </w:pPr>
      <w:r w:rsidRPr="004C2BB2">
        <w:rPr>
          <w:rFonts w:ascii="Arial" w:eastAsia="Verdana" w:hAnsi="Arial" w:cs="Arial"/>
        </w:rPr>
        <w:t xml:space="preserve">This notice supplements the Norfolk &amp; Norwich University Hospitals NHS Foundation Trust’s overarching Privacy Notice which is available on the internet at </w:t>
      </w:r>
      <w:hyperlink r:id="rId7" w:history="1">
        <w:r w:rsidR="00C22D51" w:rsidRPr="004C2BB2">
          <w:rPr>
            <w:rFonts w:ascii="Arial" w:hAnsi="Arial" w:cs="Arial"/>
            <w:color w:val="0000FF"/>
            <w:u w:val="single"/>
            <w:lang w:eastAsia="en-GB"/>
          </w:rPr>
          <w:t>https://www.nnuh.nhs.uk/?s=Privacy+Notice+&amp;searchSiteSubmit=Search+site</w:t>
        </w:r>
      </w:hyperlink>
    </w:p>
    <w:p w14:paraId="272AC0AF" w14:textId="3844EA4A" w:rsidR="002546CD" w:rsidRPr="004C2BB2" w:rsidRDefault="002546CD" w:rsidP="00FB2BBB">
      <w:pPr>
        <w:spacing w:before="240" w:after="240" w:line="360" w:lineRule="atLeast"/>
        <w:rPr>
          <w:rFonts w:ascii="Arial" w:eastAsia="Verdana" w:hAnsi="Arial" w:cs="Arial"/>
        </w:rPr>
      </w:pPr>
      <w:r w:rsidRPr="004C2BB2">
        <w:rPr>
          <w:rFonts w:ascii="Arial" w:eastAsia="Verdana" w:hAnsi="Arial" w:cs="Arial"/>
        </w:rPr>
        <w:t>This privacy notice tells you what to expect us to do with your personal information.</w:t>
      </w:r>
    </w:p>
    <w:p w14:paraId="6A25C8C9" w14:textId="77777777" w:rsidR="002546CD" w:rsidRPr="004C2BB2" w:rsidRDefault="002546CD" w:rsidP="00FB2BBB">
      <w:pPr>
        <w:spacing w:before="240" w:after="240" w:line="360" w:lineRule="atLeast"/>
        <w:rPr>
          <w:rFonts w:ascii="Arial" w:eastAsia="Verdana" w:hAnsi="Arial" w:cs="Arial"/>
          <w:b/>
          <w:bCs/>
        </w:rPr>
      </w:pPr>
      <w:r w:rsidRPr="004C2BB2">
        <w:rPr>
          <w:rFonts w:ascii="Arial" w:eastAsia="Verdana" w:hAnsi="Arial" w:cs="Arial"/>
          <w:b/>
          <w:bCs/>
        </w:rPr>
        <w:t>Contact Details</w:t>
      </w:r>
    </w:p>
    <w:p w14:paraId="00A201AF" w14:textId="501A1179" w:rsidR="00F52056" w:rsidRPr="004C2BB2" w:rsidRDefault="00F52056" w:rsidP="00253692">
      <w:pPr>
        <w:spacing w:before="240"/>
        <w:rPr>
          <w:rFonts w:ascii="Arial" w:eastAsia="Verdana" w:hAnsi="Arial" w:cs="Arial"/>
        </w:rPr>
      </w:pPr>
      <w:r w:rsidRPr="00253692">
        <w:rPr>
          <w:rFonts w:ascii="Arial" w:eastAsia="Verdana" w:hAnsi="Arial" w:cs="Arial"/>
          <w:b/>
          <w:bCs/>
        </w:rPr>
        <w:t xml:space="preserve">By </w:t>
      </w:r>
      <w:r w:rsidR="00253692" w:rsidRPr="00253692">
        <w:rPr>
          <w:rFonts w:ascii="Arial" w:eastAsia="Verdana" w:hAnsi="Arial" w:cs="Arial"/>
          <w:b/>
          <w:bCs/>
        </w:rPr>
        <w:t>post:</w:t>
      </w:r>
      <w:r w:rsidR="00253692" w:rsidRPr="004C2BB2">
        <w:rPr>
          <w:rFonts w:ascii="Arial" w:eastAsia="Verdana" w:hAnsi="Arial" w:cs="Arial"/>
        </w:rPr>
        <w:t xml:space="preserve"> Norfolk</w:t>
      </w:r>
      <w:r w:rsidRPr="004C2BB2">
        <w:rPr>
          <w:rFonts w:ascii="Arial" w:eastAsia="Verdana" w:hAnsi="Arial" w:cs="Arial"/>
        </w:rPr>
        <w:t xml:space="preserve"> &amp; Norwich University Hospital, Colney Lane, Colney, NORWICH, NR4 7UY, GB or,</w:t>
      </w:r>
    </w:p>
    <w:p w14:paraId="04DD0E7D" w14:textId="644891FA" w:rsidR="004C2BB2" w:rsidRDefault="00F52056" w:rsidP="00253692">
      <w:pPr>
        <w:spacing w:before="240"/>
        <w:rPr>
          <w:rFonts w:ascii="Arial" w:eastAsia="Verdana" w:hAnsi="Arial" w:cs="Arial"/>
        </w:rPr>
      </w:pPr>
      <w:r w:rsidRPr="00253692">
        <w:rPr>
          <w:rFonts w:ascii="Arial" w:eastAsia="Verdana" w:hAnsi="Arial" w:cs="Arial"/>
          <w:b/>
          <w:bCs/>
        </w:rPr>
        <w:t>By email:</w:t>
      </w:r>
      <w:r w:rsidRPr="004C2BB2">
        <w:rPr>
          <w:rFonts w:ascii="Arial" w:eastAsia="Verdana" w:hAnsi="Arial" w:cs="Arial"/>
        </w:rPr>
        <w:t xml:space="preserve"> </w:t>
      </w:r>
      <w:hyperlink r:id="rId8" w:history="1">
        <w:r w:rsidR="00253692" w:rsidRPr="0081157A">
          <w:rPr>
            <w:rStyle w:val="Hyperlink"/>
            <w:rFonts w:ascii="Arial" w:eastAsia="Verdana" w:hAnsi="Arial" w:cs="Arial"/>
          </w:rPr>
          <w:t>info.gov@nnuh.nhs.uk</w:t>
        </w:r>
      </w:hyperlink>
    </w:p>
    <w:p w14:paraId="74C9BD40" w14:textId="77777777" w:rsidR="00253692" w:rsidRPr="004C2BB2" w:rsidRDefault="00253692" w:rsidP="00253692">
      <w:pPr>
        <w:spacing w:before="240"/>
        <w:rPr>
          <w:rFonts w:ascii="Arial" w:eastAsia="Verdana" w:hAnsi="Arial" w:cs="Arial"/>
        </w:rPr>
      </w:pPr>
    </w:p>
    <w:tbl>
      <w:tblPr>
        <w:tblStyle w:val="TableGrid"/>
        <w:tblW w:w="9782" w:type="dxa"/>
        <w:tblInd w:w="-289" w:type="dxa"/>
        <w:tblLook w:val="04A0" w:firstRow="1" w:lastRow="0" w:firstColumn="1" w:lastColumn="0" w:noHBand="0" w:noVBand="1"/>
      </w:tblPr>
      <w:tblGrid>
        <w:gridCol w:w="2552"/>
        <w:gridCol w:w="7230"/>
      </w:tblGrid>
      <w:tr w:rsidR="00512682" w:rsidRPr="004C2BB2" w14:paraId="49DECF5A" w14:textId="77777777" w:rsidTr="00D6642F">
        <w:tc>
          <w:tcPr>
            <w:tcW w:w="2552" w:type="dxa"/>
            <w:shd w:val="clear" w:color="auto" w:fill="8DB3E2" w:themeFill="text2" w:themeFillTint="66"/>
          </w:tcPr>
          <w:p w14:paraId="353E3908" w14:textId="7B85A338" w:rsidR="00512682" w:rsidRPr="004C2BB2" w:rsidRDefault="00512682" w:rsidP="00FB2BBB">
            <w:pPr>
              <w:spacing w:before="240" w:after="240" w:line="360" w:lineRule="atLeast"/>
              <w:rPr>
                <w:rFonts w:ascii="Arial" w:eastAsia="Verdana" w:hAnsi="Arial" w:cs="Arial"/>
                <w:b/>
                <w:bCs/>
              </w:rPr>
            </w:pPr>
            <w:r w:rsidRPr="004C2BB2">
              <w:rPr>
                <w:rFonts w:ascii="Arial" w:eastAsia="Verdana" w:hAnsi="Arial" w:cs="Arial"/>
                <w:b/>
                <w:bCs/>
              </w:rPr>
              <w:t xml:space="preserve">Purpose of processing </w:t>
            </w:r>
            <w:r w:rsidR="00461511" w:rsidRPr="004C2BB2">
              <w:rPr>
                <w:rFonts w:ascii="Arial" w:eastAsia="Verdana" w:hAnsi="Arial" w:cs="Arial"/>
                <w:b/>
                <w:bCs/>
              </w:rPr>
              <w:t>i.e.</w:t>
            </w:r>
            <w:r w:rsidR="004C2BB2" w:rsidRPr="004C2BB2">
              <w:rPr>
                <w:rFonts w:ascii="Arial" w:eastAsia="Verdana" w:hAnsi="Arial" w:cs="Arial"/>
                <w:b/>
                <w:bCs/>
              </w:rPr>
              <w:t xml:space="preserve"> </w:t>
            </w:r>
            <w:r w:rsidR="00461511" w:rsidRPr="004C2BB2">
              <w:rPr>
                <w:rFonts w:ascii="Arial" w:eastAsia="Verdana" w:hAnsi="Arial" w:cs="Arial"/>
                <w:b/>
                <w:bCs/>
              </w:rPr>
              <w:t xml:space="preserve">the why </w:t>
            </w:r>
          </w:p>
        </w:tc>
        <w:tc>
          <w:tcPr>
            <w:tcW w:w="7230" w:type="dxa"/>
          </w:tcPr>
          <w:p w14:paraId="1920F004" w14:textId="7B8B7307" w:rsidR="00512682" w:rsidRPr="004C2BB2" w:rsidRDefault="00512682" w:rsidP="00134DAF">
            <w:pPr>
              <w:spacing w:before="240" w:after="240" w:line="360" w:lineRule="atLeast"/>
              <w:jc w:val="both"/>
              <w:rPr>
                <w:rFonts w:ascii="Arial" w:eastAsia="Verdana" w:hAnsi="Arial" w:cs="Arial"/>
              </w:rPr>
            </w:pPr>
            <w:r w:rsidRPr="004C2BB2">
              <w:rPr>
                <w:rFonts w:ascii="Arial" w:eastAsia="Verdana" w:hAnsi="Arial" w:cs="Arial"/>
              </w:rPr>
              <w:t>To book, track, monitor and cancel transport for patients needing support to and from hospital appointments.</w:t>
            </w:r>
          </w:p>
          <w:p w14:paraId="2F1EC0FF" w14:textId="69643FC0" w:rsidR="00512682" w:rsidRPr="004C2BB2" w:rsidRDefault="00512682" w:rsidP="00134DAF">
            <w:pPr>
              <w:spacing w:before="240" w:after="240" w:line="360" w:lineRule="atLeast"/>
              <w:jc w:val="both"/>
              <w:rPr>
                <w:rFonts w:ascii="Arial" w:eastAsia="Verdana" w:hAnsi="Arial" w:cs="Arial"/>
                <w:b/>
                <w:bCs/>
              </w:rPr>
            </w:pPr>
            <w:r w:rsidRPr="004C2BB2">
              <w:rPr>
                <w:rFonts w:ascii="Arial" w:eastAsia="Verdana" w:hAnsi="Arial" w:cs="Arial"/>
              </w:rPr>
              <w:t xml:space="preserve">The information </w:t>
            </w:r>
            <w:r w:rsidR="003950BF">
              <w:rPr>
                <w:rFonts w:ascii="Arial" w:eastAsia="Verdana" w:hAnsi="Arial" w:cs="Arial"/>
              </w:rPr>
              <w:t xml:space="preserve">in relation to non-emergency patient transport purposes </w:t>
            </w:r>
            <w:r w:rsidRPr="004C2BB2">
              <w:rPr>
                <w:rFonts w:ascii="Arial" w:eastAsia="Verdana" w:hAnsi="Arial" w:cs="Arial"/>
              </w:rPr>
              <w:t xml:space="preserve">will be used </w:t>
            </w:r>
            <w:r w:rsidR="00652E22">
              <w:rPr>
                <w:rFonts w:ascii="Arial" w:eastAsia="Verdana" w:hAnsi="Arial" w:cs="Arial"/>
              </w:rPr>
              <w:t xml:space="preserve">to manage bookings </w:t>
            </w:r>
            <w:r w:rsidR="00134DAF">
              <w:rPr>
                <w:rFonts w:ascii="Arial" w:eastAsia="Verdana" w:hAnsi="Arial" w:cs="Arial"/>
              </w:rPr>
              <w:t>through</w:t>
            </w:r>
            <w:r w:rsidRPr="004C2BB2">
              <w:rPr>
                <w:rFonts w:ascii="Arial" w:eastAsia="Verdana" w:hAnsi="Arial" w:cs="Arial"/>
              </w:rPr>
              <w:t xml:space="preserve"> </w:t>
            </w:r>
            <w:r w:rsidR="00134DAF">
              <w:rPr>
                <w:rFonts w:ascii="Arial" w:eastAsia="Verdana" w:hAnsi="Arial" w:cs="Arial"/>
              </w:rPr>
              <w:t xml:space="preserve">the supplier, </w:t>
            </w:r>
            <w:r w:rsidR="00134DAF" w:rsidRPr="003950BF">
              <w:rPr>
                <w:rFonts w:ascii="Arial" w:eastAsia="Verdana" w:hAnsi="Arial" w:cs="Arial"/>
                <w:b/>
                <w:bCs/>
              </w:rPr>
              <w:t xml:space="preserve">Health Transportation Group </w:t>
            </w:r>
            <w:r w:rsidR="00134DAF">
              <w:rPr>
                <w:rFonts w:ascii="Arial" w:eastAsia="Verdana" w:hAnsi="Arial" w:cs="Arial"/>
                <w:b/>
                <w:bCs/>
              </w:rPr>
              <w:t>(</w:t>
            </w:r>
            <w:r w:rsidR="00134DAF">
              <w:rPr>
                <w:rFonts w:ascii="Arial" w:eastAsia="Verdana" w:hAnsi="Arial" w:cs="Arial"/>
              </w:rPr>
              <w:t xml:space="preserve">HTG) </w:t>
            </w:r>
          </w:p>
        </w:tc>
      </w:tr>
      <w:tr w:rsidR="00512682" w:rsidRPr="004C2BB2" w14:paraId="357BEAF1" w14:textId="77777777" w:rsidTr="00D6642F">
        <w:tc>
          <w:tcPr>
            <w:tcW w:w="2552" w:type="dxa"/>
            <w:shd w:val="clear" w:color="auto" w:fill="8DB3E2" w:themeFill="text2" w:themeFillTint="66"/>
          </w:tcPr>
          <w:p w14:paraId="46BDB4B7" w14:textId="321161B4" w:rsidR="00512682" w:rsidRPr="004C2BB2" w:rsidRDefault="00461511" w:rsidP="00512682">
            <w:pPr>
              <w:spacing w:before="240" w:after="240" w:line="360" w:lineRule="atLeast"/>
              <w:rPr>
                <w:rFonts w:ascii="Arial" w:eastAsia="Verdana" w:hAnsi="Arial" w:cs="Arial"/>
                <w:b/>
                <w:bCs/>
              </w:rPr>
            </w:pPr>
            <w:r w:rsidRPr="004C2BB2">
              <w:rPr>
                <w:rFonts w:ascii="Arial" w:eastAsia="Verdana" w:hAnsi="Arial" w:cs="Arial"/>
                <w:b/>
                <w:bCs/>
              </w:rPr>
              <w:t xml:space="preserve">What </w:t>
            </w:r>
            <w:r w:rsidR="003950BF">
              <w:rPr>
                <w:rFonts w:ascii="Arial" w:eastAsia="Verdana" w:hAnsi="Arial" w:cs="Arial"/>
                <w:b/>
                <w:bCs/>
              </w:rPr>
              <w:t>d</w:t>
            </w:r>
            <w:r w:rsidRPr="004C2BB2">
              <w:rPr>
                <w:rFonts w:ascii="Arial" w:eastAsia="Verdana" w:hAnsi="Arial" w:cs="Arial"/>
                <w:b/>
                <w:bCs/>
              </w:rPr>
              <w:t xml:space="preserve">ata </w:t>
            </w:r>
            <w:r w:rsidR="003950BF">
              <w:rPr>
                <w:rFonts w:ascii="Arial" w:eastAsia="Verdana" w:hAnsi="Arial" w:cs="Arial"/>
                <w:b/>
                <w:bCs/>
              </w:rPr>
              <w:t>w</w:t>
            </w:r>
            <w:r w:rsidRPr="004C2BB2">
              <w:rPr>
                <w:rFonts w:ascii="Arial" w:eastAsia="Verdana" w:hAnsi="Arial" w:cs="Arial"/>
                <w:b/>
                <w:bCs/>
              </w:rPr>
              <w:t xml:space="preserve">e </w:t>
            </w:r>
            <w:r w:rsidR="003950BF">
              <w:rPr>
                <w:rFonts w:ascii="Arial" w:eastAsia="Verdana" w:hAnsi="Arial" w:cs="Arial"/>
                <w:b/>
                <w:bCs/>
              </w:rPr>
              <w:t xml:space="preserve">shall </w:t>
            </w:r>
            <w:r w:rsidRPr="004C2BB2">
              <w:rPr>
                <w:rFonts w:ascii="Arial" w:eastAsia="Verdana" w:hAnsi="Arial" w:cs="Arial"/>
                <w:b/>
                <w:bCs/>
              </w:rPr>
              <w:t xml:space="preserve">use </w:t>
            </w:r>
          </w:p>
          <w:p w14:paraId="03C58BF0" w14:textId="77777777" w:rsidR="00512682" w:rsidRPr="004C2BB2" w:rsidRDefault="00512682" w:rsidP="00FB2BBB">
            <w:pPr>
              <w:spacing w:before="240" w:after="240" w:line="360" w:lineRule="atLeast"/>
              <w:rPr>
                <w:rFonts w:ascii="Arial" w:eastAsia="Verdana" w:hAnsi="Arial" w:cs="Arial"/>
                <w:b/>
                <w:bCs/>
              </w:rPr>
            </w:pPr>
          </w:p>
        </w:tc>
        <w:tc>
          <w:tcPr>
            <w:tcW w:w="7230" w:type="dxa"/>
          </w:tcPr>
          <w:p w14:paraId="109CA9B2" w14:textId="77777777" w:rsidR="00512682" w:rsidRPr="004C2BB2" w:rsidRDefault="00512682" w:rsidP="00512682">
            <w:pPr>
              <w:spacing w:before="240" w:after="240" w:line="360" w:lineRule="atLeast"/>
              <w:rPr>
                <w:rFonts w:ascii="Arial" w:eastAsia="Verdana" w:hAnsi="Arial" w:cs="Arial"/>
                <w:b/>
                <w:bCs/>
              </w:rPr>
            </w:pPr>
            <w:r w:rsidRPr="004C2BB2">
              <w:rPr>
                <w:rFonts w:ascii="Arial" w:eastAsia="Verdana" w:hAnsi="Arial" w:cs="Arial"/>
                <w:b/>
                <w:bCs/>
              </w:rPr>
              <w:t xml:space="preserve">Personal Data </w:t>
            </w:r>
          </w:p>
          <w:p w14:paraId="6526D386" w14:textId="77777777" w:rsidR="00512682" w:rsidRPr="004C2BB2" w:rsidRDefault="00512682" w:rsidP="00B13341">
            <w:pPr>
              <w:pStyle w:val="ListParagraph"/>
              <w:numPr>
                <w:ilvl w:val="0"/>
                <w:numId w:val="2"/>
              </w:numPr>
              <w:rPr>
                <w:rFonts w:ascii="Arial" w:hAnsi="Arial" w:cs="Arial"/>
                <w:sz w:val="24"/>
                <w:szCs w:val="24"/>
                <w14:ligatures w14:val="standardContextual"/>
              </w:rPr>
            </w:pPr>
            <w:r w:rsidRPr="004C2BB2">
              <w:rPr>
                <w:rFonts w:ascii="Arial" w:hAnsi="Arial" w:cs="Arial"/>
                <w:sz w:val="24"/>
                <w:szCs w:val="24"/>
              </w:rPr>
              <w:t>Name, contact, DOB, Address, GP, NHS number</w:t>
            </w:r>
          </w:p>
          <w:p w14:paraId="1D8DAEEC" w14:textId="77777777" w:rsidR="00512682" w:rsidRPr="004C2BB2" w:rsidRDefault="00512682" w:rsidP="00B13341">
            <w:pPr>
              <w:pStyle w:val="ListParagraph"/>
              <w:numPr>
                <w:ilvl w:val="0"/>
                <w:numId w:val="2"/>
              </w:numPr>
              <w:rPr>
                <w:rFonts w:ascii="Arial" w:hAnsi="Arial" w:cs="Arial"/>
                <w:sz w:val="24"/>
                <w:szCs w:val="24"/>
              </w:rPr>
            </w:pPr>
            <w:r w:rsidRPr="004C2BB2">
              <w:rPr>
                <w:rFonts w:ascii="Arial" w:hAnsi="Arial" w:cs="Arial"/>
                <w:sz w:val="24"/>
                <w:szCs w:val="24"/>
              </w:rPr>
              <w:t xml:space="preserve">Transport requirements </w:t>
            </w:r>
          </w:p>
          <w:p w14:paraId="5F7C5525" w14:textId="77777777" w:rsidR="00512682" w:rsidRPr="004C2BB2" w:rsidRDefault="00512682" w:rsidP="00B13341">
            <w:pPr>
              <w:pStyle w:val="ListParagraph"/>
              <w:numPr>
                <w:ilvl w:val="0"/>
                <w:numId w:val="2"/>
              </w:numPr>
              <w:rPr>
                <w:rFonts w:ascii="Arial" w:hAnsi="Arial" w:cs="Arial"/>
                <w:sz w:val="24"/>
                <w:szCs w:val="24"/>
              </w:rPr>
            </w:pPr>
            <w:r w:rsidRPr="004C2BB2">
              <w:rPr>
                <w:rFonts w:ascii="Arial" w:hAnsi="Arial" w:cs="Arial"/>
                <w:sz w:val="24"/>
                <w:szCs w:val="24"/>
              </w:rPr>
              <w:t>Logistical details (e.g., pickup/drop-off locations)</w:t>
            </w:r>
          </w:p>
          <w:p w14:paraId="3FDB5C3C" w14:textId="77777777" w:rsidR="00512682" w:rsidRPr="004C2BB2" w:rsidRDefault="00512682" w:rsidP="00512682">
            <w:pPr>
              <w:rPr>
                <w:rFonts w:ascii="Arial" w:hAnsi="Arial" w:cs="Arial"/>
              </w:rPr>
            </w:pPr>
          </w:p>
          <w:p w14:paraId="5D6E43EF" w14:textId="77777777" w:rsidR="00512682" w:rsidRPr="004C2BB2" w:rsidRDefault="00512682" w:rsidP="004C2BB2">
            <w:pPr>
              <w:jc w:val="both"/>
              <w:rPr>
                <w:rFonts w:ascii="Arial" w:hAnsi="Arial" w:cs="Arial"/>
                <w:b/>
                <w:bCs/>
                <w:color w:val="000000"/>
              </w:rPr>
            </w:pPr>
            <w:r w:rsidRPr="004C2BB2">
              <w:rPr>
                <w:rFonts w:ascii="Arial" w:hAnsi="Arial" w:cs="Arial"/>
                <w:b/>
                <w:bCs/>
                <w:color w:val="000000"/>
              </w:rPr>
              <w:t>Special Category Data (Sensitive data)</w:t>
            </w:r>
          </w:p>
          <w:p w14:paraId="4C961A4D" w14:textId="0F86E823" w:rsidR="00512682" w:rsidRPr="004C2BB2" w:rsidRDefault="00512682" w:rsidP="00B13341">
            <w:pPr>
              <w:pStyle w:val="ListParagraph"/>
              <w:numPr>
                <w:ilvl w:val="0"/>
                <w:numId w:val="2"/>
              </w:numPr>
              <w:rPr>
                <w:rFonts w:ascii="Arial" w:hAnsi="Arial" w:cs="Arial"/>
                <w:sz w:val="24"/>
                <w:szCs w:val="24"/>
              </w:rPr>
            </w:pPr>
            <w:r w:rsidRPr="004C2BB2">
              <w:rPr>
                <w:rFonts w:ascii="Arial" w:hAnsi="Arial" w:cs="Arial"/>
                <w:sz w:val="24"/>
                <w:szCs w:val="24"/>
              </w:rPr>
              <w:t xml:space="preserve">Mobility issues (e.g., mobility, support needs. stretcher required; wheelchair needed etc. to ensure the right type of vehicle is allocated) </w:t>
            </w:r>
          </w:p>
        </w:tc>
      </w:tr>
      <w:tr w:rsidR="00461511" w:rsidRPr="004C2BB2" w14:paraId="1667425E" w14:textId="77777777" w:rsidTr="00D6642F">
        <w:trPr>
          <w:trHeight w:val="1550"/>
        </w:trPr>
        <w:tc>
          <w:tcPr>
            <w:tcW w:w="2552" w:type="dxa"/>
            <w:shd w:val="clear" w:color="auto" w:fill="8DB3E2" w:themeFill="text2" w:themeFillTint="66"/>
          </w:tcPr>
          <w:p w14:paraId="0FCA89CE" w14:textId="0623A69B" w:rsidR="00461511" w:rsidRPr="004C2BB2" w:rsidRDefault="00461511" w:rsidP="004C2BB2">
            <w:pPr>
              <w:pStyle w:val="Heading2"/>
              <w:keepNext w:val="0"/>
              <w:spacing w:before="299" w:after="299" w:line="360" w:lineRule="atLeast"/>
              <w:rPr>
                <w:rFonts w:eastAsia="Georgia"/>
                <w:sz w:val="24"/>
                <w:szCs w:val="24"/>
              </w:rPr>
            </w:pPr>
            <w:r w:rsidRPr="004C2BB2">
              <w:rPr>
                <w:rFonts w:eastAsia="Georgia"/>
                <w:i w:val="0"/>
                <w:iCs w:val="0"/>
                <w:sz w:val="24"/>
                <w:szCs w:val="24"/>
              </w:rPr>
              <w:lastRenderedPageBreak/>
              <w:t xml:space="preserve">Where we </w:t>
            </w:r>
            <w:r w:rsidR="003950BF">
              <w:rPr>
                <w:rFonts w:eastAsia="Georgia"/>
                <w:i w:val="0"/>
                <w:iCs w:val="0"/>
                <w:sz w:val="24"/>
                <w:szCs w:val="24"/>
              </w:rPr>
              <w:t xml:space="preserve">shall </w:t>
            </w:r>
            <w:r w:rsidRPr="004C2BB2">
              <w:rPr>
                <w:rFonts w:eastAsia="Georgia"/>
                <w:i w:val="0"/>
                <w:iCs w:val="0"/>
                <w:sz w:val="24"/>
                <w:szCs w:val="24"/>
              </w:rPr>
              <w:t>get personal information fro</w:t>
            </w:r>
            <w:r w:rsidR="004C2BB2" w:rsidRPr="004C2BB2">
              <w:rPr>
                <w:rFonts w:eastAsia="Georgia"/>
                <w:i w:val="0"/>
                <w:iCs w:val="0"/>
                <w:sz w:val="24"/>
                <w:szCs w:val="24"/>
              </w:rPr>
              <w:t>m</w:t>
            </w:r>
          </w:p>
        </w:tc>
        <w:tc>
          <w:tcPr>
            <w:tcW w:w="7230" w:type="dxa"/>
          </w:tcPr>
          <w:p w14:paraId="68155B95" w14:textId="7BE09862" w:rsidR="00461511" w:rsidRPr="004C2BB2" w:rsidRDefault="00461511" w:rsidP="00461511">
            <w:pPr>
              <w:spacing w:before="240" w:after="240" w:line="360" w:lineRule="atLeast"/>
              <w:rPr>
                <w:rFonts w:ascii="Arial" w:eastAsia="Verdana" w:hAnsi="Arial" w:cs="Arial"/>
              </w:rPr>
            </w:pPr>
            <w:r w:rsidRPr="004C2BB2">
              <w:rPr>
                <w:rFonts w:ascii="Arial" w:eastAsia="Verdana" w:hAnsi="Arial" w:cs="Arial"/>
              </w:rPr>
              <w:t>Directly from you</w:t>
            </w:r>
            <w:r w:rsidR="004C2BB2" w:rsidRPr="004C2BB2">
              <w:rPr>
                <w:rFonts w:ascii="Arial" w:eastAsia="Verdana" w:hAnsi="Arial" w:cs="Arial"/>
              </w:rPr>
              <w:t xml:space="preserve"> </w:t>
            </w:r>
            <w:r w:rsidR="00134DAF">
              <w:rPr>
                <w:rFonts w:ascii="Arial" w:eastAsia="Verdana" w:hAnsi="Arial" w:cs="Arial"/>
              </w:rPr>
              <w:t xml:space="preserve">to the HTG Call Centre </w:t>
            </w:r>
            <w:r w:rsidR="004C2BB2" w:rsidRPr="004C2BB2">
              <w:rPr>
                <w:rFonts w:ascii="Arial" w:eastAsia="Verdana" w:hAnsi="Arial" w:cs="Arial"/>
              </w:rPr>
              <w:t>or via our s</w:t>
            </w:r>
            <w:r w:rsidRPr="004C2BB2">
              <w:rPr>
                <w:rFonts w:ascii="Arial" w:eastAsia="Verdana" w:hAnsi="Arial" w:cs="Arial"/>
              </w:rPr>
              <w:t>taff</w:t>
            </w:r>
            <w:r w:rsidR="004C2BB2" w:rsidRPr="004C2BB2">
              <w:rPr>
                <w:rFonts w:ascii="Arial" w:eastAsia="Verdana" w:hAnsi="Arial" w:cs="Arial"/>
              </w:rPr>
              <w:t xml:space="preserve"> if they </w:t>
            </w:r>
            <w:r w:rsidR="00134DAF">
              <w:rPr>
                <w:rFonts w:ascii="Arial" w:eastAsia="Verdana" w:hAnsi="Arial" w:cs="Arial"/>
              </w:rPr>
              <w:t>use CLERIC on your behalf.</w:t>
            </w:r>
          </w:p>
        </w:tc>
      </w:tr>
      <w:tr w:rsidR="004C2BB2" w:rsidRPr="004C2BB2" w14:paraId="7A79D2F9" w14:textId="77777777" w:rsidTr="00D6642F">
        <w:trPr>
          <w:trHeight w:val="1520"/>
        </w:trPr>
        <w:tc>
          <w:tcPr>
            <w:tcW w:w="2552" w:type="dxa"/>
            <w:shd w:val="clear" w:color="auto" w:fill="8DB3E2" w:themeFill="text2" w:themeFillTint="66"/>
          </w:tcPr>
          <w:p w14:paraId="0B9A3212" w14:textId="3520D9BA" w:rsidR="004C2BB2" w:rsidRPr="004C2BB2" w:rsidRDefault="004C2BB2" w:rsidP="00461511">
            <w:pPr>
              <w:pStyle w:val="Heading2"/>
              <w:keepNext w:val="0"/>
              <w:spacing w:before="299" w:after="299" w:line="360" w:lineRule="atLeast"/>
              <w:rPr>
                <w:rFonts w:eastAsia="Georgia"/>
                <w:sz w:val="24"/>
                <w:szCs w:val="24"/>
              </w:rPr>
            </w:pPr>
            <w:r w:rsidRPr="004C2BB2">
              <w:rPr>
                <w:rFonts w:eastAsia="Georgia"/>
                <w:i w:val="0"/>
                <w:iCs w:val="0"/>
                <w:sz w:val="24"/>
                <w:szCs w:val="24"/>
              </w:rPr>
              <w:t xml:space="preserve">Who we </w:t>
            </w:r>
            <w:r w:rsidR="00652E22">
              <w:rPr>
                <w:rFonts w:eastAsia="Georgia"/>
                <w:i w:val="0"/>
                <w:iCs w:val="0"/>
                <w:sz w:val="24"/>
                <w:szCs w:val="24"/>
              </w:rPr>
              <w:t>shall</w:t>
            </w:r>
            <w:r w:rsidR="00652E22" w:rsidRPr="004C2BB2">
              <w:rPr>
                <w:rFonts w:eastAsia="Georgia"/>
                <w:i w:val="0"/>
                <w:iCs w:val="0"/>
                <w:sz w:val="24"/>
                <w:szCs w:val="24"/>
              </w:rPr>
              <w:t xml:space="preserve"> </w:t>
            </w:r>
            <w:r w:rsidR="00652E22">
              <w:rPr>
                <w:rFonts w:eastAsia="Georgia"/>
                <w:i w:val="0"/>
                <w:iCs w:val="0"/>
                <w:sz w:val="24"/>
                <w:szCs w:val="24"/>
              </w:rPr>
              <w:t>disclose</w:t>
            </w:r>
            <w:r w:rsidRPr="004C2BB2">
              <w:rPr>
                <w:rFonts w:eastAsia="Georgia"/>
                <w:i w:val="0"/>
                <w:iCs w:val="0"/>
                <w:sz w:val="24"/>
                <w:szCs w:val="24"/>
              </w:rPr>
              <w:t xml:space="preserve"> the information </w:t>
            </w:r>
            <w:r w:rsidR="00652E22">
              <w:rPr>
                <w:rFonts w:eastAsia="Georgia"/>
                <w:i w:val="0"/>
                <w:iCs w:val="0"/>
                <w:sz w:val="24"/>
                <w:szCs w:val="24"/>
              </w:rPr>
              <w:t>to</w:t>
            </w:r>
          </w:p>
        </w:tc>
        <w:tc>
          <w:tcPr>
            <w:tcW w:w="7230" w:type="dxa"/>
          </w:tcPr>
          <w:p w14:paraId="6FE458FE" w14:textId="77777777" w:rsidR="004C2BB2" w:rsidRPr="004C2BB2" w:rsidRDefault="004C2BB2" w:rsidP="004C2BB2">
            <w:pPr>
              <w:spacing w:before="240" w:after="240" w:line="360" w:lineRule="atLeast"/>
              <w:rPr>
                <w:rFonts w:ascii="Arial" w:eastAsia="Verdana" w:hAnsi="Arial" w:cs="Arial"/>
              </w:rPr>
            </w:pPr>
            <w:r w:rsidRPr="003950BF">
              <w:rPr>
                <w:rFonts w:ascii="Arial" w:eastAsia="Verdana" w:hAnsi="Arial" w:cs="Arial"/>
                <w:b/>
                <w:bCs/>
              </w:rPr>
              <w:t>Health Transportation Group -</w:t>
            </w:r>
            <w:r w:rsidRPr="004C2BB2">
              <w:rPr>
                <w:rFonts w:ascii="Arial" w:eastAsia="Verdana" w:hAnsi="Arial" w:cs="Arial"/>
                <w:b/>
                <w:bCs/>
              </w:rPr>
              <w:t xml:space="preserve"> HTG-UK NEPTs</w:t>
            </w:r>
            <w:r w:rsidRPr="004C2BB2">
              <w:rPr>
                <w:rFonts w:ascii="Arial" w:eastAsia="Verdana" w:hAnsi="Arial" w:cs="Arial"/>
              </w:rPr>
              <w:t xml:space="preserve">. </w:t>
            </w:r>
          </w:p>
          <w:p w14:paraId="6B91FCA9" w14:textId="13B9DE20" w:rsidR="004C2BB2" w:rsidRPr="003950BF" w:rsidRDefault="004C2BB2" w:rsidP="00B13341">
            <w:pPr>
              <w:pStyle w:val="ListParagraph"/>
              <w:numPr>
                <w:ilvl w:val="0"/>
                <w:numId w:val="2"/>
              </w:numPr>
              <w:spacing w:before="240" w:after="240" w:line="360" w:lineRule="atLeast"/>
              <w:rPr>
                <w:rFonts w:ascii="Arial" w:eastAsia="Verdana" w:hAnsi="Arial" w:cs="Arial"/>
              </w:rPr>
            </w:pPr>
            <w:r w:rsidRPr="003950BF">
              <w:rPr>
                <w:rFonts w:ascii="Arial" w:eastAsia="Verdana" w:hAnsi="Arial" w:cs="Arial"/>
                <w:b/>
                <w:bCs/>
              </w:rPr>
              <w:t xml:space="preserve">HTG-UK </w:t>
            </w:r>
            <w:r w:rsidRPr="003950BF">
              <w:rPr>
                <w:rFonts w:ascii="Arial" w:eastAsia="Verdana" w:hAnsi="Arial" w:cs="Arial"/>
              </w:rPr>
              <w:t xml:space="preserve">provides the transport services for patients. </w:t>
            </w:r>
          </w:p>
          <w:p w14:paraId="020D0EC7" w14:textId="77777777" w:rsidR="003950BF" w:rsidRPr="003950BF" w:rsidRDefault="003950BF" w:rsidP="004C2BB2">
            <w:pPr>
              <w:spacing w:before="240" w:after="240" w:line="360" w:lineRule="atLeast"/>
              <w:rPr>
                <w:rFonts w:ascii="Arial" w:eastAsia="Verdana" w:hAnsi="Arial" w:cs="Arial"/>
                <w:b/>
                <w:bCs/>
              </w:rPr>
            </w:pPr>
            <w:r w:rsidRPr="003950BF">
              <w:rPr>
                <w:rFonts w:ascii="Arial" w:eastAsia="Verdana" w:hAnsi="Arial" w:cs="Arial"/>
                <w:b/>
                <w:bCs/>
              </w:rPr>
              <w:t>CLERIC</w:t>
            </w:r>
          </w:p>
          <w:p w14:paraId="357F94BC" w14:textId="1B407AF6" w:rsidR="003950BF" w:rsidRPr="003950BF" w:rsidRDefault="003950BF" w:rsidP="00B13341">
            <w:pPr>
              <w:pStyle w:val="ListParagraph"/>
              <w:numPr>
                <w:ilvl w:val="0"/>
                <w:numId w:val="2"/>
              </w:numPr>
              <w:spacing w:before="240" w:after="240" w:line="360" w:lineRule="atLeast"/>
              <w:rPr>
                <w:rFonts w:ascii="Arial" w:eastAsia="Verdana" w:hAnsi="Arial" w:cs="Arial"/>
              </w:rPr>
            </w:pPr>
            <w:r w:rsidRPr="003950BF">
              <w:rPr>
                <w:rFonts w:ascii="Arial" w:eastAsia="Verdana" w:hAnsi="Arial" w:cs="Arial"/>
              </w:rPr>
              <w:t xml:space="preserve">CLERIC </w:t>
            </w:r>
            <w:r w:rsidR="00134DAF">
              <w:rPr>
                <w:rFonts w:ascii="Arial" w:eastAsia="Verdana" w:hAnsi="Arial" w:cs="Arial"/>
              </w:rPr>
              <w:t>is</w:t>
            </w:r>
            <w:r w:rsidR="00652E22">
              <w:rPr>
                <w:rFonts w:ascii="Arial" w:eastAsia="Verdana" w:hAnsi="Arial" w:cs="Arial"/>
              </w:rPr>
              <w:t xml:space="preserve"> contracted by HTG to provide </w:t>
            </w:r>
            <w:r w:rsidR="00134DAF">
              <w:rPr>
                <w:rFonts w:ascii="Arial" w:eastAsia="Verdana" w:hAnsi="Arial" w:cs="Arial"/>
              </w:rPr>
              <w:t>a</w:t>
            </w:r>
            <w:r w:rsidR="00D6642F">
              <w:rPr>
                <w:rFonts w:ascii="Arial" w:eastAsia="Verdana" w:hAnsi="Arial" w:cs="Arial"/>
              </w:rPr>
              <w:t>n online</w:t>
            </w:r>
            <w:r w:rsidRPr="003950BF">
              <w:rPr>
                <w:rFonts w:ascii="Arial" w:eastAsia="Verdana" w:hAnsi="Arial" w:cs="Arial"/>
              </w:rPr>
              <w:t xml:space="preserve"> web portal</w:t>
            </w:r>
            <w:r w:rsidR="00134DAF">
              <w:rPr>
                <w:rFonts w:ascii="Arial" w:eastAsia="Verdana" w:hAnsi="Arial" w:cs="Arial"/>
              </w:rPr>
              <w:t>,</w:t>
            </w:r>
            <w:r w:rsidRPr="003950BF">
              <w:rPr>
                <w:rFonts w:ascii="Arial" w:eastAsia="Verdana" w:hAnsi="Arial" w:cs="Arial"/>
              </w:rPr>
              <w:t xml:space="preserve"> </w:t>
            </w:r>
            <w:r w:rsidR="00652E22">
              <w:rPr>
                <w:rFonts w:ascii="Arial" w:eastAsia="Verdana" w:hAnsi="Arial" w:cs="Arial"/>
              </w:rPr>
              <w:t xml:space="preserve">where bookings </w:t>
            </w:r>
            <w:r w:rsidR="00134DAF">
              <w:rPr>
                <w:rFonts w:ascii="Arial" w:eastAsia="Verdana" w:hAnsi="Arial" w:cs="Arial"/>
              </w:rPr>
              <w:t>can be</w:t>
            </w:r>
            <w:r w:rsidR="00652E22">
              <w:rPr>
                <w:rFonts w:ascii="Arial" w:eastAsia="Verdana" w:hAnsi="Arial" w:cs="Arial"/>
              </w:rPr>
              <w:t xml:space="preserve"> made</w:t>
            </w:r>
          </w:p>
        </w:tc>
      </w:tr>
      <w:tr w:rsidR="00461511" w:rsidRPr="004C2BB2" w14:paraId="46AF2383" w14:textId="77777777" w:rsidTr="00D6642F">
        <w:tc>
          <w:tcPr>
            <w:tcW w:w="2552" w:type="dxa"/>
            <w:shd w:val="clear" w:color="auto" w:fill="8DB3E2" w:themeFill="text2" w:themeFillTint="66"/>
          </w:tcPr>
          <w:p w14:paraId="68AEF5EB" w14:textId="2C616FBC" w:rsidR="00461511" w:rsidRPr="004C2BB2" w:rsidRDefault="00461511" w:rsidP="00461511">
            <w:pPr>
              <w:pStyle w:val="Heading2"/>
              <w:keepNext w:val="0"/>
              <w:spacing w:before="299" w:after="299" w:line="360" w:lineRule="atLeast"/>
              <w:rPr>
                <w:rFonts w:eastAsia="Georgia"/>
                <w:sz w:val="24"/>
                <w:szCs w:val="24"/>
              </w:rPr>
            </w:pPr>
            <w:r w:rsidRPr="004C2BB2">
              <w:rPr>
                <w:rFonts w:eastAsia="Georgia"/>
                <w:i w:val="0"/>
                <w:iCs w:val="0"/>
                <w:sz w:val="24"/>
                <w:szCs w:val="24"/>
              </w:rPr>
              <w:t>How long we will keep the information?</w:t>
            </w:r>
          </w:p>
        </w:tc>
        <w:tc>
          <w:tcPr>
            <w:tcW w:w="7230" w:type="dxa"/>
          </w:tcPr>
          <w:p w14:paraId="1B1D1B5B" w14:textId="60E35656" w:rsidR="00461511" w:rsidRPr="004C2BB2" w:rsidRDefault="003950BF" w:rsidP="00FB2BBB">
            <w:pPr>
              <w:spacing w:before="240" w:after="240" w:line="360" w:lineRule="atLeast"/>
              <w:rPr>
                <w:rFonts w:ascii="Arial" w:eastAsia="Verdana" w:hAnsi="Arial" w:cs="Arial"/>
              </w:rPr>
            </w:pPr>
            <w:r>
              <w:rPr>
                <w:rFonts w:ascii="Arial" w:eastAsia="Verdana" w:hAnsi="Arial" w:cs="Arial"/>
              </w:rPr>
              <w:t>Eight (</w:t>
            </w:r>
            <w:r w:rsidR="00264D5D">
              <w:rPr>
                <w:rFonts w:ascii="Arial" w:eastAsia="Verdana" w:hAnsi="Arial" w:cs="Arial"/>
              </w:rPr>
              <w:t>8</w:t>
            </w:r>
            <w:r>
              <w:rPr>
                <w:rFonts w:ascii="Arial" w:eastAsia="Verdana" w:hAnsi="Arial" w:cs="Arial"/>
              </w:rPr>
              <w:t xml:space="preserve">) </w:t>
            </w:r>
            <w:r w:rsidRPr="004C2BB2">
              <w:rPr>
                <w:rFonts w:ascii="Arial" w:eastAsia="Verdana" w:hAnsi="Arial" w:cs="Arial"/>
              </w:rPr>
              <w:t>years</w:t>
            </w:r>
            <w:r w:rsidR="004C2BB2" w:rsidRPr="004C2BB2">
              <w:rPr>
                <w:rFonts w:ascii="Arial" w:eastAsia="Verdana" w:hAnsi="Arial" w:cs="Arial"/>
              </w:rPr>
              <w:t xml:space="preserve"> </w:t>
            </w:r>
          </w:p>
        </w:tc>
      </w:tr>
      <w:tr w:rsidR="00512682" w:rsidRPr="004C2BB2" w14:paraId="3D2341EB" w14:textId="77777777" w:rsidTr="00D6642F">
        <w:tc>
          <w:tcPr>
            <w:tcW w:w="2552" w:type="dxa"/>
            <w:shd w:val="clear" w:color="auto" w:fill="8DB3E2" w:themeFill="text2" w:themeFillTint="66"/>
          </w:tcPr>
          <w:p w14:paraId="1B28F9D5" w14:textId="77777777" w:rsidR="00512682" w:rsidRPr="004C2BB2" w:rsidRDefault="00461511" w:rsidP="00FB2BBB">
            <w:pPr>
              <w:spacing w:before="240" w:after="240" w:line="360" w:lineRule="atLeast"/>
              <w:rPr>
                <w:rFonts w:ascii="Arial" w:eastAsia="Georgia" w:hAnsi="Arial" w:cs="Arial"/>
                <w:b/>
                <w:bCs/>
              </w:rPr>
            </w:pPr>
            <w:r w:rsidRPr="004C2BB2">
              <w:rPr>
                <w:rFonts w:ascii="Arial" w:eastAsia="Georgia" w:hAnsi="Arial" w:cs="Arial"/>
                <w:b/>
                <w:bCs/>
              </w:rPr>
              <w:t>Lawful bases</w:t>
            </w:r>
          </w:p>
          <w:p w14:paraId="6DF0F9C3" w14:textId="0E051BCD" w:rsidR="00461511" w:rsidRPr="00134DAF" w:rsidRDefault="00461511" w:rsidP="00FB2BBB">
            <w:pPr>
              <w:spacing w:before="240" w:after="240" w:line="360" w:lineRule="atLeast"/>
              <w:rPr>
                <w:rFonts w:ascii="Arial" w:eastAsia="Verdana" w:hAnsi="Arial" w:cs="Arial"/>
                <w:b/>
                <w:bCs/>
              </w:rPr>
            </w:pPr>
            <w:r w:rsidRPr="00134DAF">
              <w:rPr>
                <w:rFonts w:ascii="Arial" w:eastAsia="Verdana" w:hAnsi="Arial" w:cs="Arial"/>
                <w:b/>
                <w:bCs/>
              </w:rPr>
              <w:t>Under UK data protection law, we must have a “lawful basis” for collecting and using your personal information</w:t>
            </w:r>
          </w:p>
        </w:tc>
        <w:tc>
          <w:tcPr>
            <w:tcW w:w="7230" w:type="dxa"/>
          </w:tcPr>
          <w:p w14:paraId="337C7CD8" w14:textId="77777777" w:rsidR="00512682" w:rsidRPr="004C2BB2" w:rsidRDefault="00512682" w:rsidP="00FB2BBB">
            <w:pPr>
              <w:spacing w:before="240" w:after="240" w:line="360" w:lineRule="atLeast"/>
              <w:rPr>
                <w:rFonts w:ascii="Arial" w:eastAsia="Verdana" w:hAnsi="Arial" w:cs="Arial"/>
                <w:b/>
                <w:bCs/>
              </w:rPr>
            </w:pPr>
            <w:r w:rsidRPr="004C2BB2">
              <w:rPr>
                <w:rFonts w:ascii="Arial" w:eastAsia="Verdana" w:hAnsi="Arial" w:cs="Arial"/>
                <w:b/>
                <w:bCs/>
              </w:rPr>
              <w:t xml:space="preserve">Personal Data </w:t>
            </w:r>
          </w:p>
          <w:p w14:paraId="7EAB0F6B" w14:textId="73ECF403" w:rsidR="00512682" w:rsidRPr="004C2BB2" w:rsidRDefault="00512682" w:rsidP="00B13341">
            <w:pPr>
              <w:pStyle w:val="ListParagraph"/>
              <w:numPr>
                <w:ilvl w:val="0"/>
                <w:numId w:val="3"/>
              </w:numPr>
              <w:spacing w:before="240" w:after="240" w:line="360" w:lineRule="atLeast"/>
              <w:rPr>
                <w:rFonts w:ascii="Arial" w:eastAsia="Verdana" w:hAnsi="Arial" w:cs="Arial"/>
                <w:sz w:val="24"/>
                <w:szCs w:val="24"/>
              </w:rPr>
            </w:pPr>
            <w:r w:rsidRPr="004C2BB2">
              <w:rPr>
                <w:rFonts w:ascii="Arial" w:eastAsia="Verdana" w:hAnsi="Arial" w:cs="Arial"/>
                <w:b/>
                <w:bCs/>
                <w:sz w:val="24"/>
                <w:szCs w:val="24"/>
              </w:rPr>
              <w:t>Legal obligation</w:t>
            </w:r>
            <w:r w:rsidRPr="004C2BB2">
              <w:rPr>
                <w:rFonts w:ascii="Arial" w:eastAsia="Verdana" w:hAnsi="Arial" w:cs="Arial"/>
                <w:sz w:val="24"/>
                <w:szCs w:val="24"/>
              </w:rPr>
              <w:t xml:space="preserve"> – we </w:t>
            </w:r>
            <w:proofErr w:type="gramStart"/>
            <w:r w:rsidRPr="004C2BB2">
              <w:rPr>
                <w:rFonts w:ascii="Arial" w:eastAsia="Verdana" w:hAnsi="Arial" w:cs="Arial"/>
                <w:sz w:val="24"/>
                <w:szCs w:val="24"/>
              </w:rPr>
              <w:t>have to</w:t>
            </w:r>
            <w:proofErr w:type="gramEnd"/>
            <w:r w:rsidRPr="004C2BB2">
              <w:rPr>
                <w:rFonts w:ascii="Arial" w:eastAsia="Verdana" w:hAnsi="Arial" w:cs="Arial"/>
                <w:sz w:val="24"/>
                <w:szCs w:val="24"/>
              </w:rPr>
              <w:t xml:space="preserve"> collect or use your information so we can comply with </w:t>
            </w:r>
            <w:r w:rsidR="00134DAF">
              <w:rPr>
                <w:rFonts w:ascii="Arial" w:eastAsia="Verdana" w:hAnsi="Arial" w:cs="Arial"/>
                <w:sz w:val="24"/>
                <w:szCs w:val="24"/>
              </w:rPr>
              <w:t>what the commissioner (buyer) of the activity wants us to do</w:t>
            </w:r>
            <w:r w:rsidR="00993959">
              <w:rPr>
                <w:rFonts w:ascii="Arial" w:eastAsia="Verdana" w:hAnsi="Arial" w:cs="Arial"/>
                <w:sz w:val="24"/>
                <w:szCs w:val="24"/>
              </w:rPr>
              <w:t>.</w:t>
            </w:r>
            <w:r w:rsidRPr="004C2BB2">
              <w:rPr>
                <w:rFonts w:ascii="Arial" w:eastAsia="Verdana" w:hAnsi="Arial" w:cs="Arial"/>
                <w:sz w:val="24"/>
                <w:szCs w:val="24"/>
              </w:rPr>
              <w:t xml:space="preserve"> </w:t>
            </w:r>
          </w:p>
          <w:p w14:paraId="7147F1EF" w14:textId="4E3E0607" w:rsidR="00512682" w:rsidRPr="004C2BB2" w:rsidRDefault="00461511" w:rsidP="00512682">
            <w:pPr>
              <w:spacing w:before="240" w:after="240" w:line="360" w:lineRule="atLeast"/>
              <w:rPr>
                <w:rFonts w:ascii="Arial" w:eastAsia="Verdana" w:hAnsi="Arial" w:cs="Arial"/>
                <w:b/>
                <w:bCs/>
              </w:rPr>
            </w:pPr>
            <w:r w:rsidRPr="004C2BB2">
              <w:rPr>
                <w:rFonts w:ascii="Arial" w:eastAsia="Verdana" w:hAnsi="Arial" w:cs="Arial"/>
                <w:b/>
                <w:bCs/>
              </w:rPr>
              <w:t>S</w:t>
            </w:r>
            <w:r w:rsidR="00512682" w:rsidRPr="004C2BB2">
              <w:rPr>
                <w:rFonts w:ascii="Arial" w:eastAsia="Verdana" w:hAnsi="Arial" w:cs="Arial"/>
                <w:b/>
                <w:bCs/>
              </w:rPr>
              <w:t xml:space="preserve">pecial category </w:t>
            </w:r>
            <w:r w:rsidRPr="004C2BB2">
              <w:rPr>
                <w:rFonts w:ascii="Arial" w:eastAsia="Verdana" w:hAnsi="Arial" w:cs="Arial"/>
                <w:b/>
                <w:bCs/>
              </w:rPr>
              <w:t>data</w:t>
            </w:r>
          </w:p>
          <w:p w14:paraId="50AAA25A" w14:textId="031EF2BF" w:rsidR="00512682" w:rsidRPr="004C2BB2" w:rsidRDefault="00512682" w:rsidP="00B13341">
            <w:pPr>
              <w:numPr>
                <w:ilvl w:val="0"/>
                <w:numId w:val="1"/>
              </w:numPr>
              <w:spacing w:before="240" w:after="240" w:line="360" w:lineRule="atLeast"/>
              <w:ind w:hanging="210"/>
              <w:rPr>
                <w:rFonts w:ascii="Arial" w:eastAsia="Verdana" w:hAnsi="Arial" w:cs="Arial"/>
              </w:rPr>
            </w:pPr>
            <w:r w:rsidRPr="004C2BB2">
              <w:rPr>
                <w:rFonts w:ascii="Arial" w:hAnsi="Arial" w:cs="Arial"/>
                <w:color w:val="000000"/>
                <w:shd w:val="clear" w:color="auto" w:fill="FFFFFF"/>
              </w:rPr>
              <w:t> </w:t>
            </w:r>
            <w:r w:rsidRPr="004C2BB2">
              <w:rPr>
                <w:rFonts w:ascii="Arial" w:hAnsi="Arial" w:cs="Arial"/>
                <w:b/>
                <w:bCs/>
                <w:color w:val="000000"/>
                <w:shd w:val="clear" w:color="auto" w:fill="FFFFFF"/>
              </w:rPr>
              <w:t>Health or social care (with a basis in law)</w:t>
            </w:r>
            <w:r w:rsidRPr="004C2BB2">
              <w:rPr>
                <w:rFonts w:ascii="Arial" w:eastAsia="Verdana" w:hAnsi="Arial" w:cs="Arial"/>
                <w:b/>
                <w:bCs/>
              </w:rPr>
              <w:t>–</w:t>
            </w:r>
            <w:r w:rsidRPr="004C2BB2">
              <w:rPr>
                <w:rFonts w:ascii="Arial" w:eastAsia="Verdana" w:hAnsi="Arial" w:cs="Arial"/>
              </w:rPr>
              <w:t xml:space="preserve"> we </w:t>
            </w:r>
            <w:proofErr w:type="gramStart"/>
            <w:r w:rsidRPr="004C2BB2">
              <w:rPr>
                <w:rFonts w:ascii="Arial" w:eastAsia="Verdana" w:hAnsi="Arial" w:cs="Arial"/>
              </w:rPr>
              <w:t>have to</w:t>
            </w:r>
            <w:proofErr w:type="gramEnd"/>
            <w:r w:rsidRPr="004C2BB2">
              <w:rPr>
                <w:rFonts w:ascii="Arial" w:eastAsia="Verdana" w:hAnsi="Arial" w:cs="Arial"/>
              </w:rPr>
              <w:t xml:space="preserve"> collect or use your information so we can deliver the health care we </w:t>
            </w:r>
            <w:r w:rsidR="00264D5D" w:rsidRPr="004C2BB2">
              <w:rPr>
                <w:rFonts w:ascii="Arial" w:eastAsia="Verdana" w:hAnsi="Arial" w:cs="Arial"/>
              </w:rPr>
              <w:t>do</w:t>
            </w:r>
            <w:r w:rsidR="00264D5D">
              <w:rPr>
                <w:rFonts w:ascii="Arial" w:eastAsia="Verdana" w:hAnsi="Arial" w:cs="Arial"/>
              </w:rPr>
              <w:t>.</w:t>
            </w:r>
            <w:r w:rsidR="00264D5D" w:rsidRPr="004C2BB2">
              <w:rPr>
                <w:rFonts w:ascii="Arial" w:eastAsia="Verdana" w:hAnsi="Arial" w:cs="Arial"/>
              </w:rPr>
              <w:t xml:space="preserve"> </w:t>
            </w:r>
          </w:p>
        </w:tc>
      </w:tr>
      <w:tr w:rsidR="00512682" w:rsidRPr="004C2BB2" w14:paraId="6FDBE551" w14:textId="77777777" w:rsidTr="00D6642F">
        <w:tc>
          <w:tcPr>
            <w:tcW w:w="2552" w:type="dxa"/>
            <w:shd w:val="clear" w:color="auto" w:fill="8DB3E2" w:themeFill="text2" w:themeFillTint="66"/>
          </w:tcPr>
          <w:p w14:paraId="0CA4AB71" w14:textId="0022EF2E" w:rsidR="00512682" w:rsidRPr="00D721B3" w:rsidRDefault="00461511" w:rsidP="00FB2BBB">
            <w:pPr>
              <w:spacing w:before="240" w:after="240" w:line="360" w:lineRule="atLeast"/>
              <w:rPr>
                <w:rFonts w:ascii="Arial" w:eastAsia="Verdana" w:hAnsi="Arial" w:cs="Arial"/>
                <w:b/>
                <w:bCs/>
              </w:rPr>
            </w:pPr>
            <w:r w:rsidRPr="00D721B3">
              <w:rPr>
                <w:rFonts w:ascii="Arial" w:eastAsia="Georgia" w:hAnsi="Arial" w:cs="Arial"/>
                <w:b/>
                <w:bCs/>
              </w:rPr>
              <w:t>Your Data protection rights</w:t>
            </w:r>
          </w:p>
        </w:tc>
        <w:tc>
          <w:tcPr>
            <w:tcW w:w="7230" w:type="dxa"/>
          </w:tcPr>
          <w:p w14:paraId="7F1CA2E9" w14:textId="509CC48E" w:rsidR="003950BF" w:rsidRDefault="003950BF" w:rsidP="003950BF">
            <w:pPr>
              <w:spacing w:before="240" w:line="360" w:lineRule="atLeast"/>
              <w:rPr>
                <w:rFonts w:ascii="Arial" w:eastAsia="Verdana" w:hAnsi="Arial" w:cs="Arial"/>
              </w:rPr>
            </w:pPr>
            <w:proofErr w:type="gramStart"/>
            <w:r w:rsidRPr="004C2BB2">
              <w:rPr>
                <w:rFonts w:ascii="Arial" w:eastAsia="Verdana" w:hAnsi="Arial" w:cs="Arial"/>
              </w:rPr>
              <w:t>All of</w:t>
            </w:r>
            <w:proofErr w:type="gramEnd"/>
            <w:r w:rsidRPr="004C2BB2">
              <w:rPr>
                <w:rFonts w:ascii="Arial" w:eastAsia="Verdana" w:hAnsi="Arial" w:cs="Arial"/>
              </w:rPr>
              <w:t xml:space="preserve"> your data protection rights may apply, </w:t>
            </w:r>
            <w:r w:rsidRPr="00D6642F">
              <w:rPr>
                <w:rFonts w:ascii="Arial" w:eastAsia="Verdana" w:hAnsi="Arial" w:cs="Arial"/>
                <w:b/>
                <w:bCs/>
              </w:rPr>
              <w:t>except</w:t>
            </w:r>
            <w:r w:rsidRPr="004C2BB2">
              <w:rPr>
                <w:rFonts w:ascii="Arial" w:eastAsia="Verdana" w:hAnsi="Arial" w:cs="Arial"/>
              </w:rPr>
              <w:t xml:space="preserve"> the </w:t>
            </w:r>
            <w:r w:rsidRPr="00D6642F">
              <w:rPr>
                <w:rFonts w:ascii="Arial" w:eastAsia="Verdana" w:hAnsi="Arial" w:cs="Arial"/>
                <w:b/>
                <w:bCs/>
              </w:rPr>
              <w:t>right to erasure, the right to object and the right to data portability</w:t>
            </w:r>
            <w:r w:rsidRPr="004C2BB2">
              <w:rPr>
                <w:rFonts w:ascii="Arial" w:eastAsia="Verdana" w:hAnsi="Arial" w:cs="Arial"/>
              </w:rPr>
              <w:t>.</w:t>
            </w:r>
            <w:r w:rsidR="00D6642F">
              <w:rPr>
                <w:rFonts w:ascii="Arial" w:eastAsia="Verdana" w:hAnsi="Arial" w:cs="Arial"/>
              </w:rPr>
              <w:t xml:space="preserve"> That is because by Data Protection Law, the legal obligation informing the activity does </w:t>
            </w:r>
            <w:r w:rsidR="00D6642F" w:rsidRPr="00711A37">
              <w:rPr>
                <w:rFonts w:ascii="Arial" w:eastAsia="Verdana" w:hAnsi="Arial" w:cs="Arial"/>
              </w:rPr>
              <w:t xml:space="preserve">not </w:t>
            </w:r>
            <w:r w:rsidR="00711A37" w:rsidRPr="00711A37">
              <w:rPr>
                <w:rFonts w:ascii="Arial" w:eastAsia="Verdana" w:hAnsi="Arial" w:cs="Arial"/>
              </w:rPr>
              <w:t>allow</w:t>
            </w:r>
            <w:r w:rsidR="00D6642F" w:rsidRPr="00711A37">
              <w:rPr>
                <w:rFonts w:ascii="Arial" w:eastAsia="Verdana" w:hAnsi="Arial" w:cs="Arial"/>
              </w:rPr>
              <w:t xml:space="preserve"> for</w:t>
            </w:r>
            <w:r w:rsidR="00D6642F">
              <w:rPr>
                <w:rFonts w:ascii="Arial" w:eastAsia="Verdana" w:hAnsi="Arial" w:cs="Arial"/>
              </w:rPr>
              <w:t xml:space="preserve"> these rights to be applicable.</w:t>
            </w:r>
          </w:p>
          <w:p w14:paraId="5E531F98" w14:textId="77777777" w:rsidR="00D6642F" w:rsidRDefault="00D6642F" w:rsidP="003950BF">
            <w:pPr>
              <w:spacing w:before="240" w:line="360" w:lineRule="atLeast"/>
              <w:rPr>
                <w:rFonts w:ascii="Arial" w:eastAsia="Verdana" w:hAnsi="Arial" w:cs="Arial"/>
              </w:rPr>
            </w:pPr>
          </w:p>
          <w:p w14:paraId="6E533EA0" w14:textId="00F0BB26" w:rsidR="00D6642F" w:rsidRPr="00D6642F" w:rsidRDefault="00D6642F" w:rsidP="003950BF">
            <w:pPr>
              <w:spacing w:before="240" w:line="360" w:lineRule="atLeast"/>
              <w:rPr>
                <w:rFonts w:ascii="Arial" w:eastAsia="Verdana" w:hAnsi="Arial" w:cs="Arial"/>
                <w:b/>
                <w:bCs/>
              </w:rPr>
            </w:pPr>
            <w:r w:rsidRPr="00D6642F">
              <w:rPr>
                <w:rFonts w:ascii="Arial" w:eastAsia="Verdana" w:hAnsi="Arial" w:cs="Arial"/>
                <w:b/>
                <w:bCs/>
              </w:rPr>
              <w:lastRenderedPageBreak/>
              <w:t xml:space="preserve">Your Rights that are Applicable </w:t>
            </w:r>
          </w:p>
          <w:p w14:paraId="2E69C39A" w14:textId="0BE32ABA" w:rsidR="003950BF" w:rsidRPr="004C2BB2" w:rsidRDefault="00461511" w:rsidP="003950BF">
            <w:pPr>
              <w:spacing w:before="240" w:line="360" w:lineRule="atLeast"/>
              <w:rPr>
                <w:rFonts w:ascii="Arial" w:eastAsia="Verdana" w:hAnsi="Arial" w:cs="Arial"/>
              </w:rPr>
            </w:pPr>
            <w:r w:rsidRPr="004C2BB2">
              <w:rPr>
                <w:rFonts w:ascii="Arial" w:eastAsia="Verdana" w:hAnsi="Arial" w:cs="Arial"/>
                <w:b/>
                <w:bCs/>
              </w:rPr>
              <w:t>Your right of access</w:t>
            </w:r>
            <w:r w:rsidRPr="004C2BB2">
              <w:rPr>
                <w:rFonts w:ascii="Arial" w:eastAsia="Verdana" w:hAnsi="Arial" w:cs="Arial"/>
              </w:rPr>
              <w:t xml:space="preserve">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w:t>
            </w:r>
          </w:p>
          <w:p w14:paraId="3F8DAAE4" w14:textId="77777777" w:rsidR="003950BF" w:rsidRDefault="003950BF" w:rsidP="003950BF">
            <w:pPr>
              <w:spacing w:line="360" w:lineRule="atLeast"/>
              <w:rPr>
                <w:rFonts w:ascii="Arial" w:eastAsia="Verdana" w:hAnsi="Arial" w:cs="Arial"/>
                <w:b/>
                <w:bCs/>
              </w:rPr>
            </w:pPr>
          </w:p>
          <w:p w14:paraId="778FB4DA" w14:textId="5FBE6E6E" w:rsidR="00461511" w:rsidRPr="004C2BB2" w:rsidRDefault="00461511" w:rsidP="003950BF">
            <w:pPr>
              <w:spacing w:line="360" w:lineRule="atLeast"/>
              <w:rPr>
                <w:rFonts w:ascii="Arial" w:eastAsia="Verdana" w:hAnsi="Arial" w:cs="Arial"/>
              </w:rPr>
            </w:pPr>
            <w:r w:rsidRPr="004C2BB2">
              <w:rPr>
                <w:rFonts w:ascii="Arial" w:eastAsia="Verdana" w:hAnsi="Arial" w:cs="Arial"/>
                <w:b/>
                <w:bCs/>
              </w:rPr>
              <w:t>Your right to rectification</w:t>
            </w:r>
            <w:r w:rsidRPr="004C2BB2">
              <w:rPr>
                <w:rFonts w:ascii="Arial" w:eastAsia="Verdana" w:hAnsi="Arial" w:cs="Arial"/>
              </w:rPr>
              <w:t xml:space="preserve"> - You have the right to ask us to correct or delete personal information you think is inaccurate or incomplete. </w:t>
            </w:r>
          </w:p>
          <w:p w14:paraId="6432349E" w14:textId="77777777" w:rsidR="003950BF" w:rsidRDefault="003950BF" w:rsidP="003950BF">
            <w:pPr>
              <w:spacing w:line="360" w:lineRule="atLeast"/>
              <w:rPr>
                <w:rFonts w:ascii="Arial" w:eastAsia="Verdana" w:hAnsi="Arial" w:cs="Arial"/>
                <w:b/>
                <w:bCs/>
              </w:rPr>
            </w:pPr>
          </w:p>
          <w:p w14:paraId="5F19FC4A" w14:textId="3058F512" w:rsidR="00461511" w:rsidRPr="004C2BB2" w:rsidRDefault="00461511" w:rsidP="003950BF">
            <w:pPr>
              <w:spacing w:line="360" w:lineRule="atLeast"/>
              <w:rPr>
                <w:rFonts w:ascii="Arial" w:eastAsia="Verdana" w:hAnsi="Arial" w:cs="Arial"/>
              </w:rPr>
            </w:pPr>
            <w:r w:rsidRPr="004C2BB2">
              <w:rPr>
                <w:rFonts w:ascii="Arial" w:eastAsia="Verdana" w:hAnsi="Arial" w:cs="Arial"/>
                <w:b/>
                <w:bCs/>
              </w:rPr>
              <w:t>Your right to restriction of processing</w:t>
            </w:r>
            <w:r w:rsidRPr="004C2BB2">
              <w:rPr>
                <w:rFonts w:ascii="Arial" w:eastAsia="Verdana" w:hAnsi="Arial" w:cs="Arial"/>
              </w:rPr>
              <w:t xml:space="preserve"> - You have the right to ask us to limit how we can use your personal information. </w:t>
            </w:r>
          </w:p>
          <w:p w14:paraId="2D35B351" w14:textId="58AF564C" w:rsidR="00461511" w:rsidRDefault="00461511" w:rsidP="00461511">
            <w:pPr>
              <w:spacing w:before="240" w:after="240" w:line="360" w:lineRule="atLeast"/>
              <w:jc w:val="both"/>
              <w:rPr>
                <w:rFonts w:ascii="Arial" w:eastAsia="Verdana" w:hAnsi="Arial" w:cs="Arial"/>
              </w:rPr>
            </w:pPr>
            <w:r w:rsidRPr="004C2BB2">
              <w:rPr>
                <w:rFonts w:ascii="Arial" w:eastAsia="Verdana" w:hAnsi="Arial" w:cs="Arial"/>
              </w:rPr>
              <w:t>If you exercise a right, we must respond to you without undue delay and in any event within one month.</w:t>
            </w:r>
          </w:p>
          <w:p w14:paraId="0AC247CB" w14:textId="77777777" w:rsidR="00D721B3" w:rsidRDefault="00993959" w:rsidP="00D721B3">
            <w:pPr>
              <w:rPr>
                <w:rFonts w:ascii="Arial" w:hAnsi="Arial" w:cs="Arial"/>
              </w:rPr>
            </w:pPr>
            <w:hyperlink r:id="rId9" w:anchor="roa" w:history="1">
              <w:r w:rsidR="00D721B3" w:rsidRPr="00D721B3">
                <w:rPr>
                  <w:rStyle w:val="Hyperlink"/>
                  <w:rFonts w:ascii="Arial" w:hAnsi="Arial" w:cs="Arial"/>
                </w:rPr>
                <w:t>You can read more about your data protection rights here</w:t>
              </w:r>
            </w:hyperlink>
            <w:r w:rsidR="00D721B3" w:rsidRPr="00D721B3">
              <w:rPr>
                <w:rFonts w:ascii="Arial" w:hAnsi="Arial" w:cs="Arial"/>
              </w:rPr>
              <w:t xml:space="preserve"> </w:t>
            </w:r>
          </w:p>
          <w:p w14:paraId="3AA49A80" w14:textId="77777777" w:rsidR="00D721B3" w:rsidRDefault="00D721B3" w:rsidP="00D721B3">
            <w:pPr>
              <w:rPr>
                <w:rFonts w:ascii="Arial" w:eastAsia="Verdana" w:hAnsi="Arial" w:cs="Arial"/>
                <w:b/>
                <w:bCs/>
              </w:rPr>
            </w:pPr>
          </w:p>
          <w:p w14:paraId="2451C413" w14:textId="5A48EC78" w:rsidR="00512682" w:rsidRPr="00652E22" w:rsidRDefault="00461511" w:rsidP="00993959">
            <w:pPr>
              <w:spacing w:after="120"/>
              <w:rPr>
                <w:rFonts w:ascii="Arial" w:eastAsia="Verdana" w:hAnsi="Arial" w:cs="Arial"/>
                <w:b/>
                <w:bCs/>
              </w:rPr>
            </w:pPr>
            <w:r w:rsidRPr="00652E22">
              <w:rPr>
                <w:rFonts w:ascii="Arial" w:eastAsia="Verdana" w:hAnsi="Arial" w:cs="Arial"/>
                <w:b/>
                <w:bCs/>
              </w:rPr>
              <w:t>To make a data protection rights request, please contact us using the contact details at the top of this privacy notice.</w:t>
            </w:r>
          </w:p>
        </w:tc>
      </w:tr>
      <w:tr w:rsidR="00253692" w:rsidRPr="004C2BB2" w14:paraId="068F3CB9" w14:textId="77777777" w:rsidTr="00D6642F">
        <w:tc>
          <w:tcPr>
            <w:tcW w:w="2552" w:type="dxa"/>
            <w:shd w:val="clear" w:color="auto" w:fill="8DB3E2" w:themeFill="text2" w:themeFillTint="66"/>
          </w:tcPr>
          <w:p w14:paraId="1FC96A98" w14:textId="77777777" w:rsidR="00253692" w:rsidRPr="004C2BB2" w:rsidRDefault="00253692" w:rsidP="00253692">
            <w:pPr>
              <w:pStyle w:val="Heading2"/>
              <w:keepNext w:val="0"/>
              <w:spacing w:before="299" w:after="299" w:line="360" w:lineRule="atLeast"/>
              <w:rPr>
                <w:rFonts w:eastAsia="Georgia"/>
                <w:sz w:val="24"/>
                <w:szCs w:val="24"/>
              </w:rPr>
            </w:pPr>
            <w:r w:rsidRPr="004C2BB2">
              <w:rPr>
                <w:rFonts w:eastAsia="Georgia"/>
                <w:i w:val="0"/>
                <w:iCs w:val="0"/>
                <w:sz w:val="24"/>
                <w:szCs w:val="24"/>
              </w:rPr>
              <w:lastRenderedPageBreak/>
              <w:t>How to complain</w:t>
            </w:r>
          </w:p>
          <w:p w14:paraId="06E3E256" w14:textId="77777777" w:rsidR="00253692" w:rsidRPr="004C2BB2" w:rsidRDefault="00253692" w:rsidP="00FB2BBB">
            <w:pPr>
              <w:spacing w:before="240" w:after="240" w:line="360" w:lineRule="atLeast"/>
              <w:rPr>
                <w:rFonts w:ascii="Arial" w:eastAsia="Georgia" w:hAnsi="Arial" w:cs="Arial"/>
              </w:rPr>
            </w:pPr>
          </w:p>
        </w:tc>
        <w:tc>
          <w:tcPr>
            <w:tcW w:w="7230" w:type="dxa"/>
          </w:tcPr>
          <w:p w14:paraId="1E6324EE" w14:textId="77777777" w:rsidR="00253692" w:rsidRPr="004C2BB2" w:rsidRDefault="00253692" w:rsidP="00253692">
            <w:pPr>
              <w:spacing w:before="240" w:after="240" w:line="360" w:lineRule="atLeast"/>
              <w:rPr>
                <w:rFonts w:ascii="Arial" w:eastAsia="Verdana" w:hAnsi="Arial" w:cs="Arial"/>
              </w:rPr>
            </w:pPr>
            <w:r w:rsidRPr="004C2BB2">
              <w:rPr>
                <w:rFonts w:ascii="Arial" w:eastAsia="Verdana" w:hAnsi="Arial" w:cs="Arial"/>
              </w:rPr>
              <w:t>If you have any concerns about our use of your personal data, you can make a complaint to us using the contact details at the top of this privacy notice.</w:t>
            </w:r>
          </w:p>
          <w:p w14:paraId="5C8C8E55" w14:textId="77777777" w:rsidR="00253692" w:rsidRPr="004C2BB2" w:rsidRDefault="00253692" w:rsidP="00253692">
            <w:pPr>
              <w:spacing w:before="240" w:after="240" w:line="360" w:lineRule="atLeast"/>
              <w:rPr>
                <w:rFonts w:ascii="Arial" w:eastAsia="Verdana" w:hAnsi="Arial" w:cs="Arial"/>
              </w:rPr>
            </w:pPr>
            <w:r w:rsidRPr="004C2BB2">
              <w:rPr>
                <w:rFonts w:ascii="Arial" w:eastAsia="Verdana" w:hAnsi="Arial" w:cs="Arial"/>
              </w:rPr>
              <w:t>If you remain unhappy with how we have used your data after raising a complaint with us, you can also complain to the ICO.</w:t>
            </w:r>
          </w:p>
          <w:p w14:paraId="173D44D9" w14:textId="77777777" w:rsidR="00253692" w:rsidRPr="004C2BB2" w:rsidRDefault="00253692" w:rsidP="00253692">
            <w:pPr>
              <w:spacing w:before="240" w:after="240" w:line="360" w:lineRule="atLeast"/>
              <w:rPr>
                <w:rFonts w:ascii="Arial" w:eastAsia="Verdana" w:hAnsi="Arial" w:cs="Arial"/>
              </w:rPr>
            </w:pPr>
            <w:r w:rsidRPr="004C2BB2">
              <w:rPr>
                <w:rFonts w:ascii="Arial" w:eastAsia="Verdana" w:hAnsi="Arial" w:cs="Arial"/>
              </w:rPr>
              <w:t>The ICO’s address:           </w:t>
            </w:r>
          </w:p>
          <w:p w14:paraId="2486F6E0" w14:textId="77777777" w:rsidR="00253692" w:rsidRPr="004C2BB2" w:rsidRDefault="00253692" w:rsidP="00253692">
            <w:pPr>
              <w:pBdr>
                <w:left w:val="none" w:sz="0" w:space="30" w:color="auto"/>
              </w:pBdr>
              <w:spacing w:after="100" w:afterAutospacing="1"/>
              <w:ind w:left="601"/>
              <w:rPr>
                <w:rFonts w:ascii="Arial" w:eastAsia="Verdana" w:hAnsi="Arial" w:cs="Arial"/>
              </w:rPr>
            </w:pPr>
            <w:r w:rsidRPr="004C2BB2">
              <w:rPr>
                <w:rFonts w:ascii="Arial" w:eastAsia="Verdana" w:hAnsi="Arial" w:cs="Arial"/>
              </w:rPr>
              <w:t>Information Commissioner’s Office</w:t>
            </w:r>
            <w:r w:rsidRPr="004C2BB2">
              <w:rPr>
                <w:rFonts w:ascii="Arial" w:eastAsia="Verdana" w:hAnsi="Arial" w:cs="Arial"/>
              </w:rPr>
              <w:br/>
              <w:t>Wycliffe House, Water Lane, Wilmslow</w:t>
            </w:r>
            <w:r w:rsidRPr="004C2BB2">
              <w:rPr>
                <w:rFonts w:ascii="Arial" w:eastAsia="Verdana" w:hAnsi="Arial" w:cs="Arial"/>
              </w:rPr>
              <w:br/>
              <w:t>Cheshire SK9 5AF</w:t>
            </w:r>
          </w:p>
          <w:p w14:paraId="68B9B222" w14:textId="77777777" w:rsidR="00253692" w:rsidRPr="004C2BB2" w:rsidRDefault="00253692" w:rsidP="00253692">
            <w:pPr>
              <w:pBdr>
                <w:left w:val="none" w:sz="0" w:space="30" w:color="auto"/>
              </w:pBdr>
              <w:spacing w:after="100" w:afterAutospacing="1"/>
              <w:ind w:left="601"/>
              <w:rPr>
                <w:rFonts w:ascii="Arial" w:eastAsia="Verdana" w:hAnsi="Arial" w:cs="Arial"/>
              </w:rPr>
            </w:pPr>
            <w:r w:rsidRPr="004C2BB2">
              <w:rPr>
                <w:rFonts w:ascii="Arial" w:eastAsia="Verdana" w:hAnsi="Arial" w:cs="Arial"/>
              </w:rPr>
              <w:t>Helpline number: 0303 123 1113</w:t>
            </w:r>
          </w:p>
          <w:p w14:paraId="6F6EBE81" w14:textId="5D2AE41C" w:rsidR="00253692" w:rsidRPr="003950BF" w:rsidRDefault="00253692" w:rsidP="00993959">
            <w:pPr>
              <w:pBdr>
                <w:left w:val="none" w:sz="0" w:space="30" w:color="auto"/>
              </w:pBdr>
              <w:spacing w:after="120"/>
              <w:ind w:left="601"/>
              <w:rPr>
                <w:rFonts w:ascii="Arial" w:eastAsia="Verdana" w:hAnsi="Arial" w:cs="Arial"/>
              </w:rPr>
            </w:pPr>
            <w:r w:rsidRPr="004C2BB2">
              <w:rPr>
                <w:rFonts w:ascii="Arial" w:eastAsia="Verdana" w:hAnsi="Arial" w:cs="Arial"/>
              </w:rPr>
              <w:t xml:space="preserve">Website: </w:t>
            </w:r>
            <w:hyperlink r:id="rId10" w:tooltip="Make a complaint" w:history="1">
              <w:r w:rsidRPr="004C2BB2">
                <w:rPr>
                  <w:rFonts w:ascii="Arial" w:eastAsia="Verdana" w:hAnsi="Arial" w:cs="Arial"/>
                  <w:color w:val="0000EE"/>
                  <w:u w:val="single" w:color="0000EE"/>
                </w:rPr>
                <w:t>https://www.ico.org.uk/make-a-complaint</w:t>
              </w:r>
            </w:hyperlink>
          </w:p>
        </w:tc>
      </w:tr>
    </w:tbl>
    <w:p w14:paraId="7F7F2698" w14:textId="77777777" w:rsidR="00A77B3E" w:rsidRDefault="00A77B3E"/>
    <w:sectPr w:rsidR="00A77B3E">
      <w:headerReference w:type="default" r:id="rId11"/>
      <w:footerReference w:type="default" r:id="rId12"/>
      <w:pgSz w:w="11906" w:h="16838"/>
      <w:pgMar w:top="1440" w:right="1440" w:bottom="1440" w:left="1440" w:header="720" w:footer="720" w:gutter="0"/>
      <w:pgNumType w:fmt="decimalEnclosedFullstop"/>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3F624" w14:textId="77777777" w:rsidR="00FA30DC" w:rsidRDefault="00FA30DC" w:rsidP="005D2634">
      <w:r>
        <w:separator/>
      </w:r>
    </w:p>
  </w:endnote>
  <w:endnote w:type="continuationSeparator" w:id="0">
    <w:p w14:paraId="22A15F01" w14:textId="77777777" w:rsidR="00FA30DC" w:rsidRDefault="00FA30DC" w:rsidP="005D2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6135" w14:textId="274EF093" w:rsidR="00993959" w:rsidRPr="00E050CC" w:rsidRDefault="00993959" w:rsidP="00993959">
    <w:pPr>
      <w:pBdr>
        <w:top w:val="single" w:sz="4" w:space="1" w:color="auto"/>
      </w:pBdr>
      <w:jc w:val="both"/>
      <w:rPr>
        <w:rFonts w:cs="Arial"/>
        <w:sz w:val="18"/>
        <w:szCs w:val="18"/>
      </w:rPr>
    </w:pPr>
    <w:r w:rsidRPr="00E050CC">
      <w:rPr>
        <w:rFonts w:cs="Arial"/>
        <w:sz w:val="18"/>
        <w:szCs w:val="18"/>
      </w:rPr>
      <w:t>Author:</w:t>
    </w:r>
    <w:r w:rsidRPr="00E050CC">
      <w:rPr>
        <w:rFonts w:cs="Arial"/>
        <w:sz w:val="18"/>
        <w:szCs w:val="18"/>
      </w:rPr>
      <w:tab/>
    </w:r>
    <w:r>
      <w:rPr>
        <w:rFonts w:cs="Arial"/>
        <w:sz w:val="18"/>
        <w:szCs w:val="18"/>
      </w:rPr>
      <w:t>Ade Oduntan</w:t>
    </w:r>
    <w:r>
      <w:rPr>
        <w:rFonts w:cs="Arial"/>
        <w:sz w:val="18"/>
        <w:szCs w:val="18"/>
      </w:rPr>
      <w:t xml:space="preserve">, Information Governance </w:t>
    </w:r>
    <w:r>
      <w:rPr>
        <w:rFonts w:cs="Arial"/>
        <w:sz w:val="18"/>
        <w:szCs w:val="18"/>
      </w:rPr>
      <w:t>Consultant</w:t>
    </w:r>
  </w:p>
  <w:p w14:paraId="1E19DFB5" w14:textId="36A0969E" w:rsidR="00993959" w:rsidRPr="00E050CC" w:rsidRDefault="00993959" w:rsidP="00993959">
    <w:pPr>
      <w:pStyle w:val="Footer"/>
      <w:rPr>
        <w:rFonts w:cs="Arial"/>
        <w:sz w:val="18"/>
        <w:szCs w:val="18"/>
      </w:rPr>
    </w:pPr>
    <w:r>
      <w:rPr>
        <w:rFonts w:cs="Arial"/>
        <w:sz w:val="18"/>
        <w:szCs w:val="18"/>
      </w:rPr>
      <w:t>Approval Date</w:t>
    </w:r>
    <w:r w:rsidRPr="00993959">
      <w:rPr>
        <w:rFonts w:cs="Arial"/>
        <w:sz w:val="18"/>
        <w:szCs w:val="18"/>
      </w:rPr>
      <w:t xml:space="preserve">: </w:t>
    </w:r>
    <w:r w:rsidRPr="00993959">
      <w:rPr>
        <w:rFonts w:cs="Arial"/>
        <w:sz w:val="18"/>
        <w:szCs w:val="18"/>
      </w:rPr>
      <w:t>30</w:t>
    </w:r>
    <w:r w:rsidRPr="00993959">
      <w:rPr>
        <w:rFonts w:cs="Arial"/>
        <w:sz w:val="18"/>
        <w:szCs w:val="18"/>
      </w:rPr>
      <w:t>/09/2024</w:t>
    </w:r>
    <w:r w:rsidRPr="00993959">
      <w:rPr>
        <w:rFonts w:cs="Arial"/>
        <w:sz w:val="18"/>
        <w:szCs w:val="18"/>
      </w:rPr>
      <w:tab/>
    </w:r>
    <w:r w:rsidRPr="00993959">
      <w:rPr>
        <w:rFonts w:cs="Arial"/>
        <w:sz w:val="18"/>
        <w:szCs w:val="18"/>
      </w:rPr>
      <w:tab/>
      <w:t xml:space="preserve"> </w:t>
    </w:r>
    <w:r w:rsidRPr="00993959">
      <w:rPr>
        <w:rFonts w:cs="Arial"/>
        <w:sz w:val="18"/>
        <w:szCs w:val="22"/>
      </w:rPr>
      <w:t xml:space="preserve">Next Review: </w:t>
    </w:r>
    <w:r w:rsidRPr="00993959">
      <w:rPr>
        <w:rFonts w:cs="Arial"/>
        <w:sz w:val="18"/>
        <w:szCs w:val="18"/>
      </w:rPr>
      <w:t>30</w:t>
    </w:r>
    <w:r w:rsidRPr="00993959">
      <w:rPr>
        <w:rFonts w:cs="Arial"/>
        <w:sz w:val="18"/>
        <w:szCs w:val="18"/>
      </w:rPr>
      <w:t>/09/202</w:t>
    </w:r>
    <w:r w:rsidRPr="00993959">
      <w:rPr>
        <w:rFonts w:cs="Arial"/>
        <w:sz w:val="18"/>
        <w:szCs w:val="18"/>
      </w:rPr>
      <w:t>6</w:t>
    </w:r>
  </w:p>
  <w:p w14:paraId="61A7F818" w14:textId="76C6B7E3" w:rsidR="00993959" w:rsidRPr="00495D61" w:rsidRDefault="00993959" w:rsidP="00993959">
    <w:pPr>
      <w:pStyle w:val="Footer"/>
      <w:rPr>
        <w:rFonts w:cs="Arial"/>
        <w:b/>
        <w:sz w:val="18"/>
        <w:szCs w:val="18"/>
      </w:rPr>
    </w:pPr>
    <w:r w:rsidRPr="00E050CC">
      <w:rPr>
        <w:rFonts w:cs="Arial"/>
        <w:sz w:val="18"/>
        <w:szCs w:val="18"/>
      </w:rPr>
      <w:t xml:space="preserve">Ref:  </w:t>
    </w:r>
    <w:r>
      <w:rPr>
        <w:rFonts w:cs="Arial"/>
        <w:sz w:val="18"/>
        <w:szCs w:val="18"/>
      </w:rPr>
      <w:t>23578</w:t>
    </w:r>
    <w:r w:rsidRPr="00E050CC">
      <w:rPr>
        <w:rFonts w:cs="Arial"/>
        <w:sz w:val="18"/>
        <w:szCs w:val="18"/>
      </w:rPr>
      <w:tab/>
    </w:r>
    <w:r w:rsidRPr="00E050CC">
      <w:rPr>
        <w:rFonts w:cs="Arial"/>
        <w:sz w:val="18"/>
        <w:szCs w:val="18"/>
      </w:rPr>
      <w:tab/>
      <w:t xml:space="preserve">Page </w:t>
    </w:r>
    <w:r w:rsidRPr="00E050CC">
      <w:rPr>
        <w:rStyle w:val="PageNumber"/>
        <w:rFonts w:cs="Arial"/>
        <w:sz w:val="18"/>
        <w:szCs w:val="18"/>
      </w:rPr>
      <w:fldChar w:fldCharType="begin"/>
    </w:r>
    <w:r w:rsidRPr="00E050CC">
      <w:rPr>
        <w:rStyle w:val="PageNumber"/>
        <w:rFonts w:cs="Arial"/>
        <w:sz w:val="18"/>
        <w:szCs w:val="18"/>
      </w:rPr>
      <w:instrText xml:space="preserve"> PAGE </w:instrText>
    </w:r>
    <w:r w:rsidRPr="00E050CC">
      <w:rPr>
        <w:rStyle w:val="PageNumber"/>
        <w:rFonts w:cs="Arial"/>
        <w:sz w:val="18"/>
        <w:szCs w:val="18"/>
      </w:rPr>
      <w:fldChar w:fldCharType="separate"/>
    </w:r>
    <w:r>
      <w:rPr>
        <w:rStyle w:val="PageNumber"/>
        <w:rFonts w:ascii="MS Gothic" w:eastAsia="MS Gothic" w:hAnsi="MS Gothic" w:cs="MS Gothic" w:hint="eastAsia"/>
        <w:sz w:val="18"/>
        <w:szCs w:val="18"/>
      </w:rPr>
      <w:t>⒈</w:t>
    </w:r>
    <w:r w:rsidRPr="00E050CC">
      <w:rPr>
        <w:rStyle w:val="PageNumber"/>
        <w:rFonts w:cs="Arial"/>
        <w:sz w:val="18"/>
        <w:szCs w:val="18"/>
      </w:rPr>
      <w:fldChar w:fldCharType="end"/>
    </w:r>
    <w:r w:rsidRPr="00E050CC">
      <w:rPr>
        <w:rStyle w:val="PageNumber"/>
        <w:rFonts w:cs="Arial"/>
        <w:sz w:val="18"/>
        <w:szCs w:val="18"/>
      </w:rPr>
      <w:t xml:space="preserve"> of </w:t>
    </w:r>
    <w:r w:rsidRPr="00E050CC">
      <w:rPr>
        <w:rStyle w:val="PageNumber"/>
        <w:rFonts w:cs="Arial"/>
        <w:sz w:val="18"/>
        <w:szCs w:val="18"/>
      </w:rPr>
      <w:fldChar w:fldCharType="begin"/>
    </w:r>
    <w:r w:rsidRPr="00E050CC">
      <w:rPr>
        <w:rStyle w:val="PageNumber"/>
        <w:rFonts w:cs="Arial"/>
        <w:sz w:val="18"/>
        <w:szCs w:val="18"/>
      </w:rPr>
      <w:instrText xml:space="preserve"> NUMPAGES </w:instrText>
    </w:r>
    <w:r w:rsidRPr="00E050CC">
      <w:rPr>
        <w:rStyle w:val="PageNumber"/>
        <w:rFonts w:cs="Arial"/>
        <w:sz w:val="18"/>
        <w:szCs w:val="18"/>
      </w:rPr>
      <w:fldChar w:fldCharType="separate"/>
    </w:r>
    <w:r>
      <w:rPr>
        <w:rStyle w:val="PageNumber"/>
        <w:rFonts w:cs="Arial"/>
        <w:sz w:val="18"/>
        <w:szCs w:val="18"/>
      </w:rPr>
      <w:t>5</w:t>
    </w:r>
    <w:r w:rsidRPr="00E050CC">
      <w:rPr>
        <w:rStyle w:val="PageNumber"/>
        <w:rFonts w:cs="Arial"/>
        <w:sz w:val="18"/>
        <w:szCs w:val="18"/>
      </w:rPr>
      <w:fldChar w:fldCharType="end"/>
    </w:r>
  </w:p>
  <w:p w14:paraId="60C6C69C" w14:textId="0B27E385" w:rsidR="005D2634" w:rsidRPr="00D6642F" w:rsidRDefault="005D2634" w:rsidP="00993959">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55FDF" w14:textId="77777777" w:rsidR="00FA30DC" w:rsidRDefault="00FA30DC" w:rsidP="005D2634">
      <w:r>
        <w:separator/>
      </w:r>
    </w:p>
  </w:footnote>
  <w:footnote w:type="continuationSeparator" w:id="0">
    <w:p w14:paraId="75469A3A" w14:textId="77777777" w:rsidR="00FA30DC" w:rsidRDefault="00FA30DC" w:rsidP="005D2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19BEA" w14:textId="163AAB01" w:rsidR="007679D2" w:rsidRDefault="007679D2">
    <w:pPr>
      <w:pStyle w:val="Header"/>
    </w:pPr>
    <w:r>
      <w:rPr>
        <w:noProof/>
      </w:rPr>
      <w:drawing>
        <wp:anchor distT="0" distB="0" distL="114300" distR="114300" simplePos="0" relativeHeight="251659264" behindDoc="0" locked="0" layoutInCell="1" allowOverlap="1" wp14:anchorId="1BFD4DC7" wp14:editId="60C2AB4C">
          <wp:simplePos x="0" y="0"/>
          <wp:positionH relativeFrom="column">
            <wp:posOffset>-268605</wp:posOffset>
          </wp:positionH>
          <wp:positionV relativeFrom="paragraph">
            <wp:posOffset>-252095</wp:posOffset>
          </wp:positionV>
          <wp:extent cx="1683385" cy="523875"/>
          <wp:effectExtent l="0" t="0" r="0" b="9525"/>
          <wp:wrapNone/>
          <wp:docPr id="12805010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338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BE56FC3" wp14:editId="634EEBD4">
          <wp:simplePos x="0" y="0"/>
          <wp:positionH relativeFrom="column">
            <wp:posOffset>4527550</wp:posOffset>
          </wp:positionH>
          <wp:positionV relativeFrom="paragraph">
            <wp:posOffset>-312420</wp:posOffset>
          </wp:positionV>
          <wp:extent cx="1445260" cy="646430"/>
          <wp:effectExtent l="0" t="0" r="2540" b="1270"/>
          <wp:wrapNone/>
          <wp:docPr id="871074771" name="Picture 1" descr="\\3140-b\group$\Corporate Departments\Information Technology Shared\Trust_Templates\Logo\NNUH_Foundation_trus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140-b\group$\Corporate Departments\Information Technology Shared\Trust_Templates\Logo\NNUH_Foundation_trust_logo.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445260" cy="646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7"/>
    <w:multiLevelType w:val="hybridMultilevel"/>
    <w:tmpl w:val="00000027"/>
    <w:lvl w:ilvl="0" w:tplc="28FC997A">
      <w:start w:val="1"/>
      <w:numFmt w:val="bullet"/>
      <w:lvlText w:val=""/>
      <w:lvlJc w:val="left"/>
      <w:pPr>
        <w:ind w:left="720" w:hanging="360"/>
      </w:pPr>
      <w:rPr>
        <w:rFonts w:ascii="Symbol" w:hAnsi="Symbol"/>
      </w:rPr>
    </w:lvl>
    <w:lvl w:ilvl="1" w:tplc="8C96BABC">
      <w:start w:val="1"/>
      <w:numFmt w:val="bullet"/>
      <w:lvlText w:val="o"/>
      <w:lvlJc w:val="left"/>
      <w:pPr>
        <w:tabs>
          <w:tab w:val="num" w:pos="1440"/>
        </w:tabs>
        <w:ind w:left="1440" w:hanging="360"/>
      </w:pPr>
      <w:rPr>
        <w:rFonts w:ascii="Courier New" w:hAnsi="Courier New"/>
      </w:rPr>
    </w:lvl>
    <w:lvl w:ilvl="2" w:tplc="2D0EC3CC">
      <w:start w:val="1"/>
      <w:numFmt w:val="bullet"/>
      <w:lvlText w:val=""/>
      <w:lvlJc w:val="left"/>
      <w:pPr>
        <w:tabs>
          <w:tab w:val="num" w:pos="2160"/>
        </w:tabs>
        <w:ind w:left="2160" w:hanging="360"/>
      </w:pPr>
      <w:rPr>
        <w:rFonts w:ascii="Wingdings" w:hAnsi="Wingdings"/>
      </w:rPr>
    </w:lvl>
    <w:lvl w:ilvl="3" w:tplc="0E58C498">
      <w:start w:val="1"/>
      <w:numFmt w:val="bullet"/>
      <w:lvlText w:val=""/>
      <w:lvlJc w:val="left"/>
      <w:pPr>
        <w:tabs>
          <w:tab w:val="num" w:pos="2880"/>
        </w:tabs>
        <w:ind w:left="2880" w:hanging="360"/>
      </w:pPr>
      <w:rPr>
        <w:rFonts w:ascii="Symbol" w:hAnsi="Symbol"/>
      </w:rPr>
    </w:lvl>
    <w:lvl w:ilvl="4" w:tplc="7074971C">
      <w:start w:val="1"/>
      <w:numFmt w:val="bullet"/>
      <w:lvlText w:val="o"/>
      <w:lvlJc w:val="left"/>
      <w:pPr>
        <w:tabs>
          <w:tab w:val="num" w:pos="3600"/>
        </w:tabs>
        <w:ind w:left="3600" w:hanging="360"/>
      </w:pPr>
      <w:rPr>
        <w:rFonts w:ascii="Courier New" w:hAnsi="Courier New"/>
      </w:rPr>
    </w:lvl>
    <w:lvl w:ilvl="5" w:tplc="8BCEE522">
      <w:start w:val="1"/>
      <w:numFmt w:val="bullet"/>
      <w:lvlText w:val=""/>
      <w:lvlJc w:val="left"/>
      <w:pPr>
        <w:tabs>
          <w:tab w:val="num" w:pos="4320"/>
        </w:tabs>
        <w:ind w:left="4320" w:hanging="360"/>
      </w:pPr>
      <w:rPr>
        <w:rFonts w:ascii="Wingdings" w:hAnsi="Wingdings"/>
      </w:rPr>
    </w:lvl>
    <w:lvl w:ilvl="6" w:tplc="E0F0D25E">
      <w:start w:val="1"/>
      <w:numFmt w:val="bullet"/>
      <w:lvlText w:val=""/>
      <w:lvlJc w:val="left"/>
      <w:pPr>
        <w:tabs>
          <w:tab w:val="num" w:pos="5040"/>
        </w:tabs>
        <w:ind w:left="5040" w:hanging="360"/>
      </w:pPr>
      <w:rPr>
        <w:rFonts w:ascii="Symbol" w:hAnsi="Symbol"/>
      </w:rPr>
    </w:lvl>
    <w:lvl w:ilvl="7" w:tplc="0696F852">
      <w:start w:val="1"/>
      <w:numFmt w:val="bullet"/>
      <w:lvlText w:val="o"/>
      <w:lvlJc w:val="left"/>
      <w:pPr>
        <w:tabs>
          <w:tab w:val="num" w:pos="5760"/>
        </w:tabs>
        <w:ind w:left="5760" w:hanging="360"/>
      </w:pPr>
      <w:rPr>
        <w:rFonts w:ascii="Courier New" w:hAnsi="Courier New"/>
      </w:rPr>
    </w:lvl>
    <w:lvl w:ilvl="8" w:tplc="2D48B35E">
      <w:start w:val="1"/>
      <w:numFmt w:val="bullet"/>
      <w:lvlText w:val=""/>
      <w:lvlJc w:val="left"/>
      <w:pPr>
        <w:tabs>
          <w:tab w:val="num" w:pos="6480"/>
        </w:tabs>
        <w:ind w:left="6480" w:hanging="360"/>
      </w:pPr>
      <w:rPr>
        <w:rFonts w:ascii="Wingdings" w:hAnsi="Wingdings"/>
      </w:rPr>
    </w:lvl>
  </w:abstractNum>
  <w:abstractNum w:abstractNumId="1" w15:restartNumberingAfterBreak="0">
    <w:nsid w:val="001F5AAC"/>
    <w:multiLevelType w:val="hybridMultilevel"/>
    <w:tmpl w:val="1C2C0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DA07A0"/>
    <w:multiLevelType w:val="hybridMultilevel"/>
    <w:tmpl w:val="FAE6F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1981675">
    <w:abstractNumId w:val="0"/>
  </w:num>
  <w:num w:numId="2" w16cid:durableId="1834490500">
    <w:abstractNumId w:val="1"/>
  </w:num>
  <w:num w:numId="3" w16cid:durableId="198712966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34DAF"/>
    <w:rsid w:val="001D1B4A"/>
    <w:rsid w:val="00225946"/>
    <w:rsid w:val="00253692"/>
    <w:rsid w:val="002546CD"/>
    <w:rsid w:val="00264D5D"/>
    <w:rsid w:val="002F619B"/>
    <w:rsid w:val="003950BF"/>
    <w:rsid w:val="00461511"/>
    <w:rsid w:val="004C2BB2"/>
    <w:rsid w:val="00512682"/>
    <w:rsid w:val="005D2634"/>
    <w:rsid w:val="00652E22"/>
    <w:rsid w:val="00711A37"/>
    <w:rsid w:val="007679D2"/>
    <w:rsid w:val="0077230F"/>
    <w:rsid w:val="00840744"/>
    <w:rsid w:val="00993959"/>
    <w:rsid w:val="00A07785"/>
    <w:rsid w:val="00A77B3E"/>
    <w:rsid w:val="00A95C04"/>
    <w:rsid w:val="00B13341"/>
    <w:rsid w:val="00C22D51"/>
    <w:rsid w:val="00CA2A55"/>
    <w:rsid w:val="00CC560E"/>
    <w:rsid w:val="00D6642F"/>
    <w:rsid w:val="00D721B3"/>
    <w:rsid w:val="00F52056"/>
    <w:rsid w:val="00FA30DC"/>
    <w:rsid w:val="00FB2B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BA5B541"/>
  <w15:docId w15:val="{A80B0AF9-8482-496D-9721-4FB791B7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nBlock">
    <w:name w:val="greenBlock"/>
    <w:basedOn w:val="Normal"/>
    <w:pPr>
      <w:shd w:val="clear" w:color="auto" w:fill="BFE1CF"/>
    </w:pPr>
    <w:rPr>
      <w:rFonts w:ascii="Georgia" w:eastAsia="Georgia" w:hAnsi="Georgia" w:cs="Georgia"/>
      <w:shd w:val="clear" w:color="auto" w:fill="BFE1CF"/>
    </w:rPr>
  </w:style>
  <w:style w:type="paragraph" w:customStyle="1" w:styleId="redBlock">
    <w:name w:val="redBlock"/>
    <w:basedOn w:val="Normal"/>
    <w:pPr>
      <w:shd w:val="clear" w:color="auto" w:fill="EDCECE"/>
    </w:pPr>
    <w:rPr>
      <w:rFonts w:ascii="Georgia" w:eastAsia="Georgia" w:hAnsi="Georgia" w:cs="Georgia"/>
      <w:shd w:val="clear" w:color="auto" w:fill="EDCECE"/>
    </w:rPr>
  </w:style>
  <w:style w:type="character" w:customStyle="1" w:styleId="invisible">
    <w:name w:val="invisible"/>
    <w:basedOn w:val="DefaultParagraphFont"/>
  </w:style>
  <w:style w:type="paragraph" w:customStyle="1" w:styleId="example">
    <w:name w:val="example"/>
    <w:basedOn w:val="Normal"/>
    <w:pPr>
      <w:shd w:val="clear" w:color="auto" w:fill="FFF8D4"/>
    </w:pPr>
    <w:rPr>
      <w:shd w:val="clear" w:color="auto" w:fill="FFF8D4"/>
    </w:rPr>
  </w:style>
  <w:style w:type="character" w:styleId="CommentReference">
    <w:name w:val="annotation reference"/>
    <w:basedOn w:val="DefaultParagraphFont"/>
    <w:rsid w:val="005D2634"/>
    <w:rPr>
      <w:sz w:val="16"/>
      <w:szCs w:val="16"/>
    </w:rPr>
  </w:style>
  <w:style w:type="paragraph" w:styleId="CommentText">
    <w:name w:val="annotation text"/>
    <w:basedOn w:val="Normal"/>
    <w:link w:val="CommentTextChar"/>
    <w:rsid w:val="005D2634"/>
    <w:rPr>
      <w:sz w:val="20"/>
      <w:szCs w:val="20"/>
    </w:rPr>
  </w:style>
  <w:style w:type="character" w:customStyle="1" w:styleId="CommentTextChar">
    <w:name w:val="Comment Text Char"/>
    <w:basedOn w:val="DefaultParagraphFont"/>
    <w:link w:val="CommentText"/>
    <w:rsid w:val="005D2634"/>
  </w:style>
  <w:style w:type="paragraph" w:styleId="CommentSubject">
    <w:name w:val="annotation subject"/>
    <w:basedOn w:val="CommentText"/>
    <w:next w:val="CommentText"/>
    <w:link w:val="CommentSubjectChar"/>
    <w:rsid w:val="005D2634"/>
    <w:rPr>
      <w:b/>
      <w:bCs/>
    </w:rPr>
  </w:style>
  <w:style w:type="character" w:customStyle="1" w:styleId="CommentSubjectChar">
    <w:name w:val="Comment Subject Char"/>
    <w:basedOn w:val="CommentTextChar"/>
    <w:link w:val="CommentSubject"/>
    <w:rsid w:val="005D2634"/>
    <w:rPr>
      <w:b/>
      <w:bCs/>
    </w:rPr>
  </w:style>
  <w:style w:type="character" w:styleId="Hyperlink">
    <w:name w:val="Hyperlink"/>
    <w:basedOn w:val="DefaultParagraphFont"/>
    <w:uiPriority w:val="99"/>
    <w:rsid w:val="005D2634"/>
    <w:rPr>
      <w:color w:val="0000FF" w:themeColor="hyperlink"/>
      <w:u w:val="single"/>
    </w:rPr>
  </w:style>
  <w:style w:type="character" w:styleId="UnresolvedMention">
    <w:name w:val="Unresolved Mention"/>
    <w:basedOn w:val="DefaultParagraphFont"/>
    <w:uiPriority w:val="99"/>
    <w:semiHidden/>
    <w:unhideWhenUsed/>
    <w:rsid w:val="005D2634"/>
    <w:rPr>
      <w:color w:val="605E5C"/>
      <w:shd w:val="clear" w:color="auto" w:fill="E1DFDD"/>
    </w:rPr>
  </w:style>
  <w:style w:type="paragraph" w:styleId="Header">
    <w:name w:val="header"/>
    <w:basedOn w:val="Normal"/>
    <w:link w:val="HeaderChar"/>
    <w:rsid w:val="005D2634"/>
    <w:pPr>
      <w:tabs>
        <w:tab w:val="center" w:pos="4513"/>
        <w:tab w:val="right" w:pos="9026"/>
      </w:tabs>
    </w:pPr>
  </w:style>
  <w:style w:type="character" w:customStyle="1" w:styleId="HeaderChar">
    <w:name w:val="Header Char"/>
    <w:basedOn w:val="DefaultParagraphFont"/>
    <w:link w:val="Header"/>
    <w:rsid w:val="005D2634"/>
    <w:rPr>
      <w:sz w:val="24"/>
      <w:szCs w:val="24"/>
    </w:rPr>
  </w:style>
  <w:style w:type="paragraph" w:styleId="Footer">
    <w:name w:val="footer"/>
    <w:basedOn w:val="Normal"/>
    <w:link w:val="FooterChar"/>
    <w:rsid w:val="005D2634"/>
    <w:pPr>
      <w:tabs>
        <w:tab w:val="center" w:pos="4513"/>
        <w:tab w:val="right" w:pos="9026"/>
      </w:tabs>
    </w:pPr>
  </w:style>
  <w:style w:type="character" w:customStyle="1" w:styleId="FooterChar">
    <w:name w:val="Footer Char"/>
    <w:basedOn w:val="DefaultParagraphFont"/>
    <w:link w:val="Footer"/>
    <w:rsid w:val="005D2634"/>
    <w:rPr>
      <w:sz w:val="24"/>
      <w:szCs w:val="24"/>
    </w:rPr>
  </w:style>
  <w:style w:type="paragraph" w:styleId="ListParagraph">
    <w:name w:val="List Paragraph"/>
    <w:aliases w:val="Numbered List,Normal + indent,Dot pt,F5 List Paragraph,List Paragraph1,List Paragraph Char Char Char,Indicator Text,Numbered Para 1,Bullet Points,List Paragraph2,MAIN CONTENT,List Paragraph12,Recommendati,List Paragraph 1"/>
    <w:basedOn w:val="Normal"/>
    <w:link w:val="ListParagraphChar"/>
    <w:uiPriority w:val="34"/>
    <w:qFormat/>
    <w:rsid w:val="00A95C04"/>
    <w:pPr>
      <w:spacing w:line="276" w:lineRule="auto"/>
      <w:ind w:left="720"/>
      <w:contextualSpacing/>
    </w:pPr>
    <w:rPr>
      <w:rFonts w:ascii="Verdana" w:eastAsiaTheme="minorHAnsi" w:hAnsi="Verdana" w:cstheme="minorBidi"/>
      <w:sz w:val="23"/>
      <w:szCs w:val="22"/>
      <w:lang w:val="en-GB"/>
    </w:rPr>
  </w:style>
  <w:style w:type="character" w:customStyle="1" w:styleId="ListParagraphChar">
    <w:name w:val="List Paragraph Char"/>
    <w:aliases w:val="Numbered List Char,Normal + indent Char,Dot pt Char,F5 List Paragraph Char,List Paragraph1 Char,List Paragraph Char Char Char Char,Indicator Text Char,Numbered Para 1 Char,Bullet Points Char,List Paragraph2 Char,MAIN CONTENT Char"/>
    <w:link w:val="ListParagraph"/>
    <w:uiPriority w:val="34"/>
    <w:qFormat/>
    <w:rsid w:val="00A95C04"/>
    <w:rPr>
      <w:rFonts w:ascii="Verdana" w:eastAsiaTheme="minorHAnsi" w:hAnsi="Verdana" w:cstheme="minorBidi"/>
      <w:sz w:val="23"/>
      <w:szCs w:val="22"/>
      <w:lang w:val="en-GB"/>
    </w:rPr>
  </w:style>
  <w:style w:type="table" w:styleId="TableGrid">
    <w:name w:val="Table Grid"/>
    <w:basedOn w:val="TableNormal"/>
    <w:rsid w:val="00512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93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gov@nnuh.nhs.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nuh.nhs.uk/?s=Privacy+Notice+&amp;searchSiteSubmit=Search+sit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co.org.uk/make-a-complaint/" TargetMode="External"/><Relationship Id="rId4" Type="http://schemas.openxmlformats.org/officeDocument/2006/relationships/webSettings" Target="webSettings.xml"/><Relationship Id="rId9" Type="http://schemas.openxmlformats.org/officeDocument/2006/relationships/hyperlink" Target="https://ico.org.uk/for-organisations/advice-for-small-organisations/create-your-own-privacy-notice/your-data-protection-right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file:///\\3140-b\group$\Corporate%20Departments\Information%20Technology%20Shared\Trust_Templates\Logo\NNUH_Foundation_trust_logo.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632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Generated privacy notice - health and social care | ICO</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privacy notice - health and social care | ICO</dc:title>
  <dc:creator>Fasham, David (NNUHFT)</dc:creator>
  <cp:lastModifiedBy>Hiseman, Helen (NNUHFT)</cp:lastModifiedBy>
  <cp:revision>4</cp:revision>
  <dcterms:created xsi:type="dcterms:W3CDTF">2024-09-30T09:14:00Z</dcterms:created>
  <dcterms:modified xsi:type="dcterms:W3CDTF">2024-09-30T09:56:00Z</dcterms:modified>
</cp:coreProperties>
</file>